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D1" w:rsidRPr="006330D1" w:rsidRDefault="006330D1" w:rsidP="006A60E4">
      <w:pPr>
        <w:rPr>
          <w:b/>
          <w:bCs/>
          <w:sz w:val="32"/>
          <w:szCs w:val="32"/>
        </w:rPr>
      </w:pPr>
      <w:r w:rsidRPr="006330D1">
        <w:rPr>
          <w:b/>
          <w:bCs/>
          <w:sz w:val="32"/>
          <w:szCs w:val="32"/>
        </w:rPr>
        <w:t>REPORT INSIGHTS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1. City-wise Sales Analysis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Mumbai has the highest sales</w:t>
      </w:r>
    </w:p>
    <w:p w:rsidR="006A60E4" w:rsidRPr="006A60E4" w:rsidRDefault="006A60E4" w:rsidP="006A60E4">
      <w:pPr>
        <w:numPr>
          <w:ilvl w:val="0"/>
          <w:numId w:val="6"/>
        </w:numPr>
      </w:pPr>
      <w:r w:rsidRPr="006A60E4">
        <w:t xml:space="preserve">Mumbai leads with sales of </w:t>
      </w:r>
      <w:r w:rsidRPr="006A60E4">
        <w:rPr>
          <w:b/>
          <w:bCs/>
        </w:rPr>
        <w:t>8,406,109</w:t>
      </w:r>
      <w:r w:rsidRPr="006A60E4">
        <w:t>, making it the most profitable market among the four cities. The city likely benefits from its large population, robust infrastructure, and higher purchasing power. Additionally, it may have a well-established distribution network and a targeted marketing strategy.</w:t>
      </w:r>
    </w:p>
    <w:p w:rsidR="006A60E4" w:rsidRPr="006A60E4" w:rsidRDefault="006A60E4" w:rsidP="006A60E4">
      <w:pPr>
        <w:numPr>
          <w:ilvl w:val="0"/>
          <w:numId w:val="6"/>
        </w:numPr>
      </w:pPr>
      <w:r w:rsidRPr="006A60E4">
        <w:rPr>
          <w:b/>
          <w:bCs/>
        </w:rPr>
        <w:t>Enhancing Market Leadership:</w:t>
      </w:r>
      <w:r w:rsidRPr="006A60E4">
        <w:t xml:space="preserve"> Mumbai's successful strategies could be adapted and applied to other cities to replicate its performance.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Sales comparison between Mumbai and Bangalore</w:t>
      </w:r>
    </w:p>
    <w:p w:rsidR="006A60E4" w:rsidRPr="006A60E4" w:rsidRDefault="006A60E4" w:rsidP="006A60E4">
      <w:pPr>
        <w:numPr>
          <w:ilvl w:val="0"/>
          <w:numId w:val="7"/>
        </w:numPr>
      </w:pPr>
      <w:r w:rsidRPr="006A60E4">
        <w:t xml:space="preserve">Mumbai’s sales are </w:t>
      </w:r>
      <w:r w:rsidRPr="006A60E4">
        <w:rPr>
          <w:b/>
          <w:bCs/>
        </w:rPr>
        <w:t>1,380,845</w:t>
      </w:r>
      <w:r w:rsidRPr="006A60E4">
        <w:t xml:space="preserve"> higher than Bangalore’s total sales of </w:t>
      </w:r>
      <w:r w:rsidRPr="006A60E4">
        <w:rPr>
          <w:b/>
          <w:bCs/>
        </w:rPr>
        <w:t>10,252,64</w:t>
      </w:r>
      <w:r w:rsidRPr="006A60E4">
        <w:t>. This significant gap may result from Mumbai's larger consumer base or better sales execution.</w:t>
      </w:r>
    </w:p>
    <w:p w:rsidR="006A60E4" w:rsidRPr="006A60E4" w:rsidRDefault="006A60E4" w:rsidP="006A60E4">
      <w:pPr>
        <w:numPr>
          <w:ilvl w:val="0"/>
          <w:numId w:val="7"/>
        </w:numPr>
      </w:pPr>
      <w:r w:rsidRPr="006A60E4">
        <w:rPr>
          <w:b/>
          <w:bCs/>
        </w:rPr>
        <w:t>Tapping into Bangalore’s Potential:</w:t>
      </w:r>
      <w:r w:rsidRPr="006A60E4">
        <w:t xml:space="preserve"> Bangalore, being a tech hub, has room for growth. Strengthening regional campaigns and leveraging the city's tech-savvy population could bridge the sales gap.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Cochin and Delhi’s zero sales</w:t>
      </w:r>
    </w:p>
    <w:p w:rsidR="006A60E4" w:rsidRPr="006A60E4" w:rsidRDefault="006A60E4" w:rsidP="006A60E4">
      <w:pPr>
        <w:numPr>
          <w:ilvl w:val="0"/>
          <w:numId w:val="8"/>
        </w:numPr>
      </w:pPr>
      <w:r w:rsidRPr="006A60E4">
        <w:t>The absence of sales in Cochin and Delhi suggests either operational inactivity or data unavailability. These cities could represent potential markets for future expansion.</w:t>
      </w:r>
    </w:p>
    <w:p w:rsidR="006A60E4" w:rsidRPr="006A60E4" w:rsidRDefault="006A60E4" w:rsidP="006A60E4">
      <w:pPr>
        <w:numPr>
          <w:ilvl w:val="0"/>
          <w:numId w:val="8"/>
        </w:numPr>
      </w:pPr>
      <w:r w:rsidRPr="006A60E4">
        <w:rPr>
          <w:b/>
          <w:bCs/>
        </w:rPr>
        <w:t>Expanding into New Markets:</w:t>
      </w:r>
      <w:r w:rsidRPr="006A60E4">
        <w:t xml:space="preserve"> Conducting feasibility studies and launching regional operations could unlock sales opportunities in Cochin and Delhi.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2. Sales Performance by Sales Representative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Krish’s strong performance</w:t>
      </w:r>
    </w:p>
    <w:p w:rsidR="006A60E4" w:rsidRPr="006A60E4" w:rsidRDefault="006A60E4" w:rsidP="006A60E4">
      <w:pPr>
        <w:numPr>
          <w:ilvl w:val="0"/>
          <w:numId w:val="9"/>
        </w:numPr>
      </w:pPr>
      <w:r w:rsidRPr="006A60E4">
        <w:t xml:space="preserve">Krish emerges as the top performer with sales of </w:t>
      </w:r>
      <w:r w:rsidRPr="006A60E4">
        <w:rPr>
          <w:b/>
          <w:bCs/>
        </w:rPr>
        <w:t>6,000,694</w:t>
      </w:r>
      <w:r w:rsidRPr="006A60E4">
        <w:t>, demonstrating exceptional skills in client acquisition and retention. His contribution likely stems from serving high-sales regions such as Mumbai.</w:t>
      </w:r>
    </w:p>
    <w:p w:rsidR="006A60E4" w:rsidRPr="006A60E4" w:rsidRDefault="006A60E4" w:rsidP="006A60E4">
      <w:pPr>
        <w:numPr>
          <w:ilvl w:val="0"/>
          <w:numId w:val="9"/>
        </w:numPr>
      </w:pPr>
      <w:r w:rsidRPr="006A60E4">
        <w:rPr>
          <w:b/>
          <w:bCs/>
        </w:rPr>
        <w:t>Leveraging Top Performers:</w:t>
      </w:r>
      <w:r w:rsidRPr="006A60E4">
        <w:t xml:space="preserve"> Krish’s methods should be analyzed and used to mentor other team members for consistent growth.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Comparison of Kate and Asif</w:t>
      </w:r>
    </w:p>
    <w:p w:rsidR="006A60E4" w:rsidRPr="006A60E4" w:rsidRDefault="006A60E4" w:rsidP="006A60E4">
      <w:pPr>
        <w:numPr>
          <w:ilvl w:val="0"/>
          <w:numId w:val="10"/>
        </w:numPr>
      </w:pPr>
      <w:r w:rsidRPr="006A60E4">
        <w:t xml:space="preserve">Asif’s sales of </w:t>
      </w:r>
      <w:r w:rsidRPr="006A60E4">
        <w:rPr>
          <w:b/>
          <w:bCs/>
        </w:rPr>
        <w:t>5,760,896</w:t>
      </w:r>
      <w:r w:rsidRPr="006A60E4">
        <w:t xml:space="preserve"> are slightly higher than Kate’s </w:t>
      </w:r>
      <w:r w:rsidRPr="006A60E4">
        <w:rPr>
          <w:b/>
          <w:bCs/>
        </w:rPr>
        <w:t>5,549,441</w:t>
      </w:r>
      <w:r w:rsidRPr="006A60E4">
        <w:t xml:space="preserve">, a difference of </w:t>
      </w:r>
      <w:r w:rsidRPr="006A60E4">
        <w:rPr>
          <w:b/>
          <w:bCs/>
        </w:rPr>
        <w:t>216,455</w:t>
      </w:r>
      <w:r w:rsidRPr="006A60E4">
        <w:t>. This marginal lead could be due to better understanding of customer needs or access to more lucrative territories.</w:t>
      </w:r>
    </w:p>
    <w:p w:rsidR="006A60E4" w:rsidRPr="006A60E4" w:rsidRDefault="006A60E4" w:rsidP="006A60E4">
      <w:pPr>
        <w:numPr>
          <w:ilvl w:val="0"/>
          <w:numId w:val="10"/>
        </w:numPr>
      </w:pPr>
      <w:r w:rsidRPr="006A60E4">
        <w:rPr>
          <w:b/>
          <w:bCs/>
        </w:rPr>
        <w:lastRenderedPageBreak/>
        <w:t>Boosting Competitive Performance:</w:t>
      </w:r>
      <w:r w:rsidRPr="006A60E4">
        <w:t xml:space="preserve"> Providing advanced tools and support to Kate could help her close the gap with Asif.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Aryan’s lowest performance</w:t>
      </w:r>
    </w:p>
    <w:p w:rsidR="006A60E4" w:rsidRPr="006A60E4" w:rsidRDefault="006A60E4" w:rsidP="006A60E4">
      <w:pPr>
        <w:numPr>
          <w:ilvl w:val="0"/>
          <w:numId w:val="11"/>
        </w:numPr>
      </w:pPr>
      <w:r w:rsidRPr="006A60E4">
        <w:t xml:space="preserve">Aryan ranks lowest with </w:t>
      </w:r>
      <w:r w:rsidRPr="006A60E4">
        <w:rPr>
          <w:b/>
          <w:bCs/>
        </w:rPr>
        <w:t>5,077,555</w:t>
      </w:r>
      <w:r w:rsidRPr="006A60E4">
        <w:t xml:space="preserve">, trailing Krish by </w:t>
      </w:r>
      <w:r w:rsidRPr="006A60E4">
        <w:rPr>
          <w:b/>
          <w:bCs/>
        </w:rPr>
        <w:t>923,139</w:t>
      </w:r>
      <w:r w:rsidRPr="006A60E4">
        <w:t>. This performance gap might indicate a lack of resources, inefficient processes, or challenges in managing client relationships.</w:t>
      </w:r>
    </w:p>
    <w:p w:rsidR="006A60E4" w:rsidRPr="006A60E4" w:rsidRDefault="006A60E4" w:rsidP="006A60E4">
      <w:pPr>
        <w:numPr>
          <w:ilvl w:val="0"/>
          <w:numId w:val="11"/>
        </w:numPr>
      </w:pPr>
      <w:r w:rsidRPr="006A60E4">
        <w:rPr>
          <w:b/>
          <w:bCs/>
        </w:rPr>
        <w:t>Improving Underperformance:</w:t>
      </w:r>
      <w:r w:rsidRPr="006A60E4">
        <w:t xml:space="preserve"> Aryan should receive targeted training and support to improve his skills and boost his numbers.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Balanced overall performance</w:t>
      </w:r>
    </w:p>
    <w:p w:rsidR="006A60E4" w:rsidRPr="006A60E4" w:rsidRDefault="006A60E4" w:rsidP="006A60E4">
      <w:pPr>
        <w:numPr>
          <w:ilvl w:val="0"/>
          <w:numId w:val="12"/>
        </w:numPr>
      </w:pPr>
      <w:r w:rsidRPr="006A60E4">
        <w:t>The range in sales performance among the team, though noticeable, is relatively narrow (</w:t>
      </w:r>
      <w:r w:rsidRPr="006A60E4">
        <w:rPr>
          <w:b/>
          <w:bCs/>
        </w:rPr>
        <w:t>923,139</w:t>
      </w:r>
      <w:r w:rsidRPr="006A60E4">
        <w:t>) compared to industry norms, showcasing consistent efforts across the board.</w:t>
      </w:r>
    </w:p>
    <w:p w:rsidR="006A60E4" w:rsidRPr="006A60E4" w:rsidRDefault="006A60E4" w:rsidP="006A60E4">
      <w:pPr>
        <w:numPr>
          <w:ilvl w:val="0"/>
          <w:numId w:val="12"/>
        </w:numPr>
      </w:pPr>
      <w:r w:rsidRPr="006A60E4">
        <w:rPr>
          <w:b/>
          <w:bCs/>
        </w:rPr>
        <w:t>Encouraging Collaboration:</w:t>
      </w:r>
      <w:r w:rsidRPr="006A60E4">
        <w:t xml:space="preserve"> Fostering teamwork and sharing best practices among the sales representatives can further enhance performanc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3. Month-wise Sales Trend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October’s peak sales</w:t>
      </w:r>
    </w:p>
    <w:p w:rsidR="006A60E4" w:rsidRPr="006A60E4" w:rsidRDefault="006A60E4" w:rsidP="006A60E4">
      <w:pPr>
        <w:numPr>
          <w:ilvl w:val="0"/>
          <w:numId w:val="13"/>
        </w:numPr>
      </w:pPr>
      <w:r w:rsidRPr="006A60E4">
        <w:t xml:space="preserve">October recorded the highest sales at </w:t>
      </w:r>
      <w:r w:rsidRPr="006A60E4">
        <w:rPr>
          <w:b/>
          <w:bCs/>
        </w:rPr>
        <w:t>4,105,972</w:t>
      </w:r>
      <w:r w:rsidRPr="006A60E4">
        <w:t>, likely driven by festive promotions, seasonal demand, or special campaigns. This suggests that consumer spending spikes during this period.</w:t>
      </w:r>
    </w:p>
    <w:p w:rsidR="006A60E4" w:rsidRPr="006A60E4" w:rsidRDefault="006A60E4" w:rsidP="006A60E4">
      <w:pPr>
        <w:numPr>
          <w:ilvl w:val="0"/>
          <w:numId w:val="13"/>
        </w:numPr>
      </w:pPr>
      <w:r w:rsidRPr="006A60E4">
        <w:rPr>
          <w:b/>
          <w:bCs/>
        </w:rPr>
        <w:t>Optimizing Festive Campaigns:</w:t>
      </w:r>
      <w:r w:rsidRPr="006A60E4">
        <w:t xml:space="preserve"> Reinforcing marketing and sales efforts during October can maximize revenue.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End-of-year decline</w:t>
      </w:r>
    </w:p>
    <w:p w:rsidR="006A60E4" w:rsidRPr="006A60E4" w:rsidRDefault="006A60E4" w:rsidP="006A60E4">
      <w:pPr>
        <w:numPr>
          <w:ilvl w:val="0"/>
          <w:numId w:val="14"/>
        </w:numPr>
      </w:pPr>
      <w:r w:rsidRPr="006A60E4">
        <w:t>Sales in November (</w:t>
      </w:r>
      <w:r w:rsidRPr="006A60E4">
        <w:rPr>
          <w:b/>
          <w:bCs/>
        </w:rPr>
        <w:t>3,860,202</w:t>
      </w:r>
      <w:r w:rsidRPr="006A60E4">
        <w:t>) and December (</w:t>
      </w:r>
      <w:r w:rsidRPr="006A60E4">
        <w:rPr>
          <w:b/>
          <w:bCs/>
        </w:rPr>
        <w:t>3,110,383</w:t>
      </w:r>
      <w:r w:rsidRPr="006A60E4">
        <w:t>) show a decline after October’s peak. This might be due to reduced consumer spending after festive purchases or insufficient follow-up campaigns.</w:t>
      </w:r>
    </w:p>
    <w:p w:rsidR="006A60E4" w:rsidRPr="006A60E4" w:rsidRDefault="006A60E4" w:rsidP="006A60E4">
      <w:pPr>
        <w:numPr>
          <w:ilvl w:val="0"/>
          <w:numId w:val="14"/>
        </w:numPr>
      </w:pPr>
      <w:r w:rsidRPr="006A60E4">
        <w:rPr>
          <w:b/>
          <w:bCs/>
        </w:rPr>
        <w:t>Stimulating Post-Festive Demand:</w:t>
      </w:r>
      <w:r w:rsidRPr="006A60E4">
        <w:t xml:space="preserve"> Introducing clearance sales or discounts in November and December can help maintain momentum.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Mid-year slump</w:t>
      </w:r>
    </w:p>
    <w:p w:rsidR="006A60E4" w:rsidRPr="006A60E4" w:rsidRDefault="006A60E4" w:rsidP="006A60E4">
      <w:pPr>
        <w:numPr>
          <w:ilvl w:val="0"/>
          <w:numId w:val="15"/>
        </w:numPr>
      </w:pPr>
      <w:r w:rsidRPr="006A60E4">
        <w:t>July (</w:t>
      </w:r>
      <w:r w:rsidRPr="006A60E4">
        <w:rPr>
          <w:b/>
          <w:bCs/>
        </w:rPr>
        <w:t>2,775,061</w:t>
      </w:r>
      <w:r w:rsidRPr="006A60E4">
        <w:t>), August (</w:t>
      </w:r>
      <w:r w:rsidRPr="006A60E4">
        <w:rPr>
          <w:b/>
          <w:bCs/>
        </w:rPr>
        <w:t>3,036,502</w:t>
      </w:r>
      <w:r w:rsidRPr="006A60E4">
        <w:t>), and September (</w:t>
      </w:r>
      <w:r w:rsidRPr="006A60E4">
        <w:rPr>
          <w:b/>
          <w:bCs/>
        </w:rPr>
        <w:t>2,950,170</w:t>
      </w:r>
      <w:r w:rsidRPr="006A60E4">
        <w:t>) show the lowest sales, indicating off-season periods.</w:t>
      </w:r>
    </w:p>
    <w:p w:rsidR="00192F0E" w:rsidRPr="006A60E4" w:rsidRDefault="006A60E4" w:rsidP="00192F0E">
      <w:pPr>
        <w:numPr>
          <w:ilvl w:val="0"/>
          <w:numId w:val="15"/>
        </w:numPr>
      </w:pPr>
      <w:r w:rsidRPr="006A60E4">
        <w:rPr>
          <w:b/>
          <w:bCs/>
        </w:rPr>
        <w:t>Revitalizing Off-Season Sales:</w:t>
      </w:r>
      <w:r w:rsidRPr="006A60E4">
        <w:t xml:space="preserve"> Creative promotions, such as bundling or loyalty rewards, can boost mid-year sales</w:t>
      </w:r>
      <w:r w:rsidR="00192F0E">
        <w:t>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Steady performance in early months</w:t>
      </w:r>
    </w:p>
    <w:p w:rsidR="006A60E4" w:rsidRPr="006A60E4" w:rsidRDefault="006A60E4" w:rsidP="006A60E4">
      <w:pPr>
        <w:numPr>
          <w:ilvl w:val="0"/>
          <w:numId w:val="16"/>
        </w:numPr>
      </w:pPr>
      <w:r w:rsidRPr="006A60E4">
        <w:lastRenderedPageBreak/>
        <w:t>Sales during January (</w:t>
      </w:r>
      <w:r w:rsidRPr="006A60E4">
        <w:rPr>
          <w:b/>
          <w:bCs/>
        </w:rPr>
        <w:t>3,153,403</w:t>
      </w:r>
      <w:r w:rsidRPr="006A60E4">
        <w:t>) to March (</w:t>
      </w:r>
      <w:r w:rsidRPr="006A60E4">
        <w:rPr>
          <w:b/>
          <w:bCs/>
        </w:rPr>
        <w:t>3,431,114</w:t>
      </w:r>
      <w:r w:rsidRPr="006A60E4">
        <w:t>) remain stable, reflecting consistent consumer demand.</w:t>
      </w:r>
    </w:p>
    <w:p w:rsidR="006A60E4" w:rsidRPr="006A60E4" w:rsidRDefault="006A60E4" w:rsidP="006A60E4">
      <w:pPr>
        <w:numPr>
          <w:ilvl w:val="0"/>
          <w:numId w:val="16"/>
        </w:numPr>
      </w:pPr>
      <w:r w:rsidRPr="006A60E4">
        <w:rPr>
          <w:b/>
          <w:bCs/>
        </w:rPr>
        <w:t>Maintaining Steady Growth:</w:t>
      </w:r>
      <w:r w:rsidRPr="006A60E4">
        <w:t xml:space="preserve"> Consistent promotional efforts in early months should be maintained while planning for later slumps.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4. Product-wise Sales Distribution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Apple AirPods Pro dominance</w:t>
      </w:r>
    </w:p>
    <w:p w:rsidR="006A60E4" w:rsidRPr="006A60E4" w:rsidRDefault="006A60E4" w:rsidP="006A60E4">
      <w:pPr>
        <w:numPr>
          <w:ilvl w:val="0"/>
          <w:numId w:val="17"/>
        </w:numPr>
      </w:pPr>
      <w:r w:rsidRPr="006A60E4">
        <w:t xml:space="preserve">Apple AirPods Pro leads with </w:t>
      </w:r>
      <w:r w:rsidRPr="006A60E4">
        <w:rPr>
          <w:b/>
          <w:bCs/>
        </w:rPr>
        <w:t>8,231,519</w:t>
      </w:r>
      <w:r w:rsidRPr="006A60E4">
        <w:t>, reflecting strong demand for premium wearables. This dominance likely stems from Apple’s brand loyalty and effective marketing strategies.</w:t>
      </w:r>
    </w:p>
    <w:p w:rsidR="006A60E4" w:rsidRPr="006A60E4" w:rsidRDefault="006A60E4" w:rsidP="006A60E4">
      <w:pPr>
        <w:numPr>
          <w:ilvl w:val="0"/>
          <w:numId w:val="17"/>
        </w:numPr>
      </w:pPr>
      <w:r w:rsidRPr="006A60E4">
        <w:rPr>
          <w:b/>
          <w:bCs/>
        </w:rPr>
        <w:t>Capitalizing on Best-Sellers:</w:t>
      </w:r>
      <w:r w:rsidRPr="006A60E4">
        <w:t xml:space="preserve"> Focus on promoting complementary accessories for Apple AirPods Pro to enhance revenue.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HP Envy x360’s strong performance</w:t>
      </w:r>
    </w:p>
    <w:p w:rsidR="006A60E4" w:rsidRPr="006A60E4" w:rsidRDefault="006A60E4" w:rsidP="006A60E4">
      <w:pPr>
        <w:numPr>
          <w:ilvl w:val="0"/>
          <w:numId w:val="18"/>
        </w:numPr>
      </w:pPr>
      <w:r w:rsidRPr="006A60E4">
        <w:t xml:space="preserve">HP Envy x360 follows closely with </w:t>
      </w:r>
      <w:r w:rsidRPr="006A60E4">
        <w:rPr>
          <w:b/>
          <w:bCs/>
        </w:rPr>
        <w:t>8,021,985</w:t>
      </w:r>
      <w:r w:rsidRPr="006A60E4">
        <w:t>, indicating its appeal as a versatile and affordable laptop.</w:t>
      </w:r>
    </w:p>
    <w:p w:rsidR="006A60E4" w:rsidRPr="006A60E4" w:rsidRDefault="006A60E4" w:rsidP="006A60E4">
      <w:pPr>
        <w:numPr>
          <w:ilvl w:val="0"/>
          <w:numId w:val="18"/>
        </w:numPr>
      </w:pPr>
      <w:r w:rsidRPr="006A60E4">
        <w:rPr>
          <w:b/>
          <w:bCs/>
        </w:rPr>
        <w:t>Strengthening Laptop Sales:</w:t>
      </w:r>
      <w:r w:rsidRPr="006A60E4">
        <w:t xml:space="preserve"> Bundling offers with peripherals like headphones or external drives can further increase laptop sales.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Close competition among products</w:t>
      </w:r>
    </w:p>
    <w:p w:rsidR="006A60E4" w:rsidRPr="006A60E4" w:rsidRDefault="006A60E4" w:rsidP="006A60E4">
      <w:pPr>
        <w:numPr>
          <w:ilvl w:val="0"/>
          <w:numId w:val="19"/>
        </w:numPr>
      </w:pPr>
      <w:r w:rsidRPr="006A60E4">
        <w:t xml:space="preserve">The difference between the top-performing (Apple AirPods Pro) and bottom-performing (Dell XPS 13, </w:t>
      </w:r>
      <w:r w:rsidRPr="006A60E4">
        <w:rPr>
          <w:b/>
          <w:bCs/>
        </w:rPr>
        <w:t>7,417,728</w:t>
      </w:r>
      <w:r w:rsidRPr="006A60E4">
        <w:t xml:space="preserve">) products is </w:t>
      </w:r>
      <w:r w:rsidRPr="006A60E4">
        <w:rPr>
          <w:b/>
          <w:bCs/>
        </w:rPr>
        <w:t>813,791</w:t>
      </w:r>
      <w:r w:rsidRPr="006A60E4">
        <w:t>, showcasing tight competition across the product categories.</w:t>
      </w:r>
    </w:p>
    <w:p w:rsidR="006A60E4" w:rsidRPr="006A60E4" w:rsidRDefault="006A60E4" w:rsidP="006A60E4">
      <w:pPr>
        <w:numPr>
          <w:ilvl w:val="0"/>
          <w:numId w:val="19"/>
        </w:numPr>
      </w:pPr>
      <w:r w:rsidRPr="006A60E4">
        <w:rPr>
          <w:b/>
          <w:bCs/>
        </w:rPr>
        <w:t>Enhancing Product Competitiveness:</w:t>
      </w:r>
      <w:r w:rsidRPr="006A60E4">
        <w:t xml:space="preserve"> Improving features or offering discounts on lower-performing products like Dell XPS 13 can help them gain an edge.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5. Category-wise Sales Breakdown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OnePlus Buds lead the chart</w:t>
      </w:r>
    </w:p>
    <w:p w:rsidR="006A60E4" w:rsidRPr="006A60E4" w:rsidRDefault="006A60E4" w:rsidP="006A60E4">
      <w:pPr>
        <w:numPr>
          <w:ilvl w:val="0"/>
          <w:numId w:val="20"/>
        </w:numPr>
      </w:pPr>
      <w:r w:rsidRPr="006A60E4">
        <w:t xml:space="preserve">OnePlus Buds, with sales of </w:t>
      </w:r>
      <w:r w:rsidRPr="006A60E4">
        <w:rPr>
          <w:b/>
          <w:bCs/>
        </w:rPr>
        <w:t>8,502,752</w:t>
      </w:r>
      <w:r w:rsidRPr="006A60E4">
        <w:t>, outperforms all other categories. Its competitive pricing and appealing features likely contribute to its popularity.</w:t>
      </w:r>
    </w:p>
    <w:p w:rsidR="006A60E4" w:rsidRPr="006A60E4" w:rsidRDefault="006A60E4" w:rsidP="00192F0E">
      <w:pPr>
        <w:numPr>
          <w:ilvl w:val="0"/>
          <w:numId w:val="20"/>
        </w:numPr>
      </w:pPr>
      <w:r w:rsidRPr="006A60E4">
        <w:rPr>
          <w:b/>
          <w:bCs/>
        </w:rPr>
        <w:t>Innovating in Top Categories:</w:t>
      </w:r>
      <w:r w:rsidRPr="006A60E4">
        <w:t xml:space="preserve"> Introducing upgraded versions or limited editions of OnePlus Buds can sustain consumer interest.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Dell XPS 13’s challenge</w:t>
      </w:r>
    </w:p>
    <w:p w:rsidR="006A60E4" w:rsidRPr="006A60E4" w:rsidRDefault="006A60E4" w:rsidP="006A60E4">
      <w:pPr>
        <w:numPr>
          <w:ilvl w:val="0"/>
          <w:numId w:val="21"/>
        </w:numPr>
      </w:pPr>
      <w:r w:rsidRPr="006A60E4">
        <w:t xml:space="preserve">Dell XPS 13 reports the lowest sales at </w:t>
      </w:r>
      <w:r w:rsidRPr="006A60E4">
        <w:rPr>
          <w:b/>
          <w:bCs/>
        </w:rPr>
        <w:t>7,417,728</w:t>
      </w:r>
      <w:r w:rsidRPr="006A60E4">
        <w:t>, possibly due to high competition from other laptop brands or limited marketing efforts.</w:t>
      </w:r>
    </w:p>
    <w:p w:rsidR="006A60E4" w:rsidRPr="006A60E4" w:rsidRDefault="006A60E4" w:rsidP="006A60E4">
      <w:pPr>
        <w:numPr>
          <w:ilvl w:val="0"/>
          <w:numId w:val="21"/>
        </w:numPr>
      </w:pPr>
      <w:r w:rsidRPr="006A60E4">
        <w:rPr>
          <w:b/>
          <w:bCs/>
        </w:rPr>
        <w:t>Revitalizing Low Performers:</w:t>
      </w:r>
      <w:r w:rsidRPr="006A60E4">
        <w:t xml:space="preserve"> A focused marketing campaign highlighting Dell XPS 13’s unique features can increase its appeal.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lastRenderedPageBreak/>
        <w:t>Balanced category performance</w:t>
      </w:r>
    </w:p>
    <w:p w:rsidR="006A60E4" w:rsidRPr="006A60E4" w:rsidRDefault="006A60E4" w:rsidP="006A60E4">
      <w:pPr>
        <w:numPr>
          <w:ilvl w:val="0"/>
          <w:numId w:val="22"/>
        </w:numPr>
      </w:pPr>
      <w:r w:rsidRPr="006A60E4">
        <w:t xml:space="preserve">The percentage difference between the highest category (OnePlus Buds) and the lowest (Dell XPS 13) is only </w:t>
      </w:r>
      <w:r w:rsidRPr="006A60E4">
        <w:rPr>
          <w:b/>
          <w:bCs/>
        </w:rPr>
        <w:t>14.1%</w:t>
      </w:r>
      <w:r w:rsidRPr="006A60E4">
        <w:t>, indicating a well-diversified product lineup.</w:t>
      </w:r>
    </w:p>
    <w:p w:rsidR="006A60E4" w:rsidRPr="006A60E4" w:rsidRDefault="006A60E4" w:rsidP="006A60E4">
      <w:pPr>
        <w:numPr>
          <w:ilvl w:val="0"/>
          <w:numId w:val="22"/>
        </w:numPr>
      </w:pPr>
      <w:r w:rsidRPr="006A60E4">
        <w:rPr>
          <w:b/>
          <w:bCs/>
        </w:rPr>
        <w:t>Sustaining Balanced Growth:</w:t>
      </w:r>
      <w:r w:rsidRPr="006A60E4">
        <w:t xml:space="preserve"> Ensuring consistent promotion across all categories while exploring new product opportunities can strengthen overall performance.</w:t>
      </w:r>
    </w:p>
    <w:p w:rsidR="006A60E4" w:rsidRPr="006A60E4" w:rsidRDefault="006A60E4" w:rsidP="006A60E4">
      <w:pPr>
        <w:rPr>
          <w:b/>
          <w:bCs/>
        </w:rPr>
      </w:pPr>
      <w:r w:rsidRPr="006A60E4">
        <w:rPr>
          <w:b/>
          <w:bCs/>
        </w:rPr>
        <w:t>Additional Observations and Recommendations</w:t>
      </w:r>
    </w:p>
    <w:p w:rsidR="006A60E4" w:rsidRPr="006A60E4" w:rsidRDefault="006A60E4" w:rsidP="006A60E4">
      <w:pPr>
        <w:numPr>
          <w:ilvl w:val="0"/>
          <w:numId w:val="23"/>
        </w:numPr>
      </w:pPr>
      <w:r w:rsidRPr="006A60E4">
        <w:rPr>
          <w:b/>
          <w:bCs/>
        </w:rPr>
        <w:t>Expanding Regional Markets:</w:t>
      </w:r>
      <w:r w:rsidRPr="006A60E4">
        <w:t xml:space="preserve"> Address zero sales in Cochin and Delhi by assessing demand and setting up operations.</w:t>
      </w:r>
    </w:p>
    <w:p w:rsidR="006A60E4" w:rsidRPr="006A60E4" w:rsidRDefault="006A60E4" w:rsidP="006A60E4">
      <w:pPr>
        <w:numPr>
          <w:ilvl w:val="0"/>
          <w:numId w:val="23"/>
        </w:numPr>
      </w:pPr>
      <w:r w:rsidRPr="006A60E4">
        <w:rPr>
          <w:b/>
          <w:bCs/>
        </w:rPr>
        <w:t>Upskilling Sales Representatives:</w:t>
      </w:r>
      <w:r w:rsidRPr="006A60E4">
        <w:t xml:space="preserve"> Focus on underperforming representatives like Aryan to balance team performance.</w:t>
      </w:r>
    </w:p>
    <w:p w:rsidR="006A60E4" w:rsidRPr="006A60E4" w:rsidRDefault="006A60E4" w:rsidP="006A60E4">
      <w:pPr>
        <w:numPr>
          <w:ilvl w:val="0"/>
          <w:numId w:val="23"/>
        </w:numPr>
      </w:pPr>
      <w:r w:rsidRPr="006A60E4">
        <w:rPr>
          <w:b/>
          <w:bCs/>
        </w:rPr>
        <w:t>Leveraging Seasonal Trends:</w:t>
      </w:r>
      <w:r w:rsidRPr="006A60E4">
        <w:t xml:space="preserve"> Plan campaigns around October’s peak demand while addressing slumps during mid-year and end-of-year.</w:t>
      </w:r>
    </w:p>
    <w:p w:rsidR="006A60E4" w:rsidRPr="006A60E4" w:rsidRDefault="006A60E4" w:rsidP="006A60E4">
      <w:pPr>
        <w:numPr>
          <w:ilvl w:val="0"/>
          <w:numId w:val="23"/>
        </w:numPr>
      </w:pPr>
      <w:r w:rsidRPr="006A60E4">
        <w:rPr>
          <w:b/>
          <w:bCs/>
        </w:rPr>
        <w:t>Investing in High-Performing Products:</w:t>
      </w:r>
      <w:r w:rsidRPr="006A60E4">
        <w:t xml:space="preserve"> Prioritize marketing for best-sellers like OnePlus Buds and Apple AirPods Pro.</w:t>
      </w:r>
    </w:p>
    <w:p w:rsidR="006A60E4" w:rsidRPr="006A60E4" w:rsidRDefault="006A60E4" w:rsidP="006A60E4">
      <w:pPr>
        <w:numPr>
          <w:ilvl w:val="0"/>
          <w:numId w:val="23"/>
        </w:numPr>
      </w:pPr>
      <w:r w:rsidRPr="006A60E4">
        <w:rPr>
          <w:b/>
          <w:bCs/>
        </w:rPr>
        <w:t>Exploring Product Diversification:</w:t>
      </w:r>
      <w:r w:rsidRPr="006A60E4">
        <w:t xml:space="preserve"> Introduce new categories aligned with consumer preferences to sustain growth.</w:t>
      </w:r>
    </w:p>
    <w:p w:rsidR="006A60E4" w:rsidRDefault="006A60E4" w:rsidP="006A60E4"/>
    <w:sectPr w:rsidR="006A60E4" w:rsidSect="006A60E4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534" w:rsidRDefault="00F27534" w:rsidP="006A60E4">
      <w:pPr>
        <w:spacing w:after="0" w:line="240" w:lineRule="auto"/>
      </w:pPr>
      <w:r>
        <w:separator/>
      </w:r>
    </w:p>
  </w:endnote>
  <w:endnote w:type="continuationSeparator" w:id="1">
    <w:p w:rsidR="00F27534" w:rsidRDefault="00F27534" w:rsidP="006A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534" w:rsidRDefault="00F27534" w:rsidP="006A60E4">
      <w:pPr>
        <w:spacing w:after="0" w:line="240" w:lineRule="auto"/>
      </w:pPr>
      <w:r>
        <w:separator/>
      </w:r>
    </w:p>
  </w:footnote>
  <w:footnote w:type="continuationSeparator" w:id="1">
    <w:p w:rsidR="00F27534" w:rsidRDefault="00F27534" w:rsidP="006A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0393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31AD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91561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B7A80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56815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3119E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D3019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614E38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A3269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2001C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71D08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3D17C5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265068"/>
    <w:multiLevelType w:val="multilevel"/>
    <w:tmpl w:val="B3E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A61A4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A7100A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9378AA"/>
    <w:multiLevelType w:val="multilevel"/>
    <w:tmpl w:val="E50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0A3593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E6701A"/>
    <w:multiLevelType w:val="multilevel"/>
    <w:tmpl w:val="AC2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934453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86168E"/>
    <w:multiLevelType w:val="multilevel"/>
    <w:tmpl w:val="D66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8D0393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6D3CC2"/>
    <w:multiLevelType w:val="multilevel"/>
    <w:tmpl w:val="CA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3778FD"/>
    <w:multiLevelType w:val="multilevel"/>
    <w:tmpl w:val="A75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2"/>
  </w:num>
  <w:num w:numId="4">
    <w:abstractNumId w:val="12"/>
  </w:num>
  <w:num w:numId="5">
    <w:abstractNumId w:val="17"/>
  </w:num>
  <w:num w:numId="6">
    <w:abstractNumId w:val="6"/>
  </w:num>
  <w:num w:numId="7">
    <w:abstractNumId w:val="14"/>
  </w:num>
  <w:num w:numId="8">
    <w:abstractNumId w:val="21"/>
  </w:num>
  <w:num w:numId="9">
    <w:abstractNumId w:val="10"/>
  </w:num>
  <w:num w:numId="10">
    <w:abstractNumId w:val="4"/>
  </w:num>
  <w:num w:numId="11">
    <w:abstractNumId w:val="8"/>
  </w:num>
  <w:num w:numId="12">
    <w:abstractNumId w:val="9"/>
  </w:num>
  <w:num w:numId="13">
    <w:abstractNumId w:val="13"/>
  </w:num>
  <w:num w:numId="14">
    <w:abstractNumId w:val="5"/>
  </w:num>
  <w:num w:numId="15">
    <w:abstractNumId w:val="20"/>
  </w:num>
  <w:num w:numId="16">
    <w:abstractNumId w:val="18"/>
  </w:num>
  <w:num w:numId="17">
    <w:abstractNumId w:val="16"/>
  </w:num>
  <w:num w:numId="18">
    <w:abstractNumId w:val="0"/>
  </w:num>
  <w:num w:numId="19">
    <w:abstractNumId w:val="7"/>
  </w:num>
  <w:num w:numId="20">
    <w:abstractNumId w:val="3"/>
  </w:num>
  <w:num w:numId="21">
    <w:abstractNumId w:val="1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0E4"/>
    <w:rsid w:val="00160550"/>
    <w:rsid w:val="00192F0E"/>
    <w:rsid w:val="0028457A"/>
    <w:rsid w:val="006330D1"/>
    <w:rsid w:val="006A60E4"/>
    <w:rsid w:val="006F3D7D"/>
    <w:rsid w:val="00F2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7D"/>
  </w:style>
  <w:style w:type="paragraph" w:styleId="Heading1">
    <w:name w:val="heading 1"/>
    <w:basedOn w:val="Normal"/>
    <w:next w:val="Normal"/>
    <w:link w:val="Heading1Char"/>
    <w:uiPriority w:val="9"/>
    <w:qFormat/>
    <w:rsid w:val="006A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0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E4"/>
  </w:style>
  <w:style w:type="paragraph" w:styleId="Footer">
    <w:name w:val="footer"/>
    <w:basedOn w:val="Normal"/>
    <w:link w:val="FooterChar"/>
    <w:uiPriority w:val="99"/>
    <w:unhideWhenUsed/>
    <w:rsid w:val="006A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HP</cp:lastModifiedBy>
  <cp:revision>2</cp:revision>
  <dcterms:created xsi:type="dcterms:W3CDTF">2025-01-19T10:32:00Z</dcterms:created>
  <dcterms:modified xsi:type="dcterms:W3CDTF">2025-01-19T13:40:00Z</dcterms:modified>
</cp:coreProperties>
</file>