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 Article Title</w:t>
      </w:r>
    </w:p>
    <w:p>
      <w:r>
        <w:t>Abstract</w:t>
      </w:r>
    </w:p>
    <w:p>
      <w:r>
        <w:t>Abstract body.</w:t>
      </w:r>
    </w:p>
    <w:p>
      <w:pPr>
        <w:pStyle w:val="Heading1"/>
      </w:pPr>
      <w:r>
        <w:t>Introduction</w:t>
      </w:r>
    </w:p>
    <w:p>
      <w:r>
        <w:t>Body text mentioning Smith et al. (2020).</w:t>
      </w:r>
    </w:p>
    <w:p>
      <w:pPr>
        <w:pStyle w:val="Heading1"/>
      </w:pPr>
      <w:r>
        <w:t>References</w:t>
      </w:r>
    </w:p>
    <w:p>
      <w:r>
        <w:t>Smith, J. (2020). Sample paper title. Journal of Testing, 10(2), 100-110.</w:t>
      </w:r>
    </w:p>
    <w:p>
      <w:r>
        <w:t>Jones, A., &amp; Taylor, B. (2021). Another study. Academic Publishing, 5(1), 45-50.</w:t>
      </w:r>
    </w:p>
    <w:p>
      <w:r>
        <w:t>Brown, C. (2022). Digital reference checking. Software Engineering, 18(3), 200-215.</w:t>
      </w:r>
    </w:p>
    <w:p>
      <w:r>
        <w:t>Wilson, D. (2023). Automated test pack validation. Testing Quarterly, 12(4), 300-310.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