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6E8A0" w14:textId="77777777" w:rsidR="002A2B54" w:rsidRPr="002A2B54" w:rsidRDefault="002A2B54" w:rsidP="002A2B54">
      <w:pPr>
        <w:rPr>
          <w:b/>
          <w:bCs/>
          <w:sz w:val="28"/>
          <w:szCs w:val="28"/>
        </w:rPr>
      </w:pPr>
      <w:r w:rsidRPr="002A2B54">
        <w:rPr>
          <w:b/>
          <w:bCs/>
          <w:sz w:val="28"/>
          <w:szCs w:val="28"/>
        </w:rPr>
        <w:t>ENTSO-E API Documentation Overview</w:t>
      </w:r>
    </w:p>
    <w:p w14:paraId="000706EA" w14:textId="38E16D8B" w:rsidR="002A2B54" w:rsidRPr="002A2B54" w:rsidRDefault="002A2B54" w:rsidP="002A2B54">
      <w:r w:rsidRPr="002A2B54">
        <w:t xml:space="preserve">The ENTSO-E (European Network of Transmission System Operators for Electricity) API provides access to </w:t>
      </w:r>
      <w:r>
        <w:t xml:space="preserve">the </w:t>
      </w:r>
      <w:r w:rsidRPr="002A2B54">
        <w:t>electricity market and grid data for the European energy system. It is designed to enhance transparency and provide accurate data to researchers, developers, and energy companies.</w:t>
      </w:r>
    </w:p>
    <w:p w14:paraId="249DE354" w14:textId="5826C14A" w:rsidR="002A2B54" w:rsidRPr="002A2B54" w:rsidRDefault="002A2B54" w:rsidP="002A2B54">
      <w:r w:rsidRPr="002A2B54">
        <w:t>The API offers a range of features, including access to real-time, historical, and forecasted electricity data for European countries. This includes information on energy production, consumption, cross-border flows, and prices. The data can be filtered by region or country, and it is available in varying granularities, such as hourly and daily intervals. Additionally, the API is integrated with the Transparency Platform, ensuring high-quality and regulatory-compliant data.</w:t>
      </w:r>
    </w:p>
    <w:p w14:paraId="400DA188" w14:textId="77777777" w:rsidR="002A2B54" w:rsidRPr="002A2B54" w:rsidRDefault="00844A96" w:rsidP="002A2B54">
      <w:r w:rsidRPr="002A2B54">
        <w:rPr>
          <w:noProof/>
        </w:rPr>
        <w:pict w14:anchorId="0BBC338F">
          <v:rect id="_x0000_i1027" alt="" style="width:451.3pt;height:.05pt;mso-width-percent:0;mso-height-percent:0;mso-width-percent:0;mso-height-percent:0" o:hralign="center" o:hrstd="t" o:hr="t" fillcolor="#a0a0a0" stroked="f"/>
        </w:pict>
      </w:r>
    </w:p>
    <w:p w14:paraId="65FAC415" w14:textId="77777777" w:rsidR="002A2B54" w:rsidRPr="002A2B54" w:rsidRDefault="002A2B54" w:rsidP="002A2B54">
      <w:pPr>
        <w:rPr>
          <w:b/>
          <w:bCs/>
          <w:sz w:val="28"/>
          <w:szCs w:val="28"/>
        </w:rPr>
      </w:pPr>
      <w:r w:rsidRPr="002A2B54">
        <w:rPr>
          <w:b/>
          <w:bCs/>
          <w:sz w:val="28"/>
          <w:szCs w:val="28"/>
        </w:rPr>
        <w:t>API Authentication and Data Formats</w:t>
      </w:r>
    </w:p>
    <w:p w14:paraId="60414620" w14:textId="77777777" w:rsidR="002A2B54" w:rsidRPr="002A2B54" w:rsidRDefault="002A2B54" w:rsidP="002A2B54">
      <w:r w:rsidRPr="002A2B54">
        <w:t>To use the ENTSO-E API, users must obtain an API token by registering on the Transparency Platform. The token ensures secure access and controls data usage. Data retrieved from the API is typically in JSON or XML format. This raw data often requires parsing and transformation before it can be effectively used.</w:t>
      </w:r>
    </w:p>
    <w:p w14:paraId="432C1410" w14:textId="77777777" w:rsidR="002A2B54" w:rsidRPr="002A2B54" w:rsidRDefault="002A2B54" w:rsidP="002A2B54">
      <w:r w:rsidRPr="002A2B54">
        <w:t xml:space="preserve">In Python, the pandas library is widely used for structuring and </w:t>
      </w:r>
      <w:proofErr w:type="spellStart"/>
      <w:r w:rsidRPr="002A2B54">
        <w:t>analyzing</w:t>
      </w:r>
      <w:proofErr w:type="spellEnd"/>
      <w:r w:rsidRPr="002A2B54">
        <w:t xml:space="preserve"> the data in tabular formats. This makes it easier to perform advanced data analysis and visualization. Raw data can be further exported to formats like CSV for additional processing or shared with other tools.</w:t>
      </w:r>
    </w:p>
    <w:p w14:paraId="0D0A8CDF" w14:textId="77777777" w:rsidR="002A2B54" w:rsidRPr="002A2B54" w:rsidRDefault="00844A96" w:rsidP="002A2B54">
      <w:r w:rsidRPr="002A2B54">
        <w:rPr>
          <w:noProof/>
        </w:rPr>
        <w:pict w14:anchorId="4E12BD8E">
          <v:rect id="_x0000_i1026" alt="" style="width:451.3pt;height:.05pt;mso-width-percent:0;mso-height-percent:0;mso-width-percent:0;mso-height-percent:0" o:hralign="center" o:hrstd="t" o:hr="t" fillcolor="#a0a0a0" stroked="f"/>
        </w:pict>
      </w:r>
    </w:p>
    <w:p w14:paraId="68CAFF6E" w14:textId="77777777" w:rsidR="002A2B54" w:rsidRPr="002A2B54" w:rsidRDefault="002A2B54" w:rsidP="002A2B54">
      <w:pPr>
        <w:rPr>
          <w:b/>
          <w:bCs/>
          <w:sz w:val="28"/>
          <w:szCs w:val="28"/>
        </w:rPr>
      </w:pPr>
      <w:r w:rsidRPr="002A2B54">
        <w:rPr>
          <w:b/>
          <w:bCs/>
          <w:sz w:val="28"/>
          <w:szCs w:val="28"/>
        </w:rPr>
        <w:t>Client Interfaces</w:t>
      </w:r>
    </w:p>
    <w:p w14:paraId="4EB6168C" w14:textId="77777777" w:rsidR="002A2B54" w:rsidRPr="002A2B54" w:rsidRDefault="002A2B54" w:rsidP="002A2B54">
      <w:r w:rsidRPr="002A2B54">
        <w:t>To simplify interaction with the ENTSO-E API, developers commonly use the following Python client interfaces:</w:t>
      </w:r>
    </w:p>
    <w:p w14:paraId="3A8BCECE" w14:textId="77777777" w:rsidR="002A2B54" w:rsidRPr="002A2B54" w:rsidRDefault="002A2B54" w:rsidP="002A2B54">
      <w:pPr>
        <w:numPr>
          <w:ilvl w:val="0"/>
          <w:numId w:val="1"/>
        </w:numPr>
      </w:pPr>
      <w:proofErr w:type="spellStart"/>
      <w:r w:rsidRPr="002A2B54">
        <w:rPr>
          <w:b/>
          <w:bCs/>
        </w:rPr>
        <w:t>EntsoeRawClient</w:t>
      </w:r>
      <w:proofErr w:type="spellEnd"/>
      <w:r w:rsidRPr="002A2B54">
        <w:rPr>
          <w:b/>
          <w:bCs/>
        </w:rPr>
        <w:t>:</w:t>
      </w:r>
      <w:r w:rsidRPr="002A2B54">
        <w:t> This client is designed to fetch raw data directly from the API in JSON or XML format. It provides flexibility for developers who want to handle the data parsing and processing themselves, allowing for customized data handling workflows.</w:t>
      </w:r>
    </w:p>
    <w:p w14:paraId="2089756D" w14:textId="77777777" w:rsidR="002A2B54" w:rsidRPr="002A2B54" w:rsidRDefault="002A2B54" w:rsidP="002A2B54">
      <w:pPr>
        <w:numPr>
          <w:ilvl w:val="0"/>
          <w:numId w:val="1"/>
        </w:numPr>
      </w:pPr>
      <w:proofErr w:type="spellStart"/>
      <w:r w:rsidRPr="002A2B54">
        <w:rPr>
          <w:b/>
          <w:bCs/>
        </w:rPr>
        <w:t>EntsoePandasClient</w:t>
      </w:r>
      <w:proofErr w:type="spellEnd"/>
      <w:r w:rsidRPr="002A2B54">
        <w:rPr>
          <w:b/>
          <w:bCs/>
        </w:rPr>
        <w:t>:</w:t>
      </w:r>
      <w:r w:rsidRPr="002A2B54">
        <w:t> Built on top of pandas, this client abstracts much of the complexity by directly converting the raw API data into a structured pandas </w:t>
      </w:r>
      <w:proofErr w:type="spellStart"/>
      <w:r w:rsidRPr="002A2B54">
        <w:t>DataFrame</w:t>
      </w:r>
      <w:proofErr w:type="spellEnd"/>
      <w:r w:rsidRPr="002A2B54">
        <w:t>. This enables users to leverage Python's extensive data analysis ecosystem and makes tasks like filtering, aggregation, and visualization significantly easier.</w:t>
      </w:r>
    </w:p>
    <w:p w14:paraId="546AA01A" w14:textId="77777777" w:rsidR="002A2B54" w:rsidRPr="002A2B54" w:rsidRDefault="002A2B54" w:rsidP="002A2B54">
      <w:r w:rsidRPr="002A2B54">
        <w:t>Both clients offer distinct advantages depending on the level of customization and processing required by the user. While the raw client is ideal for unprocessed, detailed data extraction, the pandas client is better suited for rapid analysis and reporting.</w:t>
      </w:r>
    </w:p>
    <w:p w14:paraId="198CE68E" w14:textId="77777777" w:rsidR="002A2B54" w:rsidRPr="002A2B54" w:rsidRDefault="00844A96" w:rsidP="002A2B54">
      <w:r w:rsidRPr="002A2B54">
        <w:rPr>
          <w:noProof/>
        </w:rPr>
        <w:pict w14:anchorId="3FFECACD">
          <v:rect id="_x0000_i1025" alt="" style="width:451.3pt;height:.05pt;mso-width-percent:0;mso-height-percent:0;mso-width-percent:0;mso-height-percent:0" o:hralign="center" o:hrstd="t" o:hr="t" fillcolor="#a0a0a0" stroked="f"/>
        </w:pict>
      </w:r>
    </w:p>
    <w:p w14:paraId="4D7598A5" w14:textId="77777777" w:rsidR="002A2B54" w:rsidRPr="002A2B54" w:rsidRDefault="002A2B54" w:rsidP="002A2B54">
      <w:pPr>
        <w:rPr>
          <w:b/>
          <w:bCs/>
          <w:sz w:val="28"/>
          <w:szCs w:val="28"/>
        </w:rPr>
      </w:pPr>
      <w:r w:rsidRPr="002A2B54">
        <w:rPr>
          <w:b/>
          <w:bCs/>
          <w:sz w:val="28"/>
          <w:szCs w:val="28"/>
        </w:rPr>
        <w:t>Summary</w:t>
      </w:r>
    </w:p>
    <w:p w14:paraId="336DE196" w14:textId="77777777" w:rsidR="002A2B54" w:rsidRPr="002A2B54" w:rsidRDefault="002A2B54" w:rsidP="002A2B54">
      <w:r w:rsidRPr="002A2B54">
        <w:t xml:space="preserve">The ENTSO-E API is an essential tool for accessing and </w:t>
      </w:r>
      <w:proofErr w:type="spellStart"/>
      <w:r w:rsidRPr="002A2B54">
        <w:t>analyzing</w:t>
      </w:r>
      <w:proofErr w:type="spellEnd"/>
      <w:r w:rsidRPr="002A2B54">
        <w:t xml:space="preserve"> European electricity data. With its wide range of features and data points, it supports stakeholders in monitoring and optimizing energy systems. Understanding its functionality, data formats, and integration methods ensures that the API can be effectively used for various applications.</w:t>
      </w:r>
    </w:p>
    <w:p w14:paraId="34E31937" w14:textId="77777777" w:rsidR="00D900AC" w:rsidRDefault="00D900AC"/>
    <w:sectPr w:rsidR="00D90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07CDB"/>
    <w:multiLevelType w:val="multilevel"/>
    <w:tmpl w:val="64884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436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B54"/>
    <w:rsid w:val="002A2B54"/>
    <w:rsid w:val="00844A96"/>
    <w:rsid w:val="00AC61F1"/>
    <w:rsid w:val="00AE34A5"/>
    <w:rsid w:val="00D900AC"/>
    <w:rsid w:val="00DC4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B530"/>
  <w15:chartTrackingRefBased/>
  <w15:docId w15:val="{AD5F1749-402E-9743-9F3F-161ED9DF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B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B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B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B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B54"/>
    <w:rPr>
      <w:rFonts w:eastAsiaTheme="majorEastAsia" w:cstheme="majorBidi"/>
      <w:color w:val="272727" w:themeColor="text1" w:themeTint="D8"/>
    </w:rPr>
  </w:style>
  <w:style w:type="paragraph" w:styleId="Title">
    <w:name w:val="Title"/>
    <w:basedOn w:val="Normal"/>
    <w:next w:val="Normal"/>
    <w:link w:val="TitleChar"/>
    <w:uiPriority w:val="10"/>
    <w:qFormat/>
    <w:rsid w:val="002A2B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B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B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2B54"/>
    <w:rPr>
      <w:i/>
      <w:iCs/>
      <w:color w:val="404040" w:themeColor="text1" w:themeTint="BF"/>
    </w:rPr>
  </w:style>
  <w:style w:type="paragraph" w:styleId="ListParagraph">
    <w:name w:val="List Paragraph"/>
    <w:basedOn w:val="Normal"/>
    <w:uiPriority w:val="34"/>
    <w:qFormat/>
    <w:rsid w:val="002A2B54"/>
    <w:pPr>
      <w:ind w:left="720"/>
      <w:contextualSpacing/>
    </w:pPr>
  </w:style>
  <w:style w:type="character" w:styleId="IntenseEmphasis">
    <w:name w:val="Intense Emphasis"/>
    <w:basedOn w:val="DefaultParagraphFont"/>
    <w:uiPriority w:val="21"/>
    <w:qFormat/>
    <w:rsid w:val="002A2B54"/>
    <w:rPr>
      <w:i/>
      <w:iCs/>
      <w:color w:val="0F4761" w:themeColor="accent1" w:themeShade="BF"/>
    </w:rPr>
  </w:style>
  <w:style w:type="paragraph" w:styleId="IntenseQuote">
    <w:name w:val="Intense Quote"/>
    <w:basedOn w:val="Normal"/>
    <w:next w:val="Normal"/>
    <w:link w:val="IntenseQuoteChar"/>
    <w:uiPriority w:val="30"/>
    <w:qFormat/>
    <w:rsid w:val="002A2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B54"/>
    <w:rPr>
      <w:i/>
      <w:iCs/>
      <w:color w:val="0F4761" w:themeColor="accent1" w:themeShade="BF"/>
    </w:rPr>
  </w:style>
  <w:style w:type="character" w:styleId="IntenseReference">
    <w:name w:val="Intense Reference"/>
    <w:basedOn w:val="DefaultParagraphFont"/>
    <w:uiPriority w:val="32"/>
    <w:qFormat/>
    <w:rsid w:val="002A2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017651">
      <w:bodyDiv w:val="1"/>
      <w:marLeft w:val="0"/>
      <w:marRight w:val="0"/>
      <w:marTop w:val="0"/>
      <w:marBottom w:val="0"/>
      <w:divBdr>
        <w:top w:val="none" w:sz="0" w:space="0" w:color="auto"/>
        <w:left w:val="none" w:sz="0" w:space="0" w:color="auto"/>
        <w:bottom w:val="none" w:sz="0" w:space="0" w:color="auto"/>
        <w:right w:val="none" w:sz="0" w:space="0" w:color="auto"/>
      </w:divBdr>
      <w:divsChild>
        <w:div w:id="836724654">
          <w:marLeft w:val="0"/>
          <w:marRight w:val="0"/>
          <w:marTop w:val="0"/>
          <w:marBottom w:val="0"/>
          <w:divBdr>
            <w:top w:val="none" w:sz="0" w:space="0" w:color="auto"/>
            <w:left w:val="none" w:sz="0" w:space="0" w:color="auto"/>
            <w:bottom w:val="none" w:sz="0" w:space="0" w:color="auto"/>
            <w:right w:val="none" w:sz="0" w:space="0" w:color="auto"/>
          </w:divBdr>
        </w:div>
        <w:div w:id="850295653">
          <w:marLeft w:val="0"/>
          <w:marRight w:val="0"/>
          <w:marTop w:val="0"/>
          <w:marBottom w:val="0"/>
          <w:divBdr>
            <w:top w:val="none" w:sz="0" w:space="0" w:color="auto"/>
            <w:left w:val="none" w:sz="0" w:space="0" w:color="auto"/>
            <w:bottom w:val="none" w:sz="0" w:space="0" w:color="auto"/>
            <w:right w:val="none" w:sz="0" w:space="0" w:color="auto"/>
          </w:divBdr>
        </w:div>
        <w:div w:id="2016763615">
          <w:marLeft w:val="0"/>
          <w:marRight w:val="0"/>
          <w:marTop w:val="0"/>
          <w:marBottom w:val="0"/>
          <w:divBdr>
            <w:top w:val="none" w:sz="0" w:space="0" w:color="auto"/>
            <w:left w:val="none" w:sz="0" w:space="0" w:color="auto"/>
            <w:bottom w:val="none" w:sz="0" w:space="0" w:color="auto"/>
            <w:right w:val="none" w:sz="0" w:space="0" w:color="auto"/>
          </w:divBdr>
        </w:div>
      </w:divsChild>
    </w:div>
    <w:div w:id="2019697348">
      <w:bodyDiv w:val="1"/>
      <w:marLeft w:val="0"/>
      <w:marRight w:val="0"/>
      <w:marTop w:val="0"/>
      <w:marBottom w:val="0"/>
      <w:divBdr>
        <w:top w:val="none" w:sz="0" w:space="0" w:color="auto"/>
        <w:left w:val="none" w:sz="0" w:space="0" w:color="auto"/>
        <w:bottom w:val="none" w:sz="0" w:space="0" w:color="auto"/>
        <w:right w:val="none" w:sz="0" w:space="0" w:color="auto"/>
      </w:divBdr>
      <w:divsChild>
        <w:div w:id="760175567">
          <w:marLeft w:val="0"/>
          <w:marRight w:val="0"/>
          <w:marTop w:val="0"/>
          <w:marBottom w:val="0"/>
          <w:divBdr>
            <w:top w:val="none" w:sz="0" w:space="0" w:color="auto"/>
            <w:left w:val="none" w:sz="0" w:space="0" w:color="auto"/>
            <w:bottom w:val="none" w:sz="0" w:space="0" w:color="auto"/>
            <w:right w:val="none" w:sz="0" w:space="0" w:color="auto"/>
          </w:divBdr>
        </w:div>
        <w:div w:id="657997720">
          <w:marLeft w:val="0"/>
          <w:marRight w:val="0"/>
          <w:marTop w:val="0"/>
          <w:marBottom w:val="0"/>
          <w:divBdr>
            <w:top w:val="none" w:sz="0" w:space="0" w:color="auto"/>
            <w:left w:val="none" w:sz="0" w:space="0" w:color="auto"/>
            <w:bottom w:val="none" w:sz="0" w:space="0" w:color="auto"/>
            <w:right w:val="none" w:sz="0" w:space="0" w:color="auto"/>
          </w:divBdr>
        </w:div>
        <w:div w:id="1447970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Puri, Gurmeher Singh</dc:creator>
  <cp:keywords/>
  <dc:description/>
  <cp:lastModifiedBy>Puri, Gurmeher Singh</cp:lastModifiedBy>
  <cp:revision>1</cp:revision>
  <dcterms:created xsi:type="dcterms:W3CDTF">2024-12-12T11:40:00Z</dcterms:created>
  <dcterms:modified xsi:type="dcterms:W3CDTF">2024-12-12T11:41:00Z</dcterms:modified>
</cp:coreProperties>
</file>