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Georgia" w:cs="Georgia" w:eastAsia="Georgia" w:hAnsi="Georgia"/>
          <w:b/>
          <w:bCs/>
          <w:color w:val="003A70"/>
          <w:sz w:val="40"/>
          <w:szCs w:val="40"/>
        </w:rPr>
        <w:t xml:space="preserve">Matematiksatsning på landsbygd, upprustningen i Kina, fler nyheter och evenemang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22 april 2025 · Nr 8 · Aktuellt från IVA · VD Sylvia Schwaag Serger</w:t>
      </w:r>
    </w:p>
    <w:p>
      <w:pPr>
        <w:pBdr>
          <w:bottom w:val="single" w:color="D4A017" w:sz="12" w:space="4"/>
        </w:pBdr>
        <w:spacing w:after="24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spacing w:after="1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Kära IVA-vänner,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Medan Europa är helt fokuserat på president Trumps olika initiativ pågår en mycket medveten rörelse i ett annat hörn av världen, nämligen den vetenskapliga och teknologiska upprustningen i Kina. President Xi Jinping och kommunistpartiet har en tydlig plan för framtiden: tekniskt och vetenskapligt globalt ledarskap, utan besvärliga beroenden från andra länder (läs EU och USA).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Jag ser tre områden som förtjänar större uppmärksamhet: För det första: Kina investerar kraftigt i grundforskning inriktat på områden som artificiell intelligens, bioteknik och kvantteknologi. Kina gör samtidigt betydande investeringar i befintliga tekniker -- allt för att minska eller helt eliminera beroendet av andra länder. Det rör sig om halvledare, robotik, nukleära och förnybara energikällor och annat. Syftet är klart -- springa förbi USA och EU och göra Kina till det dominerande tekniska och vetenskapliga maktcentret i världen.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För det andra: Kina agerar strategiskt för att få företag att absorbera och använda teknik i verksamheten, i syfte att bli mer effektiva. Det ser vi tydligt i tillverkningsindustrin, där digitalisering, inte minst AI, och automation nu är prioriterade områden.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För det tredje har Kina nu intensifierat sina ansträngningar att rekrytera forskare som lämnar USA på grund av inskränkningar i den akademiska friheten. Det rör sig om amerikanska forskare, forskare från andra länder men också kinesiska forskare, som lockas att återvända efter en period i USA. De forskare som flyttar till Kina, gör det med mycket goda kunskaper och enormt viktiga nätverk.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Slutligen vill jag lyfta handelskriget mellan USA och Kina. Klart är att Kina inte är den mest sårbara parten i detta handelskrig. Kina är i större utsträckning mer självförsörjande när det gäller varor, tjänster och teknik och Kina har bättre och mer diversifierade leverantörskedjor än USA. Dessutom har Kina ett ess i rockärmen -- exportrestriktioner på strategiska metaller och mineral - ett område där Kina står för över 70% av del globala brytningen och uppemot 95% av den globala raffineringen. Förra veckan införde Kina särskilda exportlicenser för flera av dessa metaller för utförsel från Kina till USA och EU. Mer av denna vara kan komma.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En annan fördel för Kina är att de sitter på amerikanska statsobligationer för ett betydande värde, vilket gör amerikansk ekonomi direkt sårbar för vad Peking och kommunistpartiet väljer att göra.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Min slutsats är att det inte räcker att ha beredskap för hur USA agerar i detta nya läge. Lika stort fokus behöver vi ha på hur Kina agerar, inte minst med en stor överkapacitet och ett behov att sälja varor någon annanstans än till USA.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Europa har i sammanhanget ingen anledning att klä sig i säck och aska. Vi har stor akademisk frihet, flera EU-länder, inte minst Sverige, ligger i topp i viktiga innovationsrankningar, vi har en modern och adaptiv tillverkningsindustri, våra start up:s är minst lika innovativa som de i Silicon Valley, vi har en välutbildad och hälsosam befolkning och god livskvalité. Därtill har vi -- i många av EUs medlemsländer -- ett starkt ledarskap som har sina prioriteringar klara: stärkt innovationskraft, självförsörjande vad gäller försvaret och ökade investeringar i forskning och utbildning.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Jag är hoppfull om utvecklingen, samtidigt som jag inte är naiv. Vi kan gå stärkta ur det här, men det kräver fokus, insikt om våra styrkor och svagheter, och handlingskraft.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Tack för att du är en del av IVAs nätverk!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/professor Sylvia Schwaag Serger, vd IVA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Matematiksatsning på landsbygd, upprustningen i Kina, fler nyheter och evenemang</dc:title>
  <dc:creator>IVA</dc:creator>
  <dc:description>VD-ord från Sylvia Schwaag Serger, publicerat 22 april 2025</dc:description>
  <cp:lastModifiedBy>Un-named</cp:lastModifiedBy>
  <cp:revision>1</cp:revision>
  <dcterms:created xsi:type="dcterms:W3CDTF">2026-04-21T05:16:55.597Z</dcterms:created>
  <dcterms:modified xsi:type="dcterms:W3CDTF">2026-04-21T05:16:55.597Z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