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b w:val="1"/>
          <w:sz w:val="34"/>
          <w:szCs w:val="34"/>
        </w:rPr>
      </w:pPr>
      <w:r w:rsidDel="00000000" w:rsidR="00000000" w:rsidRPr="00000000">
        <w:rPr>
          <w:b w:val="1"/>
          <w:sz w:val="34"/>
          <w:szCs w:val="34"/>
          <w:rtl w:val="0"/>
        </w:rPr>
        <w:t xml:space="preserve"> SIMATS ENGINEERING</w:t>
      </w:r>
    </w:p>
    <w:p w:rsidR="00000000" w:rsidDel="00000000" w:rsidP="00000000" w:rsidRDefault="00000000" w:rsidRPr="00000000" w14:paraId="00000002">
      <w:pPr>
        <w:jc w:val="center"/>
        <w:rPr>
          <w:b w:val="1"/>
          <w:sz w:val="28"/>
          <w:szCs w:val="28"/>
        </w:rPr>
      </w:pPr>
      <w:r w:rsidDel="00000000" w:rsidR="00000000" w:rsidRPr="00000000">
        <w:rPr>
          <w:b w:val="1"/>
          <w:sz w:val="28"/>
          <w:szCs w:val="28"/>
          <w:rtl w:val="0"/>
        </w:rPr>
        <w:t xml:space="preserve">ASSESSMENT TOOL 2(MEDIUM)</w:t>
      </w:r>
    </w:p>
    <w:p w:rsidR="00000000" w:rsidDel="00000000" w:rsidP="00000000" w:rsidRDefault="00000000" w:rsidRPr="00000000" w14:paraId="00000003">
      <w:pPr>
        <w:ind w:left="397" w:right="57" w:firstLine="0"/>
        <w:jc w:val="center"/>
        <w:rPr>
          <w:b w:val="1"/>
          <w:sz w:val="34"/>
          <w:szCs w:val="34"/>
        </w:rPr>
      </w:pPr>
      <w:r w:rsidDel="00000000" w:rsidR="00000000" w:rsidRPr="00000000">
        <w:rPr>
          <w:rtl w:val="0"/>
        </w:rPr>
      </w:r>
    </w:p>
    <w:p w:rsidR="00000000" w:rsidDel="00000000" w:rsidP="00000000" w:rsidRDefault="00000000" w:rsidRPr="00000000" w14:paraId="00000004">
      <w:pPr>
        <w:ind w:left="397" w:right="57" w:firstLine="0"/>
        <w:rPr>
          <w:rFonts w:ascii="Arial" w:cs="Arial" w:eastAsia="Arial" w:hAnsi="Arial"/>
          <w:b w:val="1"/>
        </w:rPr>
      </w:pPr>
      <w:r w:rsidDel="00000000" w:rsidR="00000000" w:rsidRPr="00000000">
        <w:rPr>
          <w:rFonts w:ascii="Arial" w:cs="Arial" w:eastAsia="Arial" w:hAnsi="Arial"/>
          <w:b w:val="1"/>
          <w:rtl w:val="0"/>
        </w:rPr>
        <w:t xml:space="preserve">COURSE NAME: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Ethical Hacking</w:t>
        <w:tab/>
        <w:t xml:space="preserve">                      COURSE CODE: ITA14 </w:t>
        <w:tab/>
        <w:tab/>
        <w:tab/>
      </w:r>
    </w:p>
    <w:p w:rsidR="00000000" w:rsidDel="00000000" w:rsidP="00000000" w:rsidRDefault="00000000" w:rsidRPr="00000000" w14:paraId="00000005">
      <w:pPr>
        <w:ind w:left="397" w:right="57" w:firstLine="0"/>
        <w:rPr>
          <w:rFonts w:ascii="Arial" w:cs="Arial" w:eastAsia="Arial" w:hAnsi="Arial"/>
          <w:b w:val="1"/>
        </w:rPr>
      </w:pPr>
      <w:r w:rsidDel="00000000" w:rsidR="00000000" w:rsidRPr="00000000">
        <w:rPr>
          <w:rFonts w:ascii="Arial" w:cs="Arial" w:eastAsia="Arial" w:hAnsi="Arial"/>
          <w:sz w:val="22"/>
          <w:szCs w:val="22"/>
        </w:rPr>
        <mc:AlternateContent>
          <mc:Choice Requires="wps">
            <w:drawing>
              <wp:inline distB="0" distT="0" distL="114300" distR="114300">
                <wp:extent cx="5733415" cy="13970"/>
                <wp:effectExtent b="0" l="0" r="0" t="0"/>
                <wp:docPr id="1" name=""/>
                <a:graphic>
                  <a:graphicData uri="http://schemas.microsoft.com/office/word/2010/wordprocessingShape">
                    <wps:wsp>
                      <wps:cNvSpPr/>
                      <wps:spPr>
                        <a:xfrm>
                          <a:off x="0" y="0"/>
                          <a:ext cx="5733415" cy="13970"/>
                        </a:xfrm>
                        <a:prstGeom prst="rect">
                          <a:avLst/>
                        </a:prstGeom>
                        <a:noFill/>
                        <a:ln cap="flat" cmpd="sng" w="12700">
                          <a:solidFill>
                            <a:srgbClr val="000000"/>
                          </a:solidFill>
                          <a:prstDash val="solid"/>
                          <a:round/>
                          <a:headEnd len="sm" w="sm" type="none"/>
                          <a:tailEnd len="sm" w="sm" type="none"/>
                        </a:ln>
                      </wps:spPr>
                      <wps:txbx>
                        <w:txbxContent>
                          <w:p w:rsidR="006E4CAE" w:rsidDel="00000000" w:rsidP="00000000" w:rsidRDefault="006E4CAE" w:rsidRPr="00000000" w14:paraId="6092A27E" w14:textId="77777777">
                            <w:pPr>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33415" cy="139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3415" cy="13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ind w:left="397" w:right="57" w:firstLine="0"/>
        <w:rPr>
          <w:rFonts w:ascii="Arial" w:cs="Arial" w:eastAsia="Arial" w:hAnsi="Arial"/>
          <w:b w:val="1"/>
        </w:rPr>
      </w:pPr>
      <w:r w:rsidDel="00000000" w:rsidR="00000000" w:rsidRPr="00000000">
        <w:rPr>
          <w:rtl w:val="0"/>
        </w:rPr>
      </w:r>
    </w:p>
    <w:p w:rsidR="00000000" w:rsidDel="00000000" w:rsidP="00000000" w:rsidRDefault="00000000" w:rsidRPr="00000000" w14:paraId="00000007">
      <w:pPr>
        <w:ind w:left="397" w:right="57" w:firstLine="0"/>
        <w:rPr>
          <w:rFonts w:ascii="Arial" w:cs="Arial" w:eastAsia="Arial" w:hAnsi="Arial"/>
          <w:b w:val="1"/>
        </w:rPr>
      </w:pPr>
      <w:r w:rsidDel="00000000" w:rsidR="00000000" w:rsidRPr="00000000">
        <w:rPr>
          <w:rFonts w:ascii="Arial" w:cs="Arial" w:eastAsia="Arial" w:hAnsi="Arial"/>
          <w:b w:val="1"/>
          <w:rtl w:val="0"/>
        </w:rPr>
        <w:t xml:space="preserve">COURSE OUTCOME COVERED</w:t>
      </w:r>
    </w:p>
    <w:p w:rsidR="00000000" w:rsidDel="00000000" w:rsidP="00000000" w:rsidRDefault="00000000" w:rsidRPr="00000000" w14:paraId="00000008">
      <w:pPr>
        <w:ind w:left="397" w:right="57" w:firstLine="0"/>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397" w:right="57" w:firstLine="0"/>
        <w:rPr>
          <w:color w:val="000000"/>
          <w:sz w:val="28"/>
          <w:szCs w:val="28"/>
        </w:rPr>
      </w:pPr>
      <w:r w:rsidDel="00000000" w:rsidR="00000000" w:rsidRPr="00000000">
        <w:rPr>
          <w:b w:val="1"/>
          <w:color w:val="000000"/>
          <w:sz w:val="28"/>
          <w:szCs w:val="28"/>
          <w:rtl w:val="0"/>
        </w:rPr>
        <w:t xml:space="preserve">CO3: A</w:t>
      </w:r>
      <w:r w:rsidDel="00000000" w:rsidR="00000000" w:rsidRPr="00000000">
        <w:rPr>
          <w:color w:val="000000"/>
          <w:sz w:val="28"/>
          <w:szCs w:val="28"/>
          <w:rtl w:val="0"/>
        </w:rPr>
        <w:t xml:space="preserve">nalyze network services using port scanning, ping sweeps, and enumeration techniques across different operating systems to identify vulnerabilities. (</w:t>
      </w:r>
      <w:r w:rsidDel="00000000" w:rsidR="00000000" w:rsidRPr="00000000">
        <w:rPr>
          <w:sz w:val="28"/>
          <w:szCs w:val="28"/>
          <w:rtl w:val="0"/>
        </w:rPr>
        <w:t xml:space="preserve">BT4)</w:t>
      </w:r>
      <w:r w:rsidDel="00000000" w:rsidR="00000000" w:rsidRPr="00000000">
        <w:rPr>
          <w:rFonts w:ascii="Arial" w:cs="Arial" w:eastAsia="Arial" w:hAnsi="Arial"/>
          <w:b w:val="1"/>
          <w:color w:val="000000"/>
          <w:sz w:val="28"/>
          <w:szCs w:val="28"/>
          <w:rtl w:val="0"/>
        </w:rPr>
        <w:tab/>
        <w:tab/>
        <w:tab/>
      </w:r>
      <w:r w:rsidDel="00000000" w:rsidR="00000000" w:rsidRPr="00000000">
        <w:rPr>
          <w:rtl w:val="0"/>
        </w:rPr>
      </w:r>
    </w:p>
    <w:p w:rsidR="00000000" w:rsidDel="00000000" w:rsidP="00000000" w:rsidRDefault="00000000" w:rsidRPr="00000000" w14:paraId="0000000A">
      <w:pPr>
        <w:ind w:left="397" w:right="57" w:firstLine="0"/>
        <w:rPr>
          <w:rFonts w:ascii="Arial" w:cs="Arial" w:eastAsia="Arial" w:hAnsi="Arial"/>
          <w:i w:val="1"/>
          <w:sz w:val="28"/>
          <w:szCs w:val="28"/>
        </w:rPr>
      </w:pPr>
      <w:r w:rsidDel="00000000" w:rsidR="00000000" w:rsidRPr="00000000">
        <w:rPr>
          <w:rFonts w:ascii="Arial" w:cs="Arial" w:eastAsia="Arial" w:hAnsi="Arial"/>
          <w:i w:val="1"/>
          <w:sz w:val="28"/>
          <w:szCs w:val="28"/>
          <w:rtl w:val="0"/>
        </w:rPr>
        <w:t xml:space="preserve">Assessment Tool Weightage: 30%</w:t>
      </w:r>
    </w:p>
    <w:p w:rsidR="00000000" w:rsidDel="00000000" w:rsidP="00000000" w:rsidRDefault="00000000" w:rsidRPr="00000000" w14:paraId="0000000B">
      <w:pPr>
        <w:ind w:left="397" w:right="57" w:firstLine="0"/>
        <w:rPr>
          <w:color w:val="000000"/>
          <w:sz w:val="28"/>
          <w:szCs w:val="28"/>
        </w:rPr>
      </w:pPr>
      <w:r w:rsidDel="00000000" w:rsidR="00000000" w:rsidRPr="00000000">
        <w:rPr>
          <w:rtl w:val="0"/>
        </w:rPr>
      </w:r>
    </w:p>
    <w:p w:rsidR="00000000" w:rsidDel="00000000" w:rsidP="00000000" w:rsidRDefault="00000000" w:rsidRPr="00000000" w14:paraId="0000000C">
      <w:pPr>
        <w:ind w:left="397" w:right="57" w:firstLine="0"/>
        <w:rPr>
          <w:color w:val="000000"/>
          <w:sz w:val="28"/>
          <w:szCs w:val="28"/>
        </w:rPr>
      </w:pPr>
      <w:r w:rsidDel="00000000" w:rsidR="00000000" w:rsidRPr="00000000">
        <w:rPr>
          <w:color w:val="000000"/>
          <w:sz w:val="28"/>
          <w:szCs w:val="28"/>
          <w:rtl w:val="0"/>
        </w:rPr>
        <w:t xml:space="preserve">Duration: 90 min                                                                                        Total Marks: 50</w:t>
      </w:r>
    </w:p>
    <w:p w:rsidR="00000000" w:rsidDel="00000000" w:rsidP="00000000" w:rsidRDefault="00000000" w:rsidRPr="00000000" w14:paraId="0000000D">
      <w:pPr>
        <w:ind w:left="397" w:right="57" w:firstLine="0"/>
        <w:rPr>
          <w:rFonts w:ascii="Arial" w:cs="Arial" w:eastAsia="Arial" w:hAnsi="Arial"/>
        </w:rPr>
      </w:pPr>
      <w:r w:rsidDel="00000000" w:rsidR="00000000" w:rsidRPr="00000000">
        <w:rPr>
          <w:sz w:val="22"/>
          <w:szCs w:val="22"/>
        </w:rPr>
        <mc:AlternateContent>
          <mc:Choice Requires="wps">
            <w:drawing>
              <wp:inline distB="0" distT="0" distL="114300" distR="114300">
                <wp:extent cx="5733415" cy="13970"/>
                <wp:effectExtent b="0" l="0" r="0" t="0"/>
                <wp:docPr id="2" name=""/>
                <a:graphic>
                  <a:graphicData uri="http://schemas.microsoft.com/office/word/2010/wordprocessingShape">
                    <wps:wsp>
                      <wps:cNvSpPr/>
                      <wps:spPr>
                        <a:xfrm>
                          <a:off x="0" y="0"/>
                          <a:ext cx="5733415" cy="13970"/>
                        </a:xfrm>
                        <a:prstGeom prst="rect">
                          <a:avLst/>
                        </a:prstGeom>
                        <a:noFill/>
                        <a:ln cap="flat" cmpd="sng" w="12700">
                          <a:solidFill>
                            <a:srgbClr val="000000"/>
                          </a:solidFill>
                          <a:prstDash val="solid"/>
                          <a:round/>
                          <a:headEnd len="sm" w="sm" type="none"/>
                          <a:tailEnd len="sm" w="sm" type="none"/>
                        </a:ln>
                      </wps:spPr>
                      <wps:txbx>
                        <w:txbxContent>
                          <w:p w:rsidR="006E4CAE" w:rsidDel="00000000" w:rsidP="00000000" w:rsidRDefault="006E4CAE" w:rsidRPr="00000000" w14:paraId="2258A978" w14:textId="77777777">
                            <w:pPr>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33415" cy="1397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3415" cy="13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E">
      <w:pPr>
        <w:rPr>
          <w:b w:val="1"/>
          <w:i w:val="1"/>
        </w:rPr>
      </w:pPr>
      <w:r w:rsidDel="00000000" w:rsidR="00000000" w:rsidRPr="00000000">
        <w:rPr>
          <w:rtl w:val="0"/>
        </w:rPr>
      </w:r>
    </w:p>
    <w:p w:rsidR="00000000" w:rsidDel="00000000" w:rsidP="00000000" w:rsidRDefault="00000000" w:rsidRPr="00000000" w14:paraId="0000000F">
      <w:pPr>
        <w:rPr>
          <w:b w:val="1"/>
          <w:i w:val="1"/>
        </w:rPr>
      </w:pPr>
      <w:r w:rsidDel="00000000" w:rsidR="00000000" w:rsidRPr="00000000">
        <w:rPr>
          <w:rtl w:val="0"/>
        </w:rPr>
      </w:r>
    </w:p>
    <w:p w:rsidR="00000000" w:rsidDel="00000000" w:rsidP="00000000" w:rsidRDefault="00000000" w:rsidRPr="00000000" w14:paraId="00000010">
      <w:pPr>
        <w:jc w:val="center"/>
        <w:rPr>
          <w:b w:val="1"/>
          <w:sz w:val="36"/>
          <w:szCs w:val="36"/>
        </w:rPr>
      </w:pPr>
      <w:r w:rsidDel="00000000" w:rsidR="00000000" w:rsidRPr="00000000">
        <w:rPr>
          <w:b w:val="1"/>
          <w:sz w:val="32"/>
          <w:szCs w:val="32"/>
          <w:rtl w:val="0"/>
        </w:rPr>
        <w:t xml:space="preserve">Port Scanning Challenge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Using Nmap, perform a security assessment on the server 192.168.1.20. Identify all open ports and running services. Analyze the purpose of each discovered service and recommend security measures to reduce the attack surface of the system.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Security Assessment of Server Using Nmap</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276" w:lineRule="auto"/>
        <w:ind w:left="6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Target 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scanme.nmap.org</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276" w:lineRule="auto"/>
        <w:ind w:left="6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Tool Used: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Nmap 7.99</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276" w:lineRule="auto"/>
        <w:ind w:left="6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Objective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perform reconnaissance of scanme.nmap.org and collect information about its network services using Nmap.</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8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Host Discovery ,TCP Enumeration :</w:t>
      </w:r>
    </w:p>
    <w:tbl>
      <w:tblPr>
        <w:tblStyle w:val="Table1"/>
        <w:tblpPr w:leftFromText="180" w:rightFromText="180" w:topFromText="0" w:bottomFromText="0" w:vertAnchor="text" w:horzAnchor="text" w:tblpX="2512.0000000000005" w:tblpY="24"/>
        <w:tblW w:w="5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45"/>
        <w:tblGridChange w:id="0">
          <w:tblGrid>
            <w:gridCol w:w="5445"/>
          </w:tblGrid>
        </w:tblGridChange>
      </w:tblGrid>
      <w:tr>
        <w:trPr>
          <w:cantSplit w:val="0"/>
          <w:trHeight w:val="578" w:hRule="atLeast"/>
          <w:tblHeader w:val="0"/>
        </w:trPr>
        <w:tc>
          <w:tcPr/>
          <w:p w:rsidR="00000000" w:rsidDel="00000000" w:rsidP="00000000" w:rsidRDefault="00000000" w:rsidRPr="00000000" w14:paraId="00000018">
            <w:pPr>
              <w:spacing w:before="120" w:line="276" w:lineRule="auto"/>
              <w:rPr/>
            </w:pPr>
            <w:r w:rsidDel="00000000" w:rsidR="00000000" w:rsidRPr="00000000">
              <w:rPr>
                <w:b w:val="1"/>
                <w:rtl w:val="0"/>
              </w:rPr>
              <w:t xml:space="preserve">Command 1 : </w:t>
            </w:r>
            <w:r w:rsidDel="00000000" w:rsidR="00000000" w:rsidRPr="00000000">
              <w:rPr>
                <w:rtl w:val="0"/>
              </w:rPr>
              <w:t xml:space="preserve">nmap -sn 192.168.1.20</w:t>
            </w:r>
          </w:p>
        </w:tc>
      </w:tr>
      <w:tr>
        <w:trPr>
          <w:cantSplit w:val="0"/>
          <w:trHeight w:val="578" w:hRule="atLeast"/>
          <w:tblHeader w:val="0"/>
        </w:trPr>
        <w:tc>
          <w:tcPr/>
          <w:p w:rsidR="00000000" w:rsidDel="00000000" w:rsidP="00000000" w:rsidRDefault="00000000" w:rsidRPr="00000000" w14:paraId="00000019">
            <w:pPr>
              <w:spacing w:before="120" w:line="276" w:lineRule="auto"/>
              <w:rPr/>
            </w:pPr>
            <w:r w:rsidDel="00000000" w:rsidR="00000000" w:rsidRPr="00000000">
              <w:rPr>
                <w:b w:val="1"/>
                <w:rtl w:val="0"/>
              </w:rPr>
              <w:t xml:space="preserve">Command 2 : </w:t>
            </w:r>
            <w:r w:rsidDel="00000000" w:rsidR="00000000" w:rsidRPr="00000000">
              <w:rPr>
                <w:rtl w:val="0"/>
              </w:rPr>
              <w:t xml:space="preserve">nmap -p- 192.168.1.20</w:t>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276" w:lineRule="auto"/>
        <w:ind w:left="6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8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Result: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6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Nmap host discovery scan confirmed that the target server 192.168.1.20 is active and reachable on the network. A full TCP port scan was performed on all 65,535 TCP ports of the target server. All 65,535 ports were reported as filtered, and no open TCP ports were identified.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54"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6227370" cy="2875149"/>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227370" cy="287514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Result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5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Nmap host discovery scan confirmed that the target server 192.168.1.20 is active and reachable on the network. A full TCP port scan was performed on all 65,535 TCP ports of the target server. All 65,535 ports were reported as filtered, and no open TCP ports were identified.</w:t>
      </w:r>
    </w:p>
    <w:tbl>
      <w:tblPr>
        <w:tblStyle w:val="Table2"/>
        <w:tblpPr w:leftFromText="180" w:rightFromText="180" w:topFromText="0" w:bottomFromText="0" w:vertAnchor="text" w:horzAnchor="text" w:tblpX="2705.0000000000005" w:tblpY="439"/>
        <w:tblW w:w="5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59"/>
        <w:tblGridChange w:id="0">
          <w:tblGrid>
            <w:gridCol w:w="5059"/>
          </w:tblGrid>
        </w:tblGridChange>
      </w:tblGrid>
      <w:tr>
        <w:trPr>
          <w:cantSplit w:val="0"/>
          <w:trHeight w:val="545" w:hRule="atLeast"/>
          <w:tblHeader w:val="0"/>
        </w:trPr>
        <w:tc>
          <w:tcPr/>
          <w:p w:rsidR="00000000" w:rsidDel="00000000" w:rsidP="00000000" w:rsidRDefault="00000000" w:rsidRPr="00000000" w14:paraId="00000021">
            <w:pPr>
              <w:spacing w:before="120" w:line="276" w:lineRule="auto"/>
              <w:rPr/>
            </w:pPr>
            <w:r w:rsidDel="00000000" w:rsidR="00000000" w:rsidRPr="00000000">
              <w:rPr>
                <w:b w:val="1"/>
                <w:rtl w:val="0"/>
              </w:rPr>
              <w:t xml:space="preserve">Command 4 : </w:t>
            </w:r>
            <w:r w:rsidDel="00000000" w:rsidR="00000000" w:rsidRPr="00000000">
              <w:rPr>
                <w:rtl w:val="0"/>
              </w:rPr>
              <w:t xml:space="preserve">nmap -sV 192.168.1.20</w:t>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UDP Scan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273550" cy="21844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27355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Service and Version Detection</w:t>
      </w:r>
      <w:r w:rsidDel="00000000" w:rsidR="00000000" w:rsidRPr="00000000">
        <w:rPr>
          <w:rtl w:val="0"/>
        </w:rPr>
      </w:r>
    </w:p>
    <w:tbl>
      <w:tblPr>
        <w:tblStyle w:val="Table3"/>
        <w:tblpPr w:leftFromText="180" w:rightFromText="180" w:topFromText="0" w:bottomFromText="0" w:vertAnchor="text" w:horzAnchor="text" w:tblpX="3051" w:tblpY="0"/>
        <w:tblW w:w="45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86"/>
        <w:tblGridChange w:id="0">
          <w:tblGrid>
            <w:gridCol w:w="4586"/>
          </w:tblGrid>
        </w:tblGridChange>
      </w:tblGrid>
      <w:tr>
        <w:trPr>
          <w:cantSplit w:val="0"/>
          <w:trHeight w:val="519" w:hRule="atLeast"/>
          <w:tblHeader w:val="0"/>
        </w:trPr>
        <w:tc>
          <w:tcPr/>
          <w:p w:rsidR="00000000" w:rsidDel="00000000" w:rsidP="00000000" w:rsidRDefault="00000000" w:rsidRPr="00000000" w14:paraId="00000026">
            <w:pPr>
              <w:spacing w:before="120" w:line="276" w:lineRule="auto"/>
              <w:rPr/>
            </w:pPr>
            <w:r w:rsidDel="00000000" w:rsidR="00000000" w:rsidRPr="00000000">
              <w:rPr>
                <w:b w:val="1"/>
                <w:rtl w:val="0"/>
              </w:rPr>
              <w:t xml:space="preserve">Command 3 : </w:t>
            </w:r>
            <w:r w:rsidDel="00000000" w:rsidR="00000000" w:rsidRPr="00000000">
              <w:rPr>
                <w:rtl w:val="0"/>
              </w:rPr>
              <w:t xml:space="preserve"> nmap -sV 192.168.1.20</w:t>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Result:</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6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Nmap service and version detection was performed on the target. The scan checked the 1,000 most commonly used TCP ports. All 1,000 ports were reported as filtered, and no accessible TCP services or service versions were identified.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667270" cy="2706939"/>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67270" cy="270693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8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Result:</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6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UDP scan was performed against the 100 most commonly used UDP ports. Nmap reported five ports as filtered: 135, 445, 1023, 5060, and 5353. The remaining 95 ports were reported as open\ filtered because no response was received. No UDP port was confirmed as open.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Security Analysis :</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360" w:lineRule="auto"/>
        <w:ind w:left="1380" w:right="0" w:hanging="360"/>
        <w:jc w:val="both"/>
        <w:rPr>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Network filtering</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consistent filtered results suggest that a firewall or network-level packet-filtering mechanism is preventing direct access to the target's ports.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360" w:lineRule="auto"/>
        <w:ind w:left="1380" w:right="0" w:hanging="360"/>
        <w:jc w:val="both"/>
        <w:rPr>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confirmed open TCP ports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full TCP scan did not identify any confirmed open TCP ports. All 65,535 TCP ports were reported as filtered.</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Security Recommendations :</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360" w:lineRule="auto"/>
        <w:ind w:left="1287"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strong authentication for administrative services.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 firewall and server logs for suspicious connection attempts.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firewall rules to allow only required ports and trusted sources.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Restrict administrative access to authorized users and networks.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360" w:lineRule="auto"/>
        <w:ind w:left="1287"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 operating systems and services updated with the latest security patches.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62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Attack Surface Reduction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62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attack surface of the server can be reduced by exposing only the network services that are necessary for its intended function. Unnecessary services should be disabled, and firewall rules should restrict access to required services. Administrative services should be accessible only to authorized users or trusted networks. Regular security scans should also be performed to detect unintended changes in the server's exposed services.</w:t>
      </w:r>
      <w:r w:rsidDel="00000000" w:rsidR="00000000" w:rsidRPr="00000000">
        <w:br w:type="page"/>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Using Nikto, assess the web server hosted on 192.168.1.30. Identify potential web server misconfigurations, outdated components, or exposed files and directories. Discuss the security risks associated with your findings and suggest appropriate mitigation strategies.</w:t>
      </w:r>
    </w:p>
    <w:p w:rsidR="00000000" w:rsidDel="00000000" w:rsidP="00000000" w:rsidRDefault="00000000" w:rsidRPr="00000000" w14:paraId="00000039">
      <w:pPr>
        <w:pStyle w:val="Heading1"/>
        <w:spacing w:line="360" w:lineRule="auto"/>
        <w:ind w:left="62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Nikto Web Server Security Assessment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6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Target: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192.168.1.30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Nikto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276" w:lineRule="auto"/>
        <w:ind w:left="6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Objective :</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6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objective of this assessment is to analyze the web server hosted 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192.168.1.30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using the Nikto web server vulnerability scanner. The assessment focuses on identifying potential web server misconfigurations, outdated software components, exposed files and directories, and other security weaknesses.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62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Lab Environment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Scanning machine: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Kali Linux</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Target: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Metasploitable 2</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Nikto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Kali 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192.168.56.101</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62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Initial Target Verification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ping -c 4 192.168.1.30</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360" w:lineRule="auto"/>
        <w:ind w:left="134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we checked the HTTP/HTTPS ports : nmap -p 80,443 -sV 192.168.1.30</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34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Ports 80 and 443 were shown as filtered, so the web server could not be identified.</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34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lab target was Metasploitable 2, we checked its IP using : ifconfig</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360" w:lineRule="auto"/>
        <w:ind w:left="134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Metasploitable initially had 192.168.56.102.</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Resolving the IP Conflict</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6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checked the Host-Only network using :  sudo arp-scan --interface=eth1 192.168.56.0/24</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6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scan showed that two devices were using 192.168.56.102, causing an IP conflict.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6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9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373650" cy="3234813"/>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373650" cy="323481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9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356029" cy="3858496"/>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356029" cy="385849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62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Web Server Identification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6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Nmap was used to identify the web service: nmap -p 80 -sV 192.168.56.103</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6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80/tcp open http Apache httpd 2.2.8 ((Ubuntu) DAV/2)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the target was running Apache HTTP Server 2.2.8.\</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62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Nikto Scan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nikto -h http://192.168.56.103</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7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480716" cy="2950804"/>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480716" cy="295080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62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Major Findings</w:t>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360" w:lineRule="auto"/>
        <w:ind w:left="134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Outdated Apache 2.2.8</w:t>
      </w:r>
    </w:p>
    <w:p w:rsidR="00000000" w:rsidDel="00000000" w:rsidP="00000000" w:rsidRDefault="00000000" w:rsidRPr="00000000" w14:paraId="000000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34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Outdated PHP 5.2.4</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34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Missing X-Frame-Options</w:t>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34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Missing X-Content-Type-Options</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34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Apache MultiViews enabled</w:t>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34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 TRACE method enabled</w:t>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34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/phpinfo.php exposed</w:t>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34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Directory indexing enabled for /doc/, /test/, and /icons/</w:t>
      </w:r>
    </w:p>
    <w:p w:rsidR="00000000" w:rsidDel="00000000" w:rsidP="00000000" w:rsidRDefault="00000000" w:rsidRPr="00000000" w14:paraId="000000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0" w:line="360" w:lineRule="auto"/>
        <w:ind w:left="134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/phpMyAdmin/ exposed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62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Result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6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assessment successfully demonstrated the use of Nmap for web-service identification and Nikto for detailed web-server security testing. Multiple weaknesses were identified, particularly outdated software, exposed administrative resources, directory indexing, and information disclosure.Conclusion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62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Conclusion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6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Nikto is useful for quickly identifying common web-server security problems. The assessment showed that proper software updates, removal of unnecessary files, restricted administrative interfaces, disabled unnecessary services, and secure HTTP headers can significantly reduce the attack surface of a web server.</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Using Netcat (nc), investigate the host 192.168.1.40 by connecting to open ports and collecting available service banners. Analyze the information obtained and explain how attackers could use banner information during the reconnaissance phase of an attack.</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Service Banner Enumeration Using Netcat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37"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Objective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3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investigate the target host using Netcat (nc), identify open ports, collect available service banners, and understand how banner information can help attackers during reconnaissance.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37"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Procedure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37"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Target identification: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IP 192.168.1.40 given in the question was not reachable, so a local Metasploitable 2 lab machine was used as the authorized target. Its IP address was identified as: 192.168.56.102</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3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Connectivity test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ping -c 4 192.168.56.102</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3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host responded successfully with 0% packet loss, confirming connectivity between Kali Linux and Metasploitable 2.</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3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Open-port scanning using Netcat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nc -zv 192.168.56.102 1-1000</w:t>
      </w:r>
    </w:p>
    <w:tbl>
      <w:tblPr>
        <w:tblStyle w:val="Table4"/>
        <w:tblW w:w="7558.999999999998"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1924"/>
        <w:gridCol w:w="2107"/>
        <w:gridCol w:w="1983"/>
        <w:tblGridChange w:id="0">
          <w:tblGrid>
            <w:gridCol w:w="1545"/>
            <w:gridCol w:w="1924"/>
            <w:gridCol w:w="2107"/>
            <w:gridCol w:w="1983"/>
          </w:tblGrid>
        </w:tblGridChange>
      </w:tblGrid>
      <w:tr>
        <w:trPr>
          <w:cantSplit w:val="0"/>
          <w:trHeight w:val="590" w:hRule="atLeast"/>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Port</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Port name</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Port</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Port name</w:t>
            </w:r>
          </w:p>
        </w:tc>
      </w:tr>
      <w:tr>
        <w:trPr>
          <w:cantSplit w:val="0"/>
          <w:trHeight w:val="523"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FTP</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w:t>
            </w:r>
          </w:p>
        </w:tc>
      </w:tr>
      <w:tr>
        <w:trPr>
          <w:cantSplit w:val="0"/>
          <w:trHeight w:val="505" w:hRule="atLeast"/>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SSH</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SunRPC</w:t>
            </w:r>
          </w:p>
        </w:tc>
      </w:tr>
      <w:tr>
        <w:trPr>
          <w:cantSplit w:val="0"/>
          <w:trHeight w:val="523" w:hRule="atLeast"/>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Telnet</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139</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NetBIOS</w:t>
            </w:r>
          </w:p>
        </w:tc>
      </w:tr>
      <w:tr>
        <w:trPr>
          <w:cantSplit w:val="0"/>
          <w:trHeight w:val="505"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SMTP</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445</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Microsoft-DS</w:t>
            </w:r>
          </w:p>
        </w:tc>
      </w:tr>
      <w:tr>
        <w:trPr>
          <w:cantSplit w:val="0"/>
          <w:trHeight w:val="505"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DNS</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512</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exec</w:t>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3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Banner collection:</w:t>
      </w:r>
    </w:p>
    <w:p w:rsidR="00000000" w:rsidDel="00000000" w:rsidP="00000000" w:rsidRDefault="00000000" w:rsidRPr="00000000" w14:paraId="000000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280" w:line="360" w:lineRule="auto"/>
        <w:ind w:left="145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FTP banner was collected using : nc -v 192.168.56.102 21</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57" w:right="0" w:firstLine="70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 : 220 (vsFTPd 2.3.4)</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57" w:right="0" w:firstLine="70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57" w:right="0" w:firstLine="70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280" w:line="360" w:lineRule="auto"/>
        <w:ind w:left="145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SSH banner was collected using : nc -v 192.168.56.102 22</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 : SSH-2.0-OpenSSH_4.7p1 Debian-8ubuntu </w:t>
      </w:r>
    </w:p>
    <w:p w:rsidR="00000000" w:rsidDel="00000000" w:rsidP="00000000" w:rsidRDefault="00000000" w:rsidRPr="00000000" w14:paraId="000000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280" w:line="360" w:lineRule="auto"/>
        <w:ind w:left="145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 was also accessed using : nc -v 192.168.56.102 80</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57" w:right="0" w:firstLine="70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 : The connection confirmed that the HTTP service was open.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647815" cy="3237578"/>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647815" cy="3237578"/>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647815" cy="3237578"/>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647815" cy="3237578"/>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37"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37"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37"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Analysis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3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discovered information provides a basic view of active systems on the network. IP addresses identify reachable hosts, while MAC addresses and vendor information can provide clues about network devices. This information could be used as the starting point for further authorized enumeration.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37"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Conclusion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3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Netcat successfully identified multiple open services and collected FTP and SSH service banners from the Metasploitable 2 host. The exercise demonstrated how exposed service information can provide useful reconnaissance information to attackers. Administrators should keep services updated, disable unnecessary services, restrict access to exposed ports, and minimize unnecessary version disclosure.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4">
      <w:pPr>
        <w:rPr>
          <w:sz w:val="28"/>
          <w:szCs w:val="28"/>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Using Telnet, examine the server 192.168.1.50 to determine whether remote administration services are accessible. Identify any security concerns related to the discovered services and recommend more secure alternatives where appropriate.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Remote Administration Service Assessment Using Telnet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Objective :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examine the Metasploitable server and determine whether remote administration services are accessible using Telnet, identify security concerns, and recommend secure alternatives.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Scanning machine: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Kali Linux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Tool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Telnet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Target: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Metasploitable 2</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Target 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192.168.56.102</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Procedure : </w:t>
      </w:r>
    </w:p>
    <w:p w:rsidR="00000000" w:rsidDel="00000000" w:rsidP="00000000" w:rsidRDefault="00000000" w:rsidRPr="00000000" w14:paraId="0000009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Identified the IP address of the Metasploitable machine.</w:t>
      </w:r>
    </w:p>
    <w:p w:rsidR="00000000" w:rsidDel="00000000" w:rsidP="00000000" w:rsidRDefault="00000000" w:rsidRPr="00000000" w14:paraId="0000009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Kali Linux, tested the Telnet service : telnet 192.168.56.102 23</w:t>
      </w:r>
    </w:p>
    <w:p w:rsidR="00000000" w:rsidDel="00000000" w:rsidP="00000000" w:rsidRDefault="00000000" w:rsidRPr="00000000" w14:paraId="000000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connection was successful and the Metasploitable login prompt was displayed.</w:t>
      </w:r>
    </w:p>
    <w:p w:rsidR="00000000" w:rsidDel="00000000" w:rsidP="00000000" w:rsidRDefault="00000000" w:rsidRPr="00000000" w14:paraId="000000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Tested RDP : telnet 192.168.56.102 3389</w:t>
      </w:r>
    </w:p>
    <w:p w:rsidR="00000000" w:rsidDel="00000000" w:rsidP="00000000" w:rsidRDefault="00000000" w:rsidRPr="00000000" w14:paraId="000000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connection was refused, indicating that RDP was not accessible.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Commands :</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1437"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telnet 192.168.1.50 22</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37"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telnet 192.168.1.50 23</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1437"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telnet 192.168.1.50 3389</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Results : </w:t>
      </w:r>
    </w:p>
    <w:tbl>
      <w:tblPr>
        <w:tblStyle w:val="Table5"/>
        <w:tblpPr w:leftFromText="180" w:rightFromText="180" w:topFromText="0" w:bottomFromText="0" w:vertAnchor="text" w:horzAnchor="text" w:tblpX="1550" w:tblpY="191"/>
        <w:tblW w:w="55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6"/>
        <w:gridCol w:w="1849"/>
        <w:gridCol w:w="1867"/>
        <w:tblGridChange w:id="0">
          <w:tblGrid>
            <w:gridCol w:w="1836"/>
            <w:gridCol w:w="1849"/>
            <w:gridCol w:w="1867"/>
          </w:tblGrid>
        </w:tblGridChange>
      </w:tblGrid>
      <w:tr>
        <w:trPr>
          <w:cantSplit w:val="0"/>
          <w:trHeight w:val="583" w:hRule="atLeast"/>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Port</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Service</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w:t>
            </w:r>
          </w:p>
        </w:tc>
      </w:tr>
      <w:tr>
        <w:trPr>
          <w:cantSplit w:val="0"/>
          <w:trHeight w:val="571" w:hRule="atLeast"/>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Telnet</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Accessible</w:t>
            </w:r>
          </w:p>
        </w:tc>
      </w:tr>
      <w:tr>
        <w:trPr>
          <w:cantSplit w:val="0"/>
          <w:trHeight w:val="583" w:hRule="atLeast"/>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3389</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RDP</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Accessible</w:t>
            </w:r>
          </w:p>
        </w:tc>
      </w:tr>
    </w:tbl>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2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2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37"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Commands :</w:t>
      </w:r>
    </w:p>
    <w:p w:rsidR="00000000" w:rsidDel="00000000" w:rsidP="00000000" w:rsidRDefault="00000000" w:rsidRPr="00000000" w14:paraId="000000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360" w:lineRule="auto"/>
        <w:ind w:left="145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telnet 192.168.1.50 22</w:t>
      </w:r>
    </w:p>
    <w:p w:rsidR="00000000" w:rsidDel="00000000" w:rsidP="00000000" w:rsidRDefault="00000000" w:rsidRPr="00000000" w14:paraId="000000B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5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telnet 192.168.1.50 23</w:t>
      </w:r>
    </w:p>
    <w:p w:rsidR="00000000" w:rsidDel="00000000" w:rsidP="00000000" w:rsidRDefault="00000000" w:rsidRPr="00000000" w14:paraId="000000B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0" w:line="360" w:lineRule="auto"/>
        <w:ind w:left="145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telnet 192.168.1.50 3389</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2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656081" cy="3668338"/>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656081" cy="366833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2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657421" cy="310107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657421" cy="310107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2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647815" cy="3237578"/>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6647815" cy="323757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Security Concerns</w:t>
      </w:r>
    </w:p>
    <w:p w:rsidR="00000000" w:rsidDel="00000000" w:rsidP="00000000" w:rsidRDefault="00000000" w:rsidRPr="00000000" w14:paraId="000000B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8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Telnet is insecure because it transmits login credentials and session data without encryption.</w:t>
      </w:r>
    </w:p>
    <w:p w:rsidR="00000000" w:rsidDel="00000000" w:rsidP="00000000" w:rsidRDefault="00000000" w:rsidRPr="00000000" w14:paraId="000000B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attacker monitoring the network could potentially capture sensitive information.</w:t>
      </w:r>
    </w:p>
    <w:p w:rsidR="00000000" w:rsidDel="00000000" w:rsidP="00000000" w:rsidRDefault="00000000" w:rsidRPr="00000000" w14:paraId="000000B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Exposed remote-administration services can increase the risk of unauthorized access.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Recommendations</w:t>
      </w:r>
    </w:p>
    <w:p w:rsidR="00000000" w:rsidDel="00000000" w:rsidP="00000000" w:rsidRDefault="00000000" w:rsidRPr="00000000" w14:paraId="000000B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8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Disable Telnet wherever possible.</w:t>
      </w:r>
    </w:p>
    <w:p w:rsidR="00000000" w:rsidDel="00000000" w:rsidP="00000000" w:rsidRDefault="00000000" w:rsidRPr="00000000" w14:paraId="000000C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SSH (Port 22) for secure, encrypted remote administration.</w:t>
      </w:r>
    </w:p>
    <w:p w:rsidR="00000000" w:rsidDel="00000000" w:rsidP="00000000" w:rsidRDefault="00000000" w:rsidRPr="00000000" w14:paraId="000000C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Restrict remote-administration services using firewalls and trusted networks.</w:t>
      </w:r>
    </w:p>
    <w:p w:rsidR="00000000" w:rsidDel="00000000" w:rsidP="00000000" w:rsidRDefault="00000000" w:rsidRPr="00000000" w14:paraId="000000C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8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strong authentication and avoid exposing management services unnecessarily.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Conclusion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assessment confirmed that Telnet on port 23 was accessible on the Metasploitable server, while RDP on port 3389 was not accessible. Telnet presents a significant security weakness because it does not provide encrypted communication. SSH is recommended as the safer alternative.</w:t>
      </w:r>
    </w:p>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Using Netdiscover, perform host discovery on the network segment 192.168.1.1–50. Identify active hosts on the network and analyze how the discovered information could assist an attacker in planning further enumeration or exploitation activities..</w:t>
      </w:r>
    </w:p>
    <w:p w:rsidR="00000000" w:rsidDel="00000000" w:rsidP="00000000" w:rsidRDefault="00000000" w:rsidRPr="00000000" w14:paraId="000000C7">
      <w:pPr>
        <w:spacing w:line="360" w:lineRule="auto"/>
        <w:ind w:left="737" w:firstLine="0"/>
        <w:jc w:val="center"/>
        <w:rPr>
          <w:b w:val="1"/>
          <w:sz w:val="28"/>
          <w:szCs w:val="28"/>
        </w:rPr>
      </w:pPr>
      <w:r w:rsidDel="00000000" w:rsidR="00000000" w:rsidRPr="00000000">
        <w:rPr>
          <w:b w:val="1"/>
          <w:sz w:val="28"/>
          <w:szCs w:val="28"/>
          <w:rtl w:val="0"/>
        </w:rPr>
        <w:t xml:space="preserve">Host Discovery Using Netdiscover</w:t>
      </w:r>
    </w:p>
    <w:p w:rsidR="00000000" w:rsidDel="00000000" w:rsidP="00000000" w:rsidRDefault="00000000" w:rsidRPr="00000000" w14:paraId="000000C8">
      <w:pPr>
        <w:spacing w:line="360" w:lineRule="auto"/>
        <w:ind w:left="737" w:firstLine="0"/>
        <w:rPr/>
      </w:pPr>
      <w:r w:rsidDel="00000000" w:rsidR="00000000" w:rsidRPr="00000000">
        <w:rPr>
          <w:rtl w:val="0"/>
        </w:rPr>
      </w:r>
    </w:p>
    <w:p w:rsidR="00000000" w:rsidDel="00000000" w:rsidP="00000000" w:rsidRDefault="00000000" w:rsidRPr="00000000" w14:paraId="000000C9">
      <w:pPr>
        <w:spacing w:line="360" w:lineRule="auto"/>
        <w:ind w:left="737" w:firstLine="0"/>
        <w:rPr>
          <w:b w:val="1"/>
          <w:sz w:val="28"/>
          <w:szCs w:val="28"/>
        </w:rPr>
      </w:pPr>
      <w:r w:rsidDel="00000000" w:rsidR="00000000" w:rsidRPr="00000000">
        <w:rPr>
          <w:b w:val="1"/>
          <w:sz w:val="28"/>
          <w:szCs w:val="28"/>
          <w:rtl w:val="0"/>
        </w:rPr>
        <w:t xml:space="preserve">Objective :</w:t>
      </w:r>
    </w:p>
    <w:p w:rsidR="00000000" w:rsidDel="00000000" w:rsidP="00000000" w:rsidRDefault="00000000" w:rsidRPr="00000000" w14:paraId="000000CA">
      <w:pPr>
        <w:spacing w:line="360" w:lineRule="auto"/>
        <w:ind w:left="737" w:firstLine="0"/>
        <w:rPr/>
      </w:pPr>
      <w:r w:rsidDel="00000000" w:rsidR="00000000" w:rsidRPr="00000000">
        <w:rPr>
          <w:rtl w:val="0"/>
        </w:rPr>
        <w:t xml:space="preserve">To perform host discovery on the authorized network segment and identify active hosts using Netdiscover.</w:t>
      </w:r>
    </w:p>
    <w:p w:rsidR="00000000" w:rsidDel="00000000" w:rsidP="00000000" w:rsidRDefault="00000000" w:rsidRPr="00000000" w14:paraId="000000CB">
      <w:pPr>
        <w:spacing w:line="360" w:lineRule="auto"/>
        <w:ind w:left="737" w:firstLine="0"/>
        <w:rPr>
          <w:b w:val="1"/>
        </w:rPr>
      </w:pPr>
      <w:r w:rsidDel="00000000" w:rsidR="00000000" w:rsidRPr="00000000">
        <w:rPr>
          <w:b w:val="1"/>
          <w:rtl w:val="0"/>
        </w:rPr>
        <w:t xml:space="preserve">Tools Used</w:t>
      </w:r>
    </w:p>
    <w:p w:rsidR="00000000" w:rsidDel="00000000" w:rsidP="00000000" w:rsidRDefault="00000000" w:rsidRPr="00000000" w14:paraId="000000CC">
      <w:pPr>
        <w:spacing w:line="360" w:lineRule="auto"/>
        <w:ind w:left="737" w:firstLine="0"/>
        <w:rPr/>
      </w:pPr>
      <w:r w:rsidDel="00000000" w:rsidR="00000000" w:rsidRPr="00000000">
        <w:rPr>
          <w:rtl w:val="0"/>
        </w:rPr>
        <w:t xml:space="preserve">Kali Linux , Netdiscover , VirtualBox</w:t>
      </w:r>
    </w:p>
    <w:p w:rsidR="00000000" w:rsidDel="00000000" w:rsidP="00000000" w:rsidRDefault="00000000" w:rsidRPr="00000000" w14:paraId="000000CD">
      <w:pPr>
        <w:spacing w:line="360" w:lineRule="auto"/>
        <w:ind w:left="737" w:firstLine="0"/>
        <w:rPr>
          <w:b w:val="1"/>
          <w:sz w:val="28"/>
          <w:szCs w:val="28"/>
        </w:rPr>
      </w:pPr>
      <w:r w:rsidDel="00000000" w:rsidR="00000000" w:rsidRPr="00000000">
        <w:rPr>
          <w:b w:val="1"/>
          <w:sz w:val="28"/>
          <w:szCs w:val="28"/>
          <w:rtl w:val="0"/>
        </w:rPr>
        <w:t xml:space="preserve">Procedure</w:t>
      </w:r>
    </w:p>
    <w:p w:rsidR="00000000" w:rsidDel="00000000" w:rsidP="00000000" w:rsidRDefault="00000000" w:rsidRPr="00000000" w14:paraId="000000C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457"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Checked the available network interfaces using : ip addr</w:t>
      </w:r>
    </w:p>
    <w:p w:rsidR="00000000" w:rsidDel="00000000" w:rsidP="00000000" w:rsidRDefault="00000000" w:rsidRPr="00000000" w14:paraId="000000C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457"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Identified eth1 as the lab interface with IP address 192.168.56.101/24.</w:t>
      </w:r>
    </w:p>
    <w:p w:rsidR="00000000" w:rsidDel="00000000" w:rsidP="00000000" w:rsidRDefault="00000000" w:rsidRPr="00000000" w14:paraId="000000D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457"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Performed host discovery using : sudo netdiscover -i eth1 -r 192.168.56.0/24</w:t>
      </w:r>
    </w:p>
    <w:p w:rsidR="00000000" w:rsidDel="00000000" w:rsidP="00000000" w:rsidRDefault="00000000" w:rsidRPr="00000000" w14:paraId="000000D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457"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Waited for the scan to finish and recorded the discovered IP addresses, MAC addresses, and vendor information.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spacing w:line="360" w:lineRule="auto"/>
        <w:rPr>
          <w:b w:val="1"/>
          <w:sz w:val="28"/>
          <w:szCs w:val="28"/>
        </w:rPr>
      </w:pPr>
      <w:r w:rsidDel="00000000" w:rsidR="00000000" w:rsidRPr="00000000">
        <w:rPr>
          <w:rtl w:val="0"/>
        </w:rPr>
        <w:t xml:space="preserve">             </w:t>
      </w:r>
      <w:r w:rsidDel="00000000" w:rsidR="00000000" w:rsidRPr="00000000">
        <w:rPr>
          <w:b w:val="1"/>
          <w:sz w:val="28"/>
          <w:szCs w:val="28"/>
          <w:rtl w:val="0"/>
        </w:rPr>
        <w:t xml:space="preserve">Commands :</w:t>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37"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ip addr </w:t>
      </w:r>
    </w:p>
    <w:p w:rsidR="00000000" w:rsidDel="00000000" w:rsidP="00000000" w:rsidRDefault="00000000" w:rsidRPr="00000000" w14:paraId="000000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37"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sudo netdiscover -i eth1 -r 192.168.56.0/24 | tee netdiscover_result.txt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3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spacing w:line="360" w:lineRule="auto"/>
        <w:rPr/>
      </w:pPr>
      <w:r w:rsidDel="00000000" w:rsidR="00000000" w:rsidRPr="00000000">
        <w:rPr/>
        <w:drawing>
          <wp:inline distB="0" distT="0" distL="0" distR="0">
            <wp:extent cx="6647815" cy="3237578"/>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647815" cy="3237578"/>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360" w:lineRule="auto"/>
        <w:ind w:left="113" w:firstLine="0"/>
        <w:rPr/>
      </w:pPr>
      <w:r w:rsidDel="00000000" w:rsidR="00000000" w:rsidRPr="00000000">
        <w:rPr/>
        <w:drawing>
          <wp:inline distB="0" distT="0" distL="0" distR="0">
            <wp:extent cx="6647815" cy="3237578"/>
            <wp:effectExtent b="0" l="0" r="0" t="0"/>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6647815" cy="3237578"/>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line="360" w:lineRule="auto"/>
        <w:rPr/>
      </w:pPr>
      <w:r w:rsidDel="00000000" w:rsidR="00000000" w:rsidRPr="00000000">
        <w:rPr>
          <w:rtl w:val="0"/>
        </w:rPr>
      </w:r>
    </w:p>
    <w:p w:rsidR="00000000" w:rsidDel="00000000" w:rsidP="00000000" w:rsidRDefault="00000000" w:rsidRPr="00000000" w14:paraId="000000DA">
      <w:pPr>
        <w:spacing w:line="360" w:lineRule="auto"/>
        <w:ind w:left="737" w:firstLine="0"/>
        <w:rPr>
          <w:b w:val="1"/>
          <w:sz w:val="28"/>
          <w:szCs w:val="28"/>
        </w:rPr>
      </w:pPr>
      <w:r w:rsidDel="00000000" w:rsidR="00000000" w:rsidRPr="00000000">
        <w:rPr>
          <w:b w:val="1"/>
          <w:sz w:val="28"/>
          <w:szCs w:val="28"/>
          <w:rtl w:val="0"/>
        </w:rPr>
        <w:t xml:space="preserve">Results :</w:t>
      </w:r>
    </w:p>
    <w:tbl>
      <w:tblPr>
        <w:tblStyle w:val="Table6"/>
        <w:tblW w:w="9611.0" w:type="dxa"/>
        <w:jc w:val="left"/>
        <w:tblInd w:w="7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4"/>
        <w:gridCol w:w="3203"/>
        <w:gridCol w:w="3204"/>
        <w:tblGridChange w:id="0">
          <w:tblGrid>
            <w:gridCol w:w="3204"/>
            <w:gridCol w:w="3203"/>
            <w:gridCol w:w="3204"/>
          </w:tblGrid>
        </w:tblGridChange>
      </w:tblGrid>
      <w:tr>
        <w:trPr>
          <w:cantSplit w:val="0"/>
          <w:trHeight w:val="506" w:hRule="atLeast"/>
          <w:tblHeader w:val="0"/>
        </w:trPr>
        <w:tc>
          <w:tcPr/>
          <w:p w:rsidR="00000000" w:rsidDel="00000000" w:rsidP="00000000" w:rsidRDefault="00000000" w:rsidRPr="00000000" w14:paraId="000000DB">
            <w:pPr>
              <w:spacing w:line="360" w:lineRule="auto"/>
              <w:jc w:val="center"/>
              <w:rPr>
                <w:b w:val="1"/>
                <w:sz w:val="28"/>
                <w:szCs w:val="28"/>
              </w:rPr>
            </w:pPr>
            <w:r w:rsidDel="00000000" w:rsidR="00000000" w:rsidRPr="00000000">
              <w:rPr>
                <w:b w:val="1"/>
                <w:rtl w:val="0"/>
              </w:rPr>
              <w:t xml:space="preserve">IP Address</w:t>
            </w:r>
            <w:r w:rsidDel="00000000" w:rsidR="00000000" w:rsidRPr="00000000">
              <w:rPr>
                <w:rtl w:val="0"/>
              </w:rPr>
            </w:r>
          </w:p>
        </w:tc>
        <w:tc>
          <w:tcPr/>
          <w:p w:rsidR="00000000" w:rsidDel="00000000" w:rsidP="00000000" w:rsidRDefault="00000000" w:rsidRPr="00000000" w14:paraId="000000DC">
            <w:pPr>
              <w:spacing w:line="360" w:lineRule="auto"/>
              <w:jc w:val="center"/>
              <w:rPr>
                <w:b w:val="1"/>
                <w:sz w:val="28"/>
                <w:szCs w:val="28"/>
              </w:rPr>
            </w:pPr>
            <w:r w:rsidDel="00000000" w:rsidR="00000000" w:rsidRPr="00000000">
              <w:rPr>
                <w:b w:val="1"/>
                <w:rtl w:val="0"/>
              </w:rPr>
              <w:t xml:space="preserve">MAC Address</w:t>
            </w:r>
            <w:r w:rsidDel="00000000" w:rsidR="00000000" w:rsidRPr="00000000">
              <w:rPr>
                <w:rtl w:val="0"/>
              </w:rPr>
            </w:r>
          </w:p>
        </w:tc>
        <w:tc>
          <w:tcPr/>
          <w:p w:rsidR="00000000" w:rsidDel="00000000" w:rsidP="00000000" w:rsidRDefault="00000000" w:rsidRPr="00000000" w14:paraId="000000DD">
            <w:pPr>
              <w:spacing w:line="360" w:lineRule="auto"/>
              <w:jc w:val="center"/>
              <w:rPr>
                <w:b w:val="1"/>
                <w:sz w:val="28"/>
                <w:szCs w:val="28"/>
              </w:rPr>
            </w:pPr>
            <w:r w:rsidDel="00000000" w:rsidR="00000000" w:rsidRPr="00000000">
              <w:rPr>
                <w:b w:val="1"/>
                <w:rtl w:val="0"/>
              </w:rPr>
              <w:t xml:space="preserve">Vendor</w:t>
            </w:r>
            <w:r w:rsidDel="00000000" w:rsidR="00000000" w:rsidRPr="00000000">
              <w:rPr>
                <w:rtl w:val="0"/>
              </w:rPr>
            </w:r>
          </w:p>
        </w:tc>
      </w:tr>
      <w:tr>
        <w:trPr>
          <w:cantSplit w:val="0"/>
          <w:trHeight w:val="518" w:hRule="atLeast"/>
          <w:tblHeader w:val="0"/>
        </w:trPr>
        <w:tc>
          <w:tcPr/>
          <w:p w:rsidR="00000000" w:rsidDel="00000000" w:rsidP="00000000" w:rsidRDefault="00000000" w:rsidRPr="00000000" w14:paraId="000000DE">
            <w:pPr>
              <w:spacing w:line="360" w:lineRule="auto"/>
              <w:jc w:val="center"/>
              <w:rPr>
                <w:b w:val="1"/>
                <w:sz w:val="28"/>
                <w:szCs w:val="28"/>
              </w:rPr>
            </w:pPr>
            <w:r w:rsidDel="00000000" w:rsidR="00000000" w:rsidRPr="00000000">
              <w:rPr>
                <w:rtl w:val="0"/>
              </w:rPr>
              <w:t xml:space="preserve">192.168.56.100</w:t>
            </w:r>
            <w:r w:rsidDel="00000000" w:rsidR="00000000" w:rsidRPr="00000000">
              <w:rPr>
                <w:rtl w:val="0"/>
              </w:rPr>
            </w:r>
          </w:p>
        </w:tc>
        <w:tc>
          <w:tcPr/>
          <w:p w:rsidR="00000000" w:rsidDel="00000000" w:rsidP="00000000" w:rsidRDefault="00000000" w:rsidRPr="00000000" w14:paraId="000000DF">
            <w:pPr>
              <w:spacing w:line="360" w:lineRule="auto"/>
              <w:jc w:val="center"/>
              <w:rPr>
                <w:b w:val="1"/>
                <w:sz w:val="28"/>
                <w:szCs w:val="28"/>
              </w:rPr>
            </w:pPr>
            <w:r w:rsidDel="00000000" w:rsidR="00000000" w:rsidRPr="00000000">
              <w:rPr>
                <w:rtl w:val="0"/>
              </w:rPr>
              <w:t xml:space="preserve">08:00:27:84:a7:c3</w:t>
            </w:r>
            <w:r w:rsidDel="00000000" w:rsidR="00000000" w:rsidRPr="00000000">
              <w:rPr>
                <w:rtl w:val="0"/>
              </w:rPr>
            </w:r>
          </w:p>
        </w:tc>
        <w:tc>
          <w:tcPr/>
          <w:p w:rsidR="00000000" w:rsidDel="00000000" w:rsidP="00000000" w:rsidRDefault="00000000" w:rsidRPr="00000000" w14:paraId="000000E0">
            <w:pPr>
              <w:spacing w:line="360" w:lineRule="auto"/>
              <w:jc w:val="center"/>
              <w:rPr>
                <w:b w:val="1"/>
                <w:sz w:val="28"/>
                <w:szCs w:val="28"/>
              </w:rPr>
            </w:pPr>
            <w:r w:rsidDel="00000000" w:rsidR="00000000" w:rsidRPr="00000000">
              <w:rPr>
                <w:rtl w:val="0"/>
              </w:rPr>
              <w:t xml:space="preserve">PCS Systemtechnik GmbH</w:t>
            </w:r>
            <w:r w:rsidDel="00000000" w:rsidR="00000000" w:rsidRPr="00000000">
              <w:rPr>
                <w:rtl w:val="0"/>
              </w:rPr>
            </w:r>
          </w:p>
        </w:tc>
      </w:tr>
      <w:tr>
        <w:trPr>
          <w:cantSplit w:val="0"/>
          <w:trHeight w:val="506" w:hRule="atLeast"/>
          <w:tblHeader w:val="0"/>
        </w:trPr>
        <w:tc>
          <w:tcPr/>
          <w:p w:rsidR="00000000" w:rsidDel="00000000" w:rsidP="00000000" w:rsidRDefault="00000000" w:rsidRPr="00000000" w14:paraId="000000E1">
            <w:pPr>
              <w:spacing w:line="360" w:lineRule="auto"/>
              <w:jc w:val="center"/>
              <w:rPr>
                <w:b w:val="1"/>
                <w:sz w:val="28"/>
                <w:szCs w:val="28"/>
              </w:rPr>
            </w:pPr>
            <w:r w:rsidDel="00000000" w:rsidR="00000000" w:rsidRPr="00000000">
              <w:rPr>
                <w:rtl w:val="0"/>
              </w:rPr>
              <w:t xml:space="preserve">192.168.56.102</w:t>
            </w:r>
            <w:r w:rsidDel="00000000" w:rsidR="00000000" w:rsidRPr="00000000">
              <w:rPr>
                <w:rtl w:val="0"/>
              </w:rPr>
            </w:r>
          </w:p>
        </w:tc>
        <w:tc>
          <w:tcPr/>
          <w:p w:rsidR="00000000" w:rsidDel="00000000" w:rsidP="00000000" w:rsidRDefault="00000000" w:rsidRPr="00000000" w14:paraId="000000E2">
            <w:pPr>
              <w:spacing w:line="360" w:lineRule="auto"/>
              <w:jc w:val="center"/>
              <w:rPr>
                <w:b w:val="1"/>
                <w:sz w:val="28"/>
                <w:szCs w:val="28"/>
              </w:rPr>
            </w:pPr>
            <w:r w:rsidDel="00000000" w:rsidR="00000000" w:rsidRPr="00000000">
              <w:rPr>
                <w:rtl w:val="0"/>
              </w:rPr>
              <w:t xml:space="preserve">08:00:27:00:00:0a</w:t>
            </w:r>
            <w:r w:rsidDel="00000000" w:rsidR="00000000" w:rsidRPr="00000000">
              <w:rPr>
                <w:rtl w:val="0"/>
              </w:rPr>
            </w:r>
          </w:p>
        </w:tc>
        <w:tc>
          <w:tcPr/>
          <w:p w:rsidR="00000000" w:rsidDel="00000000" w:rsidP="00000000" w:rsidRDefault="00000000" w:rsidRPr="00000000" w14:paraId="000000E3">
            <w:pPr>
              <w:spacing w:line="360" w:lineRule="auto"/>
              <w:jc w:val="center"/>
              <w:rPr>
                <w:b w:val="1"/>
                <w:sz w:val="28"/>
                <w:szCs w:val="28"/>
              </w:rPr>
            </w:pPr>
            <w:r w:rsidDel="00000000" w:rsidR="00000000" w:rsidRPr="00000000">
              <w:rPr>
                <w:rtl w:val="0"/>
              </w:rPr>
              <w:t xml:space="preserve">Unknown Vendor</w:t>
            </w:r>
            <w:r w:rsidDel="00000000" w:rsidR="00000000" w:rsidRPr="00000000">
              <w:rPr>
                <w:rtl w:val="0"/>
              </w:rPr>
            </w:r>
          </w:p>
        </w:tc>
      </w:tr>
      <w:tr>
        <w:trPr>
          <w:cantSplit w:val="0"/>
          <w:trHeight w:val="518" w:hRule="atLeast"/>
          <w:tblHeader w:val="0"/>
        </w:trPr>
        <w:tc>
          <w:tcPr/>
          <w:p w:rsidR="00000000" w:rsidDel="00000000" w:rsidP="00000000" w:rsidRDefault="00000000" w:rsidRPr="00000000" w14:paraId="000000E4">
            <w:pPr>
              <w:spacing w:line="360" w:lineRule="auto"/>
              <w:jc w:val="center"/>
              <w:rPr>
                <w:b w:val="1"/>
                <w:sz w:val="28"/>
                <w:szCs w:val="28"/>
              </w:rPr>
            </w:pPr>
            <w:r w:rsidDel="00000000" w:rsidR="00000000" w:rsidRPr="00000000">
              <w:rPr>
                <w:rtl w:val="0"/>
              </w:rPr>
              <w:t xml:space="preserve">192.168.56.102</w:t>
            </w:r>
            <w:r w:rsidDel="00000000" w:rsidR="00000000" w:rsidRPr="00000000">
              <w:rPr>
                <w:rtl w:val="0"/>
              </w:rPr>
            </w:r>
          </w:p>
        </w:tc>
        <w:tc>
          <w:tcPr/>
          <w:p w:rsidR="00000000" w:rsidDel="00000000" w:rsidP="00000000" w:rsidRDefault="00000000" w:rsidRPr="00000000" w14:paraId="000000E5">
            <w:pPr>
              <w:spacing w:line="360" w:lineRule="auto"/>
              <w:jc w:val="center"/>
              <w:rPr>
                <w:b w:val="1"/>
                <w:sz w:val="28"/>
                <w:szCs w:val="28"/>
              </w:rPr>
            </w:pPr>
            <w:r w:rsidDel="00000000" w:rsidR="00000000" w:rsidRPr="00000000">
              <w:rPr>
                <w:rtl w:val="0"/>
              </w:rPr>
              <w:t xml:space="preserve">08:00:27:73:fb:10</w:t>
            </w:r>
            <w:r w:rsidDel="00000000" w:rsidR="00000000" w:rsidRPr="00000000">
              <w:rPr>
                <w:rtl w:val="0"/>
              </w:rPr>
            </w:r>
          </w:p>
        </w:tc>
        <w:tc>
          <w:tcPr/>
          <w:p w:rsidR="00000000" w:rsidDel="00000000" w:rsidP="00000000" w:rsidRDefault="00000000" w:rsidRPr="00000000" w14:paraId="000000E6">
            <w:pPr>
              <w:spacing w:line="360" w:lineRule="auto"/>
              <w:jc w:val="center"/>
              <w:rPr>
                <w:b w:val="1"/>
                <w:sz w:val="28"/>
                <w:szCs w:val="28"/>
              </w:rPr>
            </w:pPr>
            <w:r w:rsidDel="00000000" w:rsidR="00000000" w:rsidRPr="00000000">
              <w:rPr>
                <w:rtl w:val="0"/>
              </w:rPr>
              <w:t xml:space="preserve">PCS Systemtechnik GmbH</w:t>
            </w:r>
            <w:r w:rsidDel="00000000" w:rsidR="00000000" w:rsidRPr="00000000">
              <w:rPr>
                <w:rtl w:val="0"/>
              </w:rPr>
            </w:r>
          </w:p>
        </w:tc>
      </w:tr>
    </w:tbl>
    <w:p w:rsidR="00000000" w:rsidDel="00000000" w:rsidP="00000000" w:rsidRDefault="00000000" w:rsidRPr="00000000" w14:paraId="000000E7">
      <w:pPr>
        <w:spacing w:line="360" w:lineRule="auto"/>
        <w:rPr/>
      </w:pPr>
      <w:r w:rsidDel="00000000" w:rsidR="00000000" w:rsidRPr="00000000">
        <w:rPr>
          <w:rtl w:val="0"/>
        </w:rPr>
      </w:r>
    </w:p>
    <w:p w:rsidR="00000000" w:rsidDel="00000000" w:rsidP="00000000" w:rsidRDefault="00000000" w:rsidRPr="00000000" w14:paraId="000000E8">
      <w:pPr>
        <w:spacing w:line="360" w:lineRule="auto"/>
        <w:ind w:left="737" w:firstLine="0"/>
        <w:rPr>
          <w:b w:val="1"/>
        </w:rPr>
      </w:pPr>
      <w:r w:rsidDel="00000000" w:rsidR="00000000" w:rsidRPr="00000000">
        <w:rPr>
          <w:b w:val="1"/>
          <w:rtl w:val="0"/>
        </w:rPr>
        <w:t xml:space="preserve">Netdiscover reported:</w:t>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57"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Captured ARP Req/Rep packets, from 3 hosts.</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57"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repeated 192.168.56.102 entry represents the same IP appearing with different MAC information in the virtualized lab environment.</w:t>
      </w:r>
    </w:p>
    <w:p w:rsidR="00000000" w:rsidDel="00000000" w:rsidP="00000000" w:rsidRDefault="00000000" w:rsidRPr="00000000" w14:paraId="000000EB">
      <w:pPr>
        <w:spacing w:line="360" w:lineRule="auto"/>
        <w:ind w:left="737" w:firstLine="0"/>
        <w:rPr/>
      </w:pPr>
      <w:r w:rsidDel="00000000" w:rsidR="00000000" w:rsidRPr="00000000">
        <w:rPr>
          <w:rtl w:val="0"/>
        </w:rPr>
      </w:r>
    </w:p>
    <w:p w:rsidR="00000000" w:rsidDel="00000000" w:rsidP="00000000" w:rsidRDefault="00000000" w:rsidRPr="00000000" w14:paraId="000000EC">
      <w:pPr>
        <w:spacing w:line="360" w:lineRule="auto"/>
        <w:ind w:left="737" w:firstLine="0"/>
        <w:rPr>
          <w:b w:val="1"/>
          <w:sz w:val="28"/>
          <w:szCs w:val="28"/>
        </w:rPr>
      </w:pPr>
      <w:r w:rsidDel="00000000" w:rsidR="00000000" w:rsidRPr="00000000">
        <w:rPr>
          <w:b w:val="1"/>
          <w:sz w:val="28"/>
          <w:szCs w:val="28"/>
          <w:rtl w:val="0"/>
        </w:rPr>
        <w:t xml:space="preserve">Security Analysis</w:t>
      </w:r>
    </w:p>
    <w:p w:rsidR="00000000" w:rsidDel="00000000" w:rsidP="00000000" w:rsidRDefault="00000000" w:rsidRPr="00000000" w14:paraId="000000ED">
      <w:pPr>
        <w:spacing w:line="360" w:lineRule="auto"/>
        <w:ind w:left="737" w:firstLine="0"/>
        <w:rPr/>
      </w:pPr>
      <w:r w:rsidDel="00000000" w:rsidR="00000000" w:rsidRPr="00000000">
        <w:rPr>
          <w:rtl w:val="0"/>
        </w:rPr>
        <w:t xml:space="preserve">The discovered IP addresses identify active systems on the network. MAC addresses and vendor information provide additional information about their network interfaces. An attacker could use this information during reconnaissance to identify potential systems for further authorized service and vulnerability enumeration.</w:t>
      </w:r>
    </w:p>
    <w:p w:rsidR="00000000" w:rsidDel="00000000" w:rsidP="00000000" w:rsidRDefault="00000000" w:rsidRPr="00000000" w14:paraId="000000EE">
      <w:pPr>
        <w:spacing w:line="360" w:lineRule="auto"/>
        <w:ind w:left="737" w:firstLine="0"/>
        <w:rPr/>
      </w:pPr>
      <w:r w:rsidDel="00000000" w:rsidR="00000000" w:rsidRPr="00000000">
        <w:rPr>
          <w:rtl w:val="0"/>
        </w:rPr>
      </w:r>
    </w:p>
    <w:p w:rsidR="00000000" w:rsidDel="00000000" w:rsidP="00000000" w:rsidRDefault="00000000" w:rsidRPr="00000000" w14:paraId="000000EF">
      <w:pPr>
        <w:spacing w:line="360" w:lineRule="auto"/>
        <w:ind w:left="737" w:firstLine="0"/>
        <w:rPr>
          <w:b w:val="1"/>
          <w:sz w:val="28"/>
          <w:szCs w:val="28"/>
        </w:rPr>
      </w:pPr>
      <w:r w:rsidDel="00000000" w:rsidR="00000000" w:rsidRPr="00000000">
        <w:rPr>
          <w:b w:val="1"/>
          <w:sz w:val="28"/>
          <w:szCs w:val="28"/>
          <w:rtl w:val="0"/>
        </w:rPr>
        <w:t xml:space="preserve">Conclusion</w:t>
      </w:r>
    </w:p>
    <w:p w:rsidR="00000000" w:rsidDel="00000000" w:rsidP="00000000" w:rsidRDefault="00000000" w:rsidRPr="00000000" w14:paraId="000000F0">
      <w:pPr>
        <w:spacing w:line="360" w:lineRule="auto"/>
        <w:ind w:left="737" w:firstLine="0"/>
        <w:rPr/>
      </w:pPr>
      <w:r w:rsidDel="00000000" w:rsidR="00000000" w:rsidRPr="00000000">
        <w:rPr>
          <w:rtl w:val="0"/>
        </w:rPr>
        <w:t xml:space="preserve">Netdiscover successfully identified active hosts on the lab network and displayed their IP, MAC, and vendor information. The experiment demonstrates how host discovery can provide an initial network map for security assessment.</w:t>
      </w:r>
    </w:p>
    <w:p w:rsidR="00000000" w:rsidDel="00000000" w:rsidP="00000000" w:rsidRDefault="00000000" w:rsidRPr="00000000" w14:paraId="000000F1">
      <w:pPr>
        <w:spacing w:line="360" w:lineRule="auto"/>
        <w:rPr>
          <w:b w:val="1"/>
          <w:i w:val="1"/>
        </w:rPr>
      </w:pPr>
      <w:r w:rsidDel="00000000" w:rsidR="00000000" w:rsidRPr="00000000">
        <w:rPr>
          <w:rtl w:val="0"/>
        </w:rPr>
      </w:r>
    </w:p>
    <w:p w:rsidR="00000000" w:rsidDel="00000000" w:rsidP="00000000" w:rsidRDefault="00000000" w:rsidRPr="00000000" w14:paraId="000000F2">
      <w:pPr>
        <w:ind w:left="397" w:right="57" w:firstLine="0"/>
        <w:rPr>
          <w:b w:val="1"/>
          <w:sz w:val="28"/>
          <w:szCs w:val="28"/>
        </w:rPr>
      </w:pPr>
      <w:r w:rsidDel="00000000" w:rsidR="00000000" w:rsidRPr="00000000">
        <w:rPr>
          <w:rtl w:val="0"/>
        </w:rPr>
      </w:r>
    </w:p>
    <w:p w:rsidR="00000000" w:rsidDel="00000000" w:rsidP="00000000" w:rsidRDefault="00000000" w:rsidRPr="00000000" w14:paraId="000000F3">
      <w:pPr>
        <w:spacing w:line="360" w:lineRule="auto"/>
        <w:ind w:left="397" w:right="57" w:firstLine="0"/>
        <w:rPr>
          <w:b w:val="1"/>
          <w:sz w:val="28"/>
          <w:szCs w:val="28"/>
        </w:rPr>
      </w:pPr>
      <w:r w:rsidDel="00000000" w:rsidR="00000000" w:rsidRPr="00000000">
        <w:rPr>
          <w:b w:val="1"/>
          <w:sz w:val="28"/>
          <w:szCs w:val="28"/>
          <w:rtl w:val="0"/>
        </w:rPr>
        <w:t xml:space="preserve">Code of Conduct:</w:t>
      </w:r>
    </w:p>
    <w:p w:rsidR="00000000" w:rsidDel="00000000" w:rsidP="00000000" w:rsidRDefault="00000000" w:rsidRPr="00000000" w14:paraId="000000F4">
      <w:pPr>
        <w:spacing w:line="360" w:lineRule="auto"/>
        <w:ind w:left="397" w:right="57" w:firstLine="0"/>
        <w:rPr>
          <w:sz w:val="28"/>
          <w:szCs w:val="28"/>
        </w:rPr>
      </w:pPr>
      <w:r w:rsidDel="00000000" w:rsidR="00000000" w:rsidRPr="00000000">
        <w:rPr>
          <w:rtl w:val="0"/>
        </w:rPr>
      </w:r>
    </w:p>
    <w:p w:rsidR="00000000" w:rsidDel="00000000" w:rsidP="00000000" w:rsidRDefault="00000000" w:rsidRPr="00000000" w14:paraId="000000F5">
      <w:pPr>
        <w:spacing w:line="360" w:lineRule="auto"/>
        <w:ind w:left="397" w:right="57" w:firstLine="0"/>
        <w:jc w:val="both"/>
        <w:rPr>
          <w:sz w:val="28"/>
          <w:szCs w:val="28"/>
        </w:rPr>
      </w:pPr>
      <w:r w:rsidDel="00000000" w:rsidR="00000000" w:rsidRPr="00000000">
        <w:rPr>
          <w:sz w:val="28"/>
          <w:szCs w:val="28"/>
          <w:rtl w:val="0"/>
        </w:rPr>
        <w:t xml:space="preserve">I </w:t>
      </w:r>
      <w:r w:rsidDel="00000000" w:rsidR="00000000" w:rsidRPr="00000000">
        <w:rPr>
          <w:sz w:val="28"/>
          <w:szCs w:val="28"/>
          <w:u w:val="single"/>
          <w:rtl w:val="0"/>
        </w:rPr>
        <w:t xml:space="preserve">Gurram Roshitha 192373027 </w:t>
      </w:r>
      <w:r w:rsidDel="00000000" w:rsidR="00000000" w:rsidRPr="00000000">
        <w:rPr>
          <w:sz w:val="28"/>
          <w:szCs w:val="28"/>
          <w:rtl w:val="0"/>
        </w:rPr>
        <w:t xml:space="preserve"> certify that this submission is my original work and that I have adhered to the guidelines specified for this assessment.</w:t>
      </w:r>
    </w:p>
    <w:p w:rsidR="00000000" w:rsidDel="00000000" w:rsidP="00000000" w:rsidRDefault="00000000" w:rsidRPr="00000000" w14:paraId="000000F6">
      <w:pPr>
        <w:spacing w:line="360" w:lineRule="auto"/>
        <w:ind w:left="397" w:right="57" w:firstLine="0"/>
        <w:jc w:val="both"/>
        <w:rPr>
          <w:sz w:val="28"/>
          <w:szCs w:val="28"/>
        </w:rPr>
      </w:pPr>
      <w:r w:rsidDel="00000000" w:rsidR="00000000" w:rsidRPr="00000000">
        <w:rPr>
          <w:sz w:val="28"/>
          <w:szCs w:val="28"/>
          <w:rtl w:val="0"/>
        </w:rPr>
        <w:t xml:space="preserve">I understand that any violation of academic integrity rules will result in disciplinary action.</w:t>
      </w:r>
    </w:p>
    <w:p w:rsidR="00000000" w:rsidDel="00000000" w:rsidP="00000000" w:rsidRDefault="00000000" w:rsidRPr="00000000" w14:paraId="000000F7">
      <w:pPr>
        <w:ind w:left="397" w:right="57" w:firstLine="0"/>
        <w:rPr>
          <w:sz w:val="28"/>
          <w:szCs w:val="28"/>
        </w:rPr>
      </w:pPr>
      <w:r w:rsidDel="00000000" w:rsidR="00000000" w:rsidRPr="00000000">
        <w:rPr>
          <w:rtl w:val="0"/>
        </w:rPr>
      </w:r>
    </w:p>
    <w:tbl>
      <w:tblPr>
        <w:tblStyle w:val="Table7"/>
        <w:tblpPr w:leftFromText="180" w:rightFromText="180" w:topFromText="0" w:bottomFromText="0" w:vertAnchor="text" w:horzAnchor="text" w:tblpX="162.50000000000057" w:tblpY="1661"/>
        <w:tblW w:w="101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2236"/>
        <w:gridCol w:w="1546"/>
        <w:gridCol w:w="1493"/>
        <w:gridCol w:w="1828"/>
        <w:gridCol w:w="1331"/>
        <w:gridCol w:w="915"/>
        <w:tblGridChange w:id="0">
          <w:tblGrid>
            <w:gridCol w:w="795"/>
            <w:gridCol w:w="2236"/>
            <w:gridCol w:w="1546"/>
            <w:gridCol w:w="1493"/>
            <w:gridCol w:w="1828"/>
            <w:gridCol w:w="1331"/>
            <w:gridCol w:w="915"/>
          </w:tblGrid>
        </w:tblGridChange>
      </w:tblGrid>
      <w:tr>
        <w:trPr>
          <w:cantSplit w:val="0"/>
          <w:trHeight w:val="1173" w:hRule="atLeast"/>
          <w:tblHeader w:val="0"/>
        </w:trPr>
        <w:tc>
          <w:tcPr/>
          <w:p w:rsidR="00000000" w:rsidDel="00000000" w:rsidP="00000000" w:rsidRDefault="00000000" w:rsidRPr="00000000" w14:paraId="000000F8">
            <w:pPr>
              <w:rPr>
                <w:rFonts w:ascii="Arial" w:cs="Arial" w:eastAsia="Arial" w:hAnsi="Arial"/>
                <w:b w:val="1"/>
                <w:color w:val="000000"/>
              </w:rPr>
            </w:pPr>
            <w:r w:rsidDel="00000000" w:rsidR="00000000" w:rsidRPr="00000000">
              <w:rPr>
                <w:rFonts w:ascii="Arial" w:cs="Arial" w:eastAsia="Arial" w:hAnsi="Arial"/>
                <w:b w:val="1"/>
                <w:color w:val="000000"/>
                <w:rtl w:val="0"/>
              </w:rPr>
              <w:t xml:space="preserve">Q.No</w:t>
            </w:r>
          </w:p>
        </w:tc>
        <w:tc>
          <w:tcPr/>
          <w:p w:rsidR="00000000" w:rsidDel="00000000" w:rsidP="00000000" w:rsidRDefault="00000000" w:rsidRPr="00000000" w14:paraId="000000F9">
            <w:pPr>
              <w:rPr>
                <w:rFonts w:ascii="Arial" w:cs="Arial" w:eastAsia="Arial" w:hAnsi="Arial"/>
                <w:b w:val="1"/>
                <w:color w:val="000000"/>
              </w:rPr>
            </w:pPr>
            <w:r w:rsidDel="00000000" w:rsidR="00000000" w:rsidRPr="00000000">
              <w:rPr>
                <w:rFonts w:ascii="Arial" w:cs="Arial" w:eastAsia="Arial" w:hAnsi="Arial"/>
                <w:color w:val="000000"/>
                <w:rtl w:val="0"/>
              </w:rPr>
              <w:t xml:space="preserve">Identification of Port Scanning Factors(25)</w:t>
            </w:r>
            <w:r w:rsidDel="00000000" w:rsidR="00000000" w:rsidRPr="00000000">
              <w:rPr>
                <w:rtl w:val="0"/>
              </w:rPr>
            </w:r>
          </w:p>
        </w:tc>
        <w:tc>
          <w:tcPr/>
          <w:p w:rsidR="00000000" w:rsidDel="00000000" w:rsidP="00000000" w:rsidRDefault="00000000" w:rsidRPr="00000000" w14:paraId="000000FA">
            <w:pPr>
              <w:rPr>
                <w:rFonts w:ascii="Arial" w:cs="Arial" w:eastAsia="Arial" w:hAnsi="Arial"/>
                <w:b w:val="1"/>
                <w:color w:val="000000"/>
              </w:rPr>
            </w:pPr>
            <w:r w:rsidDel="00000000" w:rsidR="00000000" w:rsidRPr="00000000">
              <w:rPr>
                <w:rFonts w:ascii="Arial" w:cs="Arial" w:eastAsia="Arial" w:hAnsi="Arial"/>
                <w:color w:val="000000"/>
                <w:rtl w:val="0"/>
              </w:rPr>
              <w:t xml:space="preserve">Analysis(25)</w:t>
            </w:r>
            <w:r w:rsidDel="00000000" w:rsidR="00000000" w:rsidRPr="00000000">
              <w:rPr>
                <w:rtl w:val="0"/>
              </w:rPr>
            </w:r>
          </w:p>
        </w:tc>
        <w:tc>
          <w:tcPr/>
          <w:p w:rsidR="00000000" w:rsidDel="00000000" w:rsidP="00000000" w:rsidRDefault="00000000" w:rsidRPr="00000000" w14:paraId="000000FB">
            <w:pPr>
              <w:rPr>
                <w:rFonts w:ascii="Arial" w:cs="Arial" w:eastAsia="Arial" w:hAnsi="Arial"/>
                <w:b w:val="1"/>
                <w:color w:val="000000"/>
              </w:rPr>
            </w:pPr>
            <w:r w:rsidDel="00000000" w:rsidR="00000000" w:rsidRPr="00000000">
              <w:rPr>
                <w:rFonts w:ascii="Arial" w:cs="Arial" w:eastAsia="Arial" w:hAnsi="Arial"/>
                <w:color w:val="000000"/>
                <w:rtl w:val="0"/>
              </w:rPr>
              <w:t xml:space="preserve">Linkage(20)</w:t>
            </w:r>
            <w:r w:rsidDel="00000000" w:rsidR="00000000" w:rsidRPr="00000000">
              <w:rPr>
                <w:rtl w:val="0"/>
              </w:rPr>
            </w:r>
          </w:p>
        </w:tc>
        <w:tc>
          <w:tcPr/>
          <w:p w:rsidR="00000000" w:rsidDel="00000000" w:rsidP="00000000" w:rsidRDefault="00000000" w:rsidRPr="00000000" w14:paraId="000000FC">
            <w:pPr>
              <w:rPr>
                <w:rFonts w:ascii="Arial" w:cs="Arial" w:eastAsia="Arial" w:hAnsi="Arial"/>
                <w:b w:val="1"/>
                <w:color w:val="000000"/>
              </w:rPr>
            </w:pPr>
            <w:r w:rsidDel="00000000" w:rsidR="00000000" w:rsidRPr="00000000">
              <w:rPr>
                <w:rFonts w:ascii="Arial" w:cs="Arial" w:eastAsia="Arial" w:hAnsi="Arial"/>
                <w:color w:val="000000"/>
                <w:rtl w:val="0"/>
              </w:rPr>
              <w:t xml:space="preserve">Application(20)</w:t>
            </w:r>
            <w:r w:rsidDel="00000000" w:rsidR="00000000" w:rsidRPr="00000000">
              <w:rPr>
                <w:rtl w:val="0"/>
              </w:rPr>
            </w:r>
          </w:p>
        </w:tc>
        <w:tc>
          <w:tcPr/>
          <w:p w:rsidR="00000000" w:rsidDel="00000000" w:rsidP="00000000" w:rsidRDefault="00000000" w:rsidRPr="00000000" w14:paraId="000000FD">
            <w:pPr>
              <w:rPr>
                <w:rFonts w:ascii="Arial" w:cs="Arial" w:eastAsia="Arial" w:hAnsi="Arial"/>
                <w:b w:val="1"/>
                <w:color w:val="000000"/>
              </w:rPr>
            </w:pPr>
            <w:r w:rsidDel="00000000" w:rsidR="00000000" w:rsidRPr="00000000">
              <w:rPr>
                <w:rFonts w:ascii="Arial" w:cs="Arial" w:eastAsia="Arial" w:hAnsi="Arial"/>
                <w:color w:val="000000"/>
                <w:rtl w:val="0"/>
              </w:rPr>
              <w:t xml:space="preserve">Clarity(10)</w:t>
            </w:r>
            <w:r w:rsidDel="00000000" w:rsidR="00000000" w:rsidRPr="00000000">
              <w:rPr>
                <w:rtl w:val="0"/>
              </w:rPr>
            </w:r>
          </w:p>
        </w:tc>
        <w:tc>
          <w:tcPr/>
          <w:p w:rsidR="00000000" w:rsidDel="00000000" w:rsidP="00000000" w:rsidRDefault="00000000" w:rsidRPr="00000000" w14:paraId="000000FE">
            <w:pPr>
              <w:rPr>
                <w:rFonts w:ascii="Arial" w:cs="Arial" w:eastAsia="Arial" w:hAnsi="Arial"/>
                <w:b w:val="1"/>
                <w:color w:val="000000"/>
              </w:rPr>
            </w:pPr>
            <w:r w:rsidDel="00000000" w:rsidR="00000000" w:rsidRPr="00000000">
              <w:rPr>
                <w:rFonts w:ascii="Arial" w:cs="Arial" w:eastAsia="Arial" w:hAnsi="Arial"/>
                <w:b w:val="1"/>
                <w:color w:val="000000"/>
                <w:rtl w:val="0"/>
              </w:rPr>
              <w:t xml:space="preserve">Marks</w:t>
            </w:r>
          </w:p>
        </w:tc>
      </w:tr>
      <w:tr>
        <w:trPr>
          <w:cantSplit w:val="0"/>
          <w:trHeight w:val="481" w:hRule="atLeast"/>
          <w:tblHeader w:val="0"/>
        </w:trPr>
        <w:tc>
          <w:tcPr/>
          <w:p w:rsidR="00000000" w:rsidDel="00000000" w:rsidP="00000000" w:rsidRDefault="00000000" w:rsidRPr="00000000" w14:paraId="000000FF">
            <w:pPr>
              <w:rPr>
                <w:rFonts w:ascii="Arial" w:cs="Arial" w:eastAsia="Arial" w:hAnsi="Arial"/>
                <w:b w:val="1"/>
                <w:color w:val="000000"/>
              </w:rPr>
            </w:pPr>
            <w:r w:rsidDel="00000000" w:rsidR="00000000" w:rsidRPr="00000000">
              <w:rPr>
                <w:rFonts w:ascii="Arial" w:cs="Arial" w:eastAsia="Arial" w:hAnsi="Arial"/>
                <w:b w:val="1"/>
                <w:color w:val="000000"/>
                <w:rtl w:val="0"/>
              </w:rPr>
              <w:t xml:space="preserve">1</w:t>
            </w:r>
          </w:p>
        </w:tc>
        <w:tc>
          <w:tcPr/>
          <w:p w:rsidR="00000000" w:rsidDel="00000000" w:rsidP="00000000" w:rsidRDefault="00000000" w:rsidRPr="00000000" w14:paraId="00000100">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01">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02">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03">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04">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05">
            <w:pPr>
              <w:rPr>
                <w:rFonts w:ascii="Arial" w:cs="Arial" w:eastAsia="Arial" w:hAnsi="Arial"/>
                <w:b w:val="1"/>
                <w:color w:val="000000"/>
              </w:rPr>
            </w:pPr>
            <w:r w:rsidDel="00000000" w:rsidR="00000000" w:rsidRPr="00000000">
              <w:rPr>
                <w:rtl w:val="0"/>
              </w:rPr>
            </w:r>
          </w:p>
        </w:tc>
      </w:tr>
      <w:tr>
        <w:trPr>
          <w:cantSplit w:val="0"/>
          <w:trHeight w:val="481" w:hRule="atLeast"/>
          <w:tblHeader w:val="0"/>
        </w:trPr>
        <w:tc>
          <w:tcPr/>
          <w:p w:rsidR="00000000" w:rsidDel="00000000" w:rsidP="00000000" w:rsidRDefault="00000000" w:rsidRPr="00000000" w14:paraId="00000106">
            <w:pPr>
              <w:rPr>
                <w:rFonts w:ascii="Arial" w:cs="Arial" w:eastAsia="Arial" w:hAnsi="Arial"/>
                <w:b w:val="1"/>
                <w:color w:val="000000"/>
              </w:rPr>
            </w:pPr>
            <w:r w:rsidDel="00000000" w:rsidR="00000000" w:rsidRPr="00000000">
              <w:rPr>
                <w:rFonts w:ascii="Arial" w:cs="Arial" w:eastAsia="Arial" w:hAnsi="Arial"/>
                <w:b w:val="1"/>
                <w:color w:val="000000"/>
                <w:rtl w:val="0"/>
              </w:rPr>
              <w:t xml:space="preserve">2</w:t>
            </w:r>
          </w:p>
        </w:tc>
        <w:tc>
          <w:tcPr/>
          <w:p w:rsidR="00000000" w:rsidDel="00000000" w:rsidP="00000000" w:rsidRDefault="00000000" w:rsidRPr="00000000" w14:paraId="00000107">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08">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09">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0A">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0B">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0C">
            <w:pPr>
              <w:rPr>
                <w:rFonts w:ascii="Arial" w:cs="Arial" w:eastAsia="Arial" w:hAnsi="Arial"/>
                <w:b w:val="1"/>
                <w:color w:val="000000"/>
              </w:rPr>
            </w:pPr>
            <w:r w:rsidDel="00000000" w:rsidR="00000000" w:rsidRPr="00000000">
              <w:rPr>
                <w:rtl w:val="0"/>
              </w:rPr>
            </w:r>
          </w:p>
        </w:tc>
      </w:tr>
      <w:tr>
        <w:trPr>
          <w:cantSplit w:val="0"/>
          <w:trHeight w:val="481" w:hRule="atLeast"/>
          <w:tblHeader w:val="0"/>
        </w:trPr>
        <w:tc>
          <w:tcPr/>
          <w:p w:rsidR="00000000" w:rsidDel="00000000" w:rsidP="00000000" w:rsidRDefault="00000000" w:rsidRPr="00000000" w14:paraId="0000010D">
            <w:pPr>
              <w:rPr>
                <w:rFonts w:ascii="Arial" w:cs="Arial" w:eastAsia="Arial" w:hAnsi="Arial"/>
                <w:b w:val="1"/>
                <w:color w:val="000000"/>
              </w:rPr>
            </w:pPr>
            <w:r w:rsidDel="00000000" w:rsidR="00000000" w:rsidRPr="00000000">
              <w:rPr>
                <w:rFonts w:ascii="Arial" w:cs="Arial" w:eastAsia="Arial" w:hAnsi="Arial"/>
                <w:b w:val="1"/>
                <w:color w:val="000000"/>
                <w:rtl w:val="0"/>
              </w:rPr>
              <w:t xml:space="preserve">3</w:t>
            </w:r>
          </w:p>
        </w:tc>
        <w:tc>
          <w:tcPr/>
          <w:p w:rsidR="00000000" w:rsidDel="00000000" w:rsidP="00000000" w:rsidRDefault="00000000" w:rsidRPr="00000000" w14:paraId="0000010E">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0F">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10">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11">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12">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13">
            <w:pPr>
              <w:rPr>
                <w:rFonts w:ascii="Arial" w:cs="Arial" w:eastAsia="Arial" w:hAnsi="Arial"/>
                <w:b w:val="1"/>
                <w:color w:val="000000"/>
              </w:rPr>
            </w:pPr>
            <w:r w:rsidDel="00000000" w:rsidR="00000000" w:rsidRPr="00000000">
              <w:rPr>
                <w:rtl w:val="0"/>
              </w:rPr>
            </w:r>
          </w:p>
        </w:tc>
      </w:tr>
      <w:tr>
        <w:trPr>
          <w:cantSplit w:val="0"/>
          <w:trHeight w:val="481" w:hRule="atLeast"/>
          <w:tblHeader w:val="0"/>
        </w:trPr>
        <w:tc>
          <w:tcPr/>
          <w:p w:rsidR="00000000" w:rsidDel="00000000" w:rsidP="00000000" w:rsidRDefault="00000000" w:rsidRPr="00000000" w14:paraId="00000114">
            <w:pPr>
              <w:rPr>
                <w:rFonts w:ascii="Arial" w:cs="Arial" w:eastAsia="Arial" w:hAnsi="Arial"/>
                <w:b w:val="1"/>
                <w:color w:val="000000"/>
              </w:rPr>
            </w:pPr>
            <w:r w:rsidDel="00000000" w:rsidR="00000000" w:rsidRPr="00000000">
              <w:rPr>
                <w:rFonts w:ascii="Arial" w:cs="Arial" w:eastAsia="Arial" w:hAnsi="Arial"/>
                <w:b w:val="1"/>
                <w:color w:val="000000"/>
                <w:rtl w:val="0"/>
              </w:rPr>
              <w:t xml:space="preserve">4</w:t>
            </w:r>
          </w:p>
        </w:tc>
        <w:tc>
          <w:tcPr/>
          <w:p w:rsidR="00000000" w:rsidDel="00000000" w:rsidP="00000000" w:rsidRDefault="00000000" w:rsidRPr="00000000" w14:paraId="00000115">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16">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17">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18">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19">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1A">
            <w:pPr>
              <w:rPr>
                <w:rFonts w:ascii="Arial" w:cs="Arial" w:eastAsia="Arial" w:hAnsi="Arial"/>
                <w:b w:val="1"/>
                <w:color w:val="000000"/>
              </w:rPr>
            </w:pPr>
            <w:r w:rsidDel="00000000" w:rsidR="00000000" w:rsidRPr="00000000">
              <w:rPr>
                <w:rtl w:val="0"/>
              </w:rPr>
            </w:r>
          </w:p>
        </w:tc>
      </w:tr>
      <w:tr>
        <w:trPr>
          <w:cantSplit w:val="0"/>
          <w:trHeight w:val="481" w:hRule="atLeast"/>
          <w:tblHeader w:val="0"/>
        </w:trPr>
        <w:tc>
          <w:tcPr/>
          <w:p w:rsidR="00000000" w:rsidDel="00000000" w:rsidP="00000000" w:rsidRDefault="00000000" w:rsidRPr="00000000" w14:paraId="0000011B">
            <w:pPr>
              <w:rPr>
                <w:rFonts w:ascii="Arial" w:cs="Arial" w:eastAsia="Arial" w:hAnsi="Arial"/>
                <w:b w:val="1"/>
                <w:color w:val="000000"/>
              </w:rPr>
            </w:pPr>
            <w:r w:rsidDel="00000000" w:rsidR="00000000" w:rsidRPr="00000000">
              <w:rPr>
                <w:rFonts w:ascii="Arial" w:cs="Arial" w:eastAsia="Arial" w:hAnsi="Arial"/>
                <w:b w:val="1"/>
                <w:color w:val="000000"/>
                <w:rtl w:val="0"/>
              </w:rPr>
              <w:t xml:space="preserve">5</w:t>
            </w:r>
          </w:p>
        </w:tc>
        <w:tc>
          <w:tcPr/>
          <w:p w:rsidR="00000000" w:rsidDel="00000000" w:rsidP="00000000" w:rsidRDefault="00000000" w:rsidRPr="00000000" w14:paraId="0000011C">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1D">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1E">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1F">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20">
            <w:pPr>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121">
            <w:pPr>
              <w:rPr>
                <w:rFonts w:ascii="Arial" w:cs="Arial" w:eastAsia="Arial" w:hAnsi="Arial"/>
                <w:b w:val="1"/>
                <w:color w:val="000000"/>
              </w:rPr>
            </w:pPr>
            <w:r w:rsidDel="00000000" w:rsidR="00000000" w:rsidRPr="00000000">
              <w:rPr>
                <w:rtl w:val="0"/>
              </w:rPr>
            </w:r>
          </w:p>
        </w:tc>
      </w:tr>
    </w:tbl>
    <w:p w:rsidR="00000000" w:rsidDel="00000000" w:rsidP="00000000" w:rsidRDefault="00000000" w:rsidRPr="00000000" w14:paraId="00000122">
      <w:pPr>
        <w:ind w:left="397" w:right="57" w:firstLine="0"/>
        <w:jc w:val="right"/>
        <w:rPr>
          <w:b w:val="1"/>
          <w:i w:val="1"/>
        </w:rPr>
      </w:pPr>
      <w:r w:rsidDel="00000000" w:rsidR="00000000" w:rsidRPr="00000000">
        <w:rPr>
          <w:b w:val="1"/>
          <w:sz w:val="28"/>
          <w:szCs w:val="28"/>
          <w:rtl w:val="0"/>
        </w:rPr>
        <w:t xml:space="preserve">Signature of the student: </w:t>
      </w:r>
      <w:r w:rsidDel="00000000" w:rsidR="00000000" w:rsidRPr="00000000">
        <w:rPr>
          <w:sz w:val="28"/>
          <w:szCs w:val="28"/>
          <w:rtl w:val="0"/>
        </w:rPr>
        <w:t xml:space="preserve">Gurram Roshitha</w:t>
      </w: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123">
      <w:pPr>
        <w:ind w:left="397" w:right="57" w:firstLine="0"/>
        <w:jc w:val="right"/>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24">
      <w:pPr>
        <w:ind w:left="397" w:right="57" w:firstLine="0"/>
        <w:jc w:val="right"/>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25">
      <w:pPr>
        <w:ind w:left="397" w:right="57" w:firstLine="0"/>
        <w:jc w:val="right"/>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26">
      <w:pPr>
        <w:ind w:left="397" w:right="57" w:firstLine="0"/>
        <w:jc w:val="right"/>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27">
      <w:pPr>
        <w:ind w:left="397" w:right="57" w:firstLine="0"/>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p>
    <w:p w:rsidR="00000000" w:rsidDel="00000000" w:rsidP="00000000" w:rsidRDefault="00000000" w:rsidRPr="00000000" w14:paraId="00000128">
      <w:pPr>
        <w:ind w:left="397" w:right="57" w:firstLine="0"/>
        <w:rPr>
          <w:b w:val="1"/>
          <w:sz w:val="28"/>
          <w:szCs w:val="28"/>
        </w:rPr>
      </w:pPr>
      <w:r w:rsidDel="00000000" w:rsidR="00000000" w:rsidRPr="00000000">
        <w:rPr>
          <w:rFonts w:ascii="Arial" w:cs="Arial" w:eastAsia="Arial" w:hAnsi="Arial"/>
          <w:b w:val="1"/>
          <w:color w:val="000000"/>
          <w:rtl w:val="0"/>
        </w:rPr>
        <w:t xml:space="preserve">Signature of Faculty </w:t>
        <w:tab/>
        <w:tab/>
        <w:tab/>
        <w:tab/>
        <w:tab/>
        <w:tab/>
        <w:tab/>
        <w:t xml:space="preserve">Total Avg :  </w:t>
      </w:r>
      <w:r w:rsidDel="00000000" w:rsidR="00000000" w:rsidRPr="00000000">
        <w:rPr>
          <w:rtl w:val="0"/>
        </w:rPr>
      </w:r>
    </w:p>
    <w:p w:rsidR="00000000" w:rsidDel="00000000" w:rsidP="00000000" w:rsidRDefault="00000000" w:rsidRPr="00000000" w14:paraId="00000129">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2A">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2B">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2C">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2D">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2E">
      <w:pPr>
        <w:rPr>
          <w:rFonts w:ascii="Arial" w:cs="Arial" w:eastAsia="Arial" w:hAnsi="Arial"/>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2F">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RUBRICS FOR CALCULATION:</w:t>
      </w:r>
    </w:p>
    <w:p w:rsidR="00000000" w:rsidDel="00000000" w:rsidP="00000000" w:rsidRDefault="00000000" w:rsidRPr="00000000" w14:paraId="00000130">
      <w:pPr>
        <w:rPr/>
      </w:pPr>
      <w:r w:rsidDel="00000000" w:rsidR="00000000" w:rsidRPr="00000000">
        <w:rPr>
          <w:rtl w:val="0"/>
        </w:rPr>
      </w:r>
    </w:p>
    <w:tbl>
      <w:tblPr>
        <w:tblStyle w:val="Table8"/>
        <w:tblW w:w="10632.0" w:type="dxa"/>
        <w:jc w:val="left"/>
        <w:tblInd w:w="-10.0" w:type="dxa"/>
        <w:tblLayout w:type="fixed"/>
        <w:tblLook w:val="0400"/>
      </w:tblPr>
      <w:tblGrid>
        <w:gridCol w:w="1985"/>
        <w:gridCol w:w="1418"/>
        <w:gridCol w:w="2038"/>
        <w:gridCol w:w="1931"/>
        <w:gridCol w:w="1842"/>
        <w:gridCol w:w="1418"/>
        <w:tblGridChange w:id="0">
          <w:tblGrid>
            <w:gridCol w:w="1985"/>
            <w:gridCol w:w="1418"/>
            <w:gridCol w:w="2038"/>
            <w:gridCol w:w="1931"/>
            <w:gridCol w:w="1842"/>
            <w:gridCol w:w="1418"/>
          </w:tblGrid>
        </w:tblGridChange>
      </w:tblGrid>
      <w:tr>
        <w:trPr>
          <w:cantSplit w:val="0"/>
          <w:trHeight w:val="61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rPr/>
            </w:pPr>
            <w:r w:rsidDel="00000000" w:rsidR="00000000" w:rsidRPr="00000000">
              <w:rPr>
                <w:rtl w:val="0"/>
              </w:rPr>
              <w:br w:type="textWrapping"/>
            </w:r>
            <w:r w:rsidDel="00000000" w:rsidR="00000000" w:rsidRPr="00000000">
              <w:rPr>
                <w:b w:val="1"/>
                <w:color w:val="000000"/>
                <w:rtl w:val="0"/>
              </w:rPr>
              <w:t xml:space="preserve">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rPr/>
            </w:pPr>
            <w:r w:rsidDel="00000000" w:rsidR="00000000" w:rsidRPr="00000000">
              <w:rPr>
                <w:b w:val="1"/>
                <w:color w:val="000000"/>
                <w:rtl w:val="0"/>
              </w:rPr>
              <w:t xml:space="preserve">Weightage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rPr/>
            </w:pPr>
            <w:r w:rsidDel="00000000" w:rsidR="00000000" w:rsidRPr="00000000">
              <w:rPr>
                <w:b w:val="1"/>
                <w:color w:val="000000"/>
                <w:rtl w:val="0"/>
              </w:rPr>
              <w:t xml:space="preserve">Level 4 (Exemplary)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rPr/>
            </w:pPr>
            <w:r w:rsidDel="00000000" w:rsidR="00000000" w:rsidRPr="00000000">
              <w:rPr>
                <w:b w:val="1"/>
                <w:color w:val="000000"/>
                <w:rtl w:val="0"/>
              </w:rPr>
              <w:t xml:space="preserve">Level 3 (Proficient)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b w:val="1"/>
                <w:color w:val="000000"/>
                <w:rtl w:val="0"/>
              </w:rPr>
              <w:t xml:space="preserve">Level 2 (Developing)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b w:val="1"/>
                <w:color w:val="000000"/>
                <w:rtl w:val="0"/>
              </w:rPr>
              <w:t xml:space="preserve">Level 1 (Beginning)</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rPr/>
            </w:pPr>
            <w:r w:rsidDel="00000000" w:rsidR="00000000" w:rsidRPr="00000000">
              <w:rPr>
                <w:color w:val="000000"/>
                <w:rtl w:val="0"/>
              </w:rPr>
              <w:t xml:space="preserve">Identification of Port Scanning Factors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rPr/>
            </w:pPr>
            <w:r w:rsidDel="00000000" w:rsidR="00000000" w:rsidRPr="00000000">
              <w:rPr>
                <w:color w:val="000000"/>
                <w:rtl w:val="0"/>
              </w:rPr>
              <w:t xml:space="preserve">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color w:val="000000"/>
                <w:rtl w:val="0"/>
              </w:rPr>
              <w:t xml:space="preserve">Clearly identifies comprehensive and relevant strengths, weaknesses, opportunities, and threats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rPr/>
            </w:pPr>
            <w:r w:rsidDel="00000000" w:rsidR="00000000" w:rsidRPr="00000000">
              <w:rPr>
                <w:color w:val="000000"/>
                <w:rtl w:val="0"/>
              </w:rPr>
              <w:t xml:space="preserve">Identifies most factors with minor gaps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rPr/>
            </w:pPr>
            <w:r w:rsidDel="00000000" w:rsidR="00000000" w:rsidRPr="00000000">
              <w:rPr>
                <w:color w:val="000000"/>
                <w:rtl w:val="0"/>
              </w:rPr>
              <w:t xml:space="preserve">Limited or partially relevant identification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color w:val="000000"/>
                <w:rtl w:val="0"/>
              </w:rPr>
              <w:t xml:space="preserve">Incorrect or incomplete Port Scanning factors</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color w:val="000000"/>
                <w:rtl w:val="0"/>
              </w:rPr>
              <w:t xml:space="preserve">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color w:val="000000"/>
                <w:rtl w:val="0"/>
              </w:rPr>
              <w:t xml:space="preserve">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color w:val="000000"/>
                <w:rtl w:val="0"/>
              </w:rPr>
              <w:t xml:space="preserve">Provides deep, insightful analysis of each Port Scanning component with strong reasoning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color w:val="000000"/>
                <w:rtl w:val="0"/>
              </w:rPr>
              <w:t xml:space="preserve">Provides good analysis with some depth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rPr/>
            </w:pPr>
            <w:r w:rsidDel="00000000" w:rsidR="00000000" w:rsidRPr="00000000">
              <w:rPr>
                <w:color w:val="000000"/>
                <w:rtl w:val="0"/>
              </w:rPr>
              <w:t xml:space="preserve">Basic analysis with limited reasoning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rPr/>
            </w:pPr>
            <w:r w:rsidDel="00000000" w:rsidR="00000000" w:rsidRPr="00000000">
              <w:rPr>
                <w:color w:val="000000"/>
                <w:rtl w:val="0"/>
              </w:rPr>
              <w:t xml:space="preserve">No meaningful analysis provided</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rPr/>
            </w:pPr>
            <w:r w:rsidDel="00000000" w:rsidR="00000000" w:rsidRPr="00000000">
              <w:rPr>
                <w:color w:val="000000"/>
                <w:rtl w:val="0"/>
              </w:rPr>
              <w:t xml:space="preserve">Linkage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color w:val="000000"/>
                <w:rtl w:val="0"/>
              </w:rPr>
              <w:t xml:space="preserve">Effectively links Port Scanning elements to derive strong strategic insights and implications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rPr/>
            </w:pPr>
            <w:r w:rsidDel="00000000" w:rsidR="00000000" w:rsidRPr="00000000">
              <w:rPr>
                <w:color w:val="000000"/>
                <w:rtl w:val="0"/>
              </w:rPr>
              <w:t xml:space="preserve">Shows some linkage with moderate insights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rPr/>
            </w:pPr>
            <w:r w:rsidDel="00000000" w:rsidR="00000000" w:rsidRPr="00000000">
              <w:rPr>
                <w:color w:val="000000"/>
                <w:rtl w:val="0"/>
              </w:rPr>
              <w:t xml:space="preserve">Weak linkage; limited strategic thinking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color w:val="000000"/>
                <w:rtl w:val="0"/>
              </w:rPr>
              <w:t xml:space="preserve">No linkage or strategic insight</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color w:val="000000"/>
                <w:rtl w:val="0"/>
              </w:rPr>
              <w:t xml:space="preserve">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rPr/>
            </w:pPr>
            <w:r w:rsidDel="00000000" w:rsidR="00000000" w:rsidRPr="00000000">
              <w:rPr>
                <w:color w:val="000000"/>
                <w:rtl w:val="0"/>
              </w:rPr>
              <w:t xml:space="preserve">Applies Port Scanning analysis effectively to the given case or scenario with clear relevance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rPr/>
            </w:pPr>
            <w:r w:rsidDel="00000000" w:rsidR="00000000" w:rsidRPr="00000000">
              <w:rPr>
                <w:color w:val="000000"/>
                <w:rtl w:val="0"/>
              </w:rPr>
              <w:t xml:space="preserve">Applies analysis with minor gaps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color w:val="000000"/>
                <w:rtl w:val="0"/>
              </w:rPr>
              <w:t xml:space="preserve">Limited application; lacks clarity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color w:val="000000"/>
                <w:rtl w:val="0"/>
              </w:rPr>
              <w:t xml:space="preserve">No clear application to context</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color w:val="000000"/>
                <w:rtl w:val="0"/>
              </w:rPr>
              <w:t xml:space="preserve">Clarity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rPr/>
            </w:pPr>
            <w:r w:rsidDel="00000000" w:rsidR="00000000" w:rsidRPr="00000000">
              <w:rPr>
                <w:color w:val="000000"/>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rPr/>
            </w:pPr>
            <w:r w:rsidDel="00000000" w:rsidR="00000000" w:rsidRPr="00000000">
              <w:rPr>
                <w:color w:val="000000"/>
                <w:rtl w:val="0"/>
              </w:rPr>
              <w:t xml:space="preserve">Well-structured, clear, and logically presented with proper formatting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color w:val="000000"/>
                <w:rtl w:val="0"/>
              </w:rPr>
              <w:t xml:space="preserve">Generally clear with minor issues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color w:val="000000"/>
                <w:rtl w:val="0"/>
              </w:rPr>
              <w:t xml:space="preserve">Some structure but lacks clarity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rPr/>
            </w:pPr>
            <w:r w:rsidDel="00000000" w:rsidR="00000000" w:rsidRPr="00000000">
              <w:rPr>
                <w:color w:val="000000"/>
                <w:rtl w:val="0"/>
              </w:rPr>
              <w:t xml:space="preserve">Poorly organized and difficult to understand</w:t>
            </w:r>
            <w:r w:rsidDel="00000000" w:rsidR="00000000" w:rsidRPr="00000000">
              <w:rPr>
                <w:rtl w:val="0"/>
              </w:rPr>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jc w:val="both"/>
        <w:rPr>
          <w:b w:val="1"/>
          <w:color w:val="000000"/>
          <w:sz w:val="34"/>
          <w:szCs w:val="34"/>
        </w:rPr>
      </w:pPr>
      <w:r w:rsidDel="00000000" w:rsidR="00000000" w:rsidRPr="00000000">
        <w:rPr>
          <w:rtl w:val="0"/>
        </w:rPr>
      </w:r>
    </w:p>
    <w:sectPr>
      <w:pgSz w:h="16834" w:w="11909"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4">
    <w:lvl w:ilvl="0">
      <w:start w:val="1"/>
      <w:numFmt w:val="bullet"/>
      <w:lvlText w:val="⮚"/>
      <w:lvlJc w:val="left"/>
      <w:pPr>
        <w:ind w:left="1457" w:hanging="360"/>
      </w:pPr>
      <w:rPr>
        <w:rFonts w:ascii="Noto Sans Symbols" w:cs="Noto Sans Symbols" w:eastAsia="Noto Sans Symbols" w:hAnsi="Noto Sans Symbols"/>
      </w:rPr>
    </w:lvl>
    <w:lvl w:ilvl="1">
      <w:start w:val="1"/>
      <w:numFmt w:val="bullet"/>
      <w:lvlText w:val="o"/>
      <w:lvlJc w:val="left"/>
      <w:pPr>
        <w:ind w:left="2177" w:hanging="360"/>
      </w:pPr>
      <w:rPr>
        <w:rFonts w:ascii="Courier New" w:cs="Courier New" w:eastAsia="Courier New" w:hAnsi="Courier New"/>
      </w:rPr>
    </w:lvl>
    <w:lvl w:ilvl="2">
      <w:start w:val="1"/>
      <w:numFmt w:val="bullet"/>
      <w:lvlText w:val="▪"/>
      <w:lvlJc w:val="left"/>
      <w:pPr>
        <w:ind w:left="2897" w:hanging="360"/>
      </w:pPr>
      <w:rPr>
        <w:rFonts w:ascii="Noto Sans Symbols" w:cs="Noto Sans Symbols" w:eastAsia="Noto Sans Symbols" w:hAnsi="Noto Sans Symbols"/>
      </w:rPr>
    </w:lvl>
    <w:lvl w:ilvl="3">
      <w:start w:val="1"/>
      <w:numFmt w:val="bullet"/>
      <w:lvlText w:val="●"/>
      <w:lvlJc w:val="left"/>
      <w:pPr>
        <w:ind w:left="3617" w:hanging="360"/>
      </w:pPr>
      <w:rPr>
        <w:rFonts w:ascii="Noto Sans Symbols" w:cs="Noto Sans Symbols" w:eastAsia="Noto Sans Symbols" w:hAnsi="Noto Sans Symbols"/>
      </w:rPr>
    </w:lvl>
    <w:lvl w:ilvl="4">
      <w:start w:val="1"/>
      <w:numFmt w:val="bullet"/>
      <w:lvlText w:val="o"/>
      <w:lvlJc w:val="left"/>
      <w:pPr>
        <w:ind w:left="4337" w:hanging="360"/>
      </w:pPr>
      <w:rPr>
        <w:rFonts w:ascii="Courier New" w:cs="Courier New" w:eastAsia="Courier New" w:hAnsi="Courier New"/>
      </w:rPr>
    </w:lvl>
    <w:lvl w:ilvl="5">
      <w:start w:val="1"/>
      <w:numFmt w:val="bullet"/>
      <w:lvlText w:val="▪"/>
      <w:lvlJc w:val="left"/>
      <w:pPr>
        <w:ind w:left="5057" w:hanging="360"/>
      </w:pPr>
      <w:rPr>
        <w:rFonts w:ascii="Noto Sans Symbols" w:cs="Noto Sans Symbols" w:eastAsia="Noto Sans Symbols" w:hAnsi="Noto Sans Symbols"/>
      </w:rPr>
    </w:lvl>
    <w:lvl w:ilvl="6">
      <w:start w:val="1"/>
      <w:numFmt w:val="bullet"/>
      <w:lvlText w:val="●"/>
      <w:lvlJc w:val="left"/>
      <w:pPr>
        <w:ind w:left="5777" w:hanging="360"/>
      </w:pPr>
      <w:rPr>
        <w:rFonts w:ascii="Noto Sans Symbols" w:cs="Noto Sans Symbols" w:eastAsia="Noto Sans Symbols" w:hAnsi="Noto Sans Symbols"/>
      </w:rPr>
    </w:lvl>
    <w:lvl w:ilvl="7">
      <w:start w:val="1"/>
      <w:numFmt w:val="bullet"/>
      <w:lvlText w:val="o"/>
      <w:lvlJc w:val="left"/>
      <w:pPr>
        <w:ind w:left="6497" w:hanging="360"/>
      </w:pPr>
      <w:rPr>
        <w:rFonts w:ascii="Courier New" w:cs="Courier New" w:eastAsia="Courier New" w:hAnsi="Courier New"/>
      </w:rPr>
    </w:lvl>
    <w:lvl w:ilvl="8">
      <w:start w:val="1"/>
      <w:numFmt w:val="bullet"/>
      <w:lvlText w:val="▪"/>
      <w:lvlJc w:val="left"/>
      <w:pPr>
        <w:ind w:left="7217" w:hanging="360"/>
      </w:pPr>
      <w:rPr>
        <w:rFonts w:ascii="Noto Sans Symbols" w:cs="Noto Sans Symbols" w:eastAsia="Noto Sans Symbols" w:hAnsi="Noto Sans Symbols"/>
      </w:rPr>
    </w:lvl>
  </w:abstractNum>
  <w:abstractNum w:abstractNumId="5">
    <w:lvl w:ilvl="0">
      <w:start w:val="1"/>
      <w:numFmt w:val="bullet"/>
      <w:lvlText w:val="⮚"/>
      <w:lvlJc w:val="left"/>
      <w:pPr>
        <w:ind w:left="1380" w:hanging="360"/>
      </w:pPr>
      <w:rPr>
        <w:rFonts w:ascii="Noto Sans Symbols" w:cs="Noto Sans Symbols" w:eastAsia="Noto Sans Symbols" w:hAnsi="Noto Sans Symbols"/>
      </w:rPr>
    </w:lvl>
    <w:lvl w:ilvl="1">
      <w:start w:val="1"/>
      <w:numFmt w:val="bullet"/>
      <w:lvlText w:val="o"/>
      <w:lvlJc w:val="left"/>
      <w:pPr>
        <w:ind w:left="2100" w:hanging="360"/>
      </w:pPr>
      <w:rPr>
        <w:rFonts w:ascii="Courier New" w:cs="Courier New" w:eastAsia="Courier New" w:hAnsi="Courier New"/>
      </w:rPr>
    </w:lvl>
    <w:lvl w:ilvl="2">
      <w:start w:val="1"/>
      <w:numFmt w:val="bullet"/>
      <w:lvlText w:val="▪"/>
      <w:lvlJc w:val="left"/>
      <w:pPr>
        <w:ind w:left="2820" w:hanging="360"/>
      </w:pPr>
      <w:rPr>
        <w:rFonts w:ascii="Noto Sans Symbols" w:cs="Noto Sans Symbols" w:eastAsia="Noto Sans Symbols" w:hAnsi="Noto Sans Symbols"/>
      </w:rPr>
    </w:lvl>
    <w:lvl w:ilvl="3">
      <w:start w:val="1"/>
      <w:numFmt w:val="bullet"/>
      <w:lvlText w:val="●"/>
      <w:lvlJc w:val="left"/>
      <w:pPr>
        <w:ind w:left="3540" w:hanging="360"/>
      </w:pPr>
      <w:rPr>
        <w:rFonts w:ascii="Noto Sans Symbols" w:cs="Noto Sans Symbols" w:eastAsia="Noto Sans Symbols" w:hAnsi="Noto Sans Symbols"/>
      </w:rPr>
    </w:lvl>
    <w:lvl w:ilvl="4">
      <w:start w:val="1"/>
      <w:numFmt w:val="bullet"/>
      <w:lvlText w:val="o"/>
      <w:lvlJc w:val="left"/>
      <w:pPr>
        <w:ind w:left="4260" w:hanging="360"/>
      </w:pPr>
      <w:rPr>
        <w:rFonts w:ascii="Courier New" w:cs="Courier New" w:eastAsia="Courier New" w:hAnsi="Courier New"/>
      </w:rPr>
    </w:lvl>
    <w:lvl w:ilvl="5">
      <w:start w:val="1"/>
      <w:numFmt w:val="bullet"/>
      <w:lvlText w:val="▪"/>
      <w:lvlJc w:val="left"/>
      <w:pPr>
        <w:ind w:left="4980" w:hanging="360"/>
      </w:pPr>
      <w:rPr>
        <w:rFonts w:ascii="Noto Sans Symbols" w:cs="Noto Sans Symbols" w:eastAsia="Noto Sans Symbols" w:hAnsi="Noto Sans Symbols"/>
      </w:rPr>
    </w:lvl>
    <w:lvl w:ilvl="6">
      <w:start w:val="1"/>
      <w:numFmt w:val="bullet"/>
      <w:lvlText w:val="●"/>
      <w:lvlJc w:val="left"/>
      <w:pPr>
        <w:ind w:left="5700" w:hanging="360"/>
      </w:pPr>
      <w:rPr>
        <w:rFonts w:ascii="Noto Sans Symbols" w:cs="Noto Sans Symbols" w:eastAsia="Noto Sans Symbols" w:hAnsi="Noto Sans Symbols"/>
      </w:rPr>
    </w:lvl>
    <w:lvl w:ilvl="7">
      <w:start w:val="1"/>
      <w:numFmt w:val="bullet"/>
      <w:lvlText w:val="o"/>
      <w:lvlJc w:val="left"/>
      <w:pPr>
        <w:ind w:left="6420" w:hanging="360"/>
      </w:pPr>
      <w:rPr>
        <w:rFonts w:ascii="Courier New" w:cs="Courier New" w:eastAsia="Courier New" w:hAnsi="Courier New"/>
      </w:rPr>
    </w:lvl>
    <w:lvl w:ilvl="8">
      <w:start w:val="1"/>
      <w:numFmt w:val="bullet"/>
      <w:lvlText w:val="▪"/>
      <w:lvlJc w:val="left"/>
      <w:pPr>
        <w:ind w:left="7140" w:hanging="360"/>
      </w:pPr>
      <w:rPr>
        <w:rFonts w:ascii="Noto Sans Symbols" w:cs="Noto Sans Symbols" w:eastAsia="Noto Sans Symbols" w:hAnsi="Noto Sans Symbols"/>
      </w:rPr>
    </w:lvl>
  </w:abstractNum>
  <w:abstractNum w:abstractNumId="6">
    <w:lvl w:ilvl="0">
      <w:start w:val="1"/>
      <w:numFmt w:val="bullet"/>
      <w:lvlText w:val="⮚"/>
      <w:lvlJc w:val="left"/>
      <w:pPr>
        <w:ind w:left="1344" w:hanging="360"/>
      </w:pPr>
      <w:rPr>
        <w:rFonts w:ascii="Noto Sans Symbols" w:cs="Noto Sans Symbols" w:eastAsia="Noto Sans Symbols" w:hAnsi="Noto Sans Symbols"/>
      </w:rPr>
    </w:lvl>
    <w:lvl w:ilvl="1">
      <w:start w:val="1"/>
      <w:numFmt w:val="bullet"/>
      <w:lvlText w:val="o"/>
      <w:lvlJc w:val="left"/>
      <w:pPr>
        <w:ind w:left="2064" w:hanging="360"/>
      </w:pPr>
      <w:rPr>
        <w:rFonts w:ascii="Courier New" w:cs="Courier New" w:eastAsia="Courier New" w:hAnsi="Courier New"/>
      </w:rPr>
    </w:lvl>
    <w:lvl w:ilvl="2">
      <w:start w:val="1"/>
      <w:numFmt w:val="bullet"/>
      <w:lvlText w:val="▪"/>
      <w:lvlJc w:val="left"/>
      <w:pPr>
        <w:ind w:left="2784" w:hanging="360"/>
      </w:pPr>
      <w:rPr>
        <w:rFonts w:ascii="Noto Sans Symbols" w:cs="Noto Sans Symbols" w:eastAsia="Noto Sans Symbols" w:hAnsi="Noto Sans Symbols"/>
      </w:rPr>
    </w:lvl>
    <w:lvl w:ilvl="3">
      <w:start w:val="1"/>
      <w:numFmt w:val="bullet"/>
      <w:lvlText w:val="●"/>
      <w:lvlJc w:val="left"/>
      <w:pPr>
        <w:ind w:left="3504" w:hanging="360"/>
      </w:pPr>
      <w:rPr>
        <w:rFonts w:ascii="Noto Sans Symbols" w:cs="Noto Sans Symbols" w:eastAsia="Noto Sans Symbols" w:hAnsi="Noto Sans Symbols"/>
      </w:rPr>
    </w:lvl>
    <w:lvl w:ilvl="4">
      <w:start w:val="1"/>
      <w:numFmt w:val="bullet"/>
      <w:lvlText w:val="o"/>
      <w:lvlJc w:val="left"/>
      <w:pPr>
        <w:ind w:left="4224" w:hanging="360"/>
      </w:pPr>
      <w:rPr>
        <w:rFonts w:ascii="Courier New" w:cs="Courier New" w:eastAsia="Courier New" w:hAnsi="Courier New"/>
      </w:rPr>
    </w:lvl>
    <w:lvl w:ilvl="5">
      <w:start w:val="1"/>
      <w:numFmt w:val="bullet"/>
      <w:lvlText w:val="▪"/>
      <w:lvlJc w:val="left"/>
      <w:pPr>
        <w:ind w:left="4944" w:hanging="360"/>
      </w:pPr>
      <w:rPr>
        <w:rFonts w:ascii="Noto Sans Symbols" w:cs="Noto Sans Symbols" w:eastAsia="Noto Sans Symbols" w:hAnsi="Noto Sans Symbols"/>
      </w:rPr>
    </w:lvl>
    <w:lvl w:ilvl="6">
      <w:start w:val="1"/>
      <w:numFmt w:val="bullet"/>
      <w:lvlText w:val="●"/>
      <w:lvlJc w:val="left"/>
      <w:pPr>
        <w:ind w:left="5664" w:hanging="360"/>
      </w:pPr>
      <w:rPr>
        <w:rFonts w:ascii="Noto Sans Symbols" w:cs="Noto Sans Symbols" w:eastAsia="Noto Sans Symbols" w:hAnsi="Noto Sans Symbols"/>
      </w:rPr>
    </w:lvl>
    <w:lvl w:ilvl="7">
      <w:start w:val="1"/>
      <w:numFmt w:val="bullet"/>
      <w:lvlText w:val="o"/>
      <w:lvlJc w:val="left"/>
      <w:pPr>
        <w:ind w:left="6384" w:hanging="360"/>
      </w:pPr>
      <w:rPr>
        <w:rFonts w:ascii="Courier New" w:cs="Courier New" w:eastAsia="Courier New" w:hAnsi="Courier New"/>
      </w:rPr>
    </w:lvl>
    <w:lvl w:ilvl="8">
      <w:start w:val="1"/>
      <w:numFmt w:val="bullet"/>
      <w:lvlText w:val="▪"/>
      <w:lvlJc w:val="left"/>
      <w:pPr>
        <w:ind w:left="7104"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457" w:hanging="360"/>
      </w:pPr>
      <w:rPr>
        <w:rFonts w:ascii="Noto Sans Symbols" w:cs="Noto Sans Symbols" w:eastAsia="Noto Sans Symbols" w:hAnsi="Noto Sans Symbols"/>
      </w:rPr>
    </w:lvl>
    <w:lvl w:ilvl="1">
      <w:start w:val="1"/>
      <w:numFmt w:val="bullet"/>
      <w:lvlText w:val="o"/>
      <w:lvlJc w:val="left"/>
      <w:pPr>
        <w:ind w:left="2177" w:hanging="360"/>
      </w:pPr>
      <w:rPr>
        <w:rFonts w:ascii="Courier New" w:cs="Courier New" w:eastAsia="Courier New" w:hAnsi="Courier New"/>
      </w:rPr>
    </w:lvl>
    <w:lvl w:ilvl="2">
      <w:start w:val="1"/>
      <w:numFmt w:val="bullet"/>
      <w:lvlText w:val="▪"/>
      <w:lvlJc w:val="left"/>
      <w:pPr>
        <w:ind w:left="2897" w:hanging="360"/>
      </w:pPr>
      <w:rPr>
        <w:rFonts w:ascii="Noto Sans Symbols" w:cs="Noto Sans Symbols" w:eastAsia="Noto Sans Symbols" w:hAnsi="Noto Sans Symbols"/>
      </w:rPr>
    </w:lvl>
    <w:lvl w:ilvl="3">
      <w:start w:val="1"/>
      <w:numFmt w:val="bullet"/>
      <w:lvlText w:val="●"/>
      <w:lvlJc w:val="left"/>
      <w:pPr>
        <w:ind w:left="3617" w:hanging="360"/>
      </w:pPr>
      <w:rPr>
        <w:rFonts w:ascii="Noto Sans Symbols" w:cs="Noto Sans Symbols" w:eastAsia="Noto Sans Symbols" w:hAnsi="Noto Sans Symbols"/>
      </w:rPr>
    </w:lvl>
    <w:lvl w:ilvl="4">
      <w:start w:val="1"/>
      <w:numFmt w:val="bullet"/>
      <w:lvlText w:val="o"/>
      <w:lvlJc w:val="left"/>
      <w:pPr>
        <w:ind w:left="4337" w:hanging="360"/>
      </w:pPr>
      <w:rPr>
        <w:rFonts w:ascii="Courier New" w:cs="Courier New" w:eastAsia="Courier New" w:hAnsi="Courier New"/>
      </w:rPr>
    </w:lvl>
    <w:lvl w:ilvl="5">
      <w:start w:val="1"/>
      <w:numFmt w:val="bullet"/>
      <w:lvlText w:val="▪"/>
      <w:lvlJc w:val="left"/>
      <w:pPr>
        <w:ind w:left="5057" w:hanging="360"/>
      </w:pPr>
      <w:rPr>
        <w:rFonts w:ascii="Noto Sans Symbols" w:cs="Noto Sans Symbols" w:eastAsia="Noto Sans Symbols" w:hAnsi="Noto Sans Symbols"/>
      </w:rPr>
    </w:lvl>
    <w:lvl w:ilvl="6">
      <w:start w:val="1"/>
      <w:numFmt w:val="bullet"/>
      <w:lvlText w:val="●"/>
      <w:lvlJc w:val="left"/>
      <w:pPr>
        <w:ind w:left="5777" w:hanging="360"/>
      </w:pPr>
      <w:rPr>
        <w:rFonts w:ascii="Noto Sans Symbols" w:cs="Noto Sans Symbols" w:eastAsia="Noto Sans Symbols" w:hAnsi="Noto Sans Symbols"/>
      </w:rPr>
    </w:lvl>
    <w:lvl w:ilvl="7">
      <w:start w:val="1"/>
      <w:numFmt w:val="bullet"/>
      <w:lvlText w:val="o"/>
      <w:lvlJc w:val="left"/>
      <w:pPr>
        <w:ind w:left="6497" w:hanging="360"/>
      </w:pPr>
      <w:rPr>
        <w:rFonts w:ascii="Courier New" w:cs="Courier New" w:eastAsia="Courier New" w:hAnsi="Courier New"/>
      </w:rPr>
    </w:lvl>
    <w:lvl w:ilvl="8">
      <w:start w:val="1"/>
      <w:numFmt w:val="bullet"/>
      <w:lvlText w:val="▪"/>
      <w:lvlJc w:val="left"/>
      <w:pPr>
        <w:ind w:left="7217" w:hanging="360"/>
      </w:pPr>
      <w:rPr>
        <w:rFonts w:ascii="Noto Sans Symbols" w:cs="Noto Sans Symbols" w:eastAsia="Noto Sans Symbols" w:hAnsi="Noto Sans Symbols"/>
      </w:rPr>
    </w:lvl>
  </w:abstractNum>
  <w:abstractNum w:abstractNumId="10">
    <w:lvl w:ilvl="0">
      <w:start w:val="1"/>
      <w:numFmt w:val="bullet"/>
      <w:lvlText w:val="⮚"/>
      <w:lvlJc w:val="left"/>
      <w:pPr>
        <w:ind w:left="1344" w:hanging="360"/>
      </w:pPr>
      <w:rPr>
        <w:rFonts w:ascii="Noto Sans Symbols" w:cs="Noto Sans Symbols" w:eastAsia="Noto Sans Symbols" w:hAnsi="Noto Sans Symbols"/>
      </w:rPr>
    </w:lvl>
    <w:lvl w:ilvl="1">
      <w:start w:val="1"/>
      <w:numFmt w:val="bullet"/>
      <w:lvlText w:val="o"/>
      <w:lvlJc w:val="left"/>
      <w:pPr>
        <w:ind w:left="2064" w:hanging="360"/>
      </w:pPr>
      <w:rPr>
        <w:rFonts w:ascii="Courier New" w:cs="Courier New" w:eastAsia="Courier New" w:hAnsi="Courier New"/>
      </w:rPr>
    </w:lvl>
    <w:lvl w:ilvl="2">
      <w:start w:val="1"/>
      <w:numFmt w:val="bullet"/>
      <w:lvlText w:val="▪"/>
      <w:lvlJc w:val="left"/>
      <w:pPr>
        <w:ind w:left="2784" w:hanging="360"/>
      </w:pPr>
      <w:rPr>
        <w:rFonts w:ascii="Noto Sans Symbols" w:cs="Noto Sans Symbols" w:eastAsia="Noto Sans Symbols" w:hAnsi="Noto Sans Symbols"/>
      </w:rPr>
    </w:lvl>
    <w:lvl w:ilvl="3">
      <w:start w:val="1"/>
      <w:numFmt w:val="bullet"/>
      <w:lvlText w:val="●"/>
      <w:lvlJc w:val="left"/>
      <w:pPr>
        <w:ind w:left="3504" w:hanging="360"/>
      </w:pPr>
      <w:rPr>
        <w:rFonts w:ascii="Noto Sans Symbols" w:cs="Noto Sans Symbols" w:eastAsia="Noto Sans Symbols" w:hAnsi="Noto Sans Symbols"/>
      </w:rPr>
    </w:lvl>
    <w:lvl w:ilvl="4">
      <w:start w:val="1"/>
      <w:numFmt w:val="bullet"/>
      <w:lvlText w:val="o"/>
      <w:lvlJc w:val="left"/>
      <w:pPr>
        <w:ind w:left="4224" w:hanging="360"/>
      </w:pPr>
      <w:rPr>
        <w:rFonts w:ascii="Courier New" w:cs="Courier New" w:eastAsia="Courier New" w:hAnsi="Courier New"/>
      </w:rPr>
    </w:lvl>
    <w:lvl w:ilvl="5">
      <w:start w:val="1"/>
      <w:numFmt w:val="bullet"/>
      <w:lvlText w:val="▪"/>
      <w:lvlJc w:val="left"/>
      <w:pPr>
        <w:ind w:left="4944" w:hanging="360"/>
      </w:pPr>
      <w:rPr>
        <w:rFonts w:ascii="Noto Sans Symbols" w:cs="Noto Sans Symbols" w:eastAsia="Noto Sans Symbols" w:hAnsi="Noto Sans Symbols"/>
      </w:rPr>
    </w:lvl>
    <w:lvl w:ilvl="6">
      <w:start w:val="1"/>
      <w:numFmt w:val="bullet"/>
      <w:lvlText w:val="●"/>
      <w:lvlJc w:val="left"/>
      <w:pPr>
        <w:ind w:left="5664" w:hanging="360"/>
      </w:pPr>
      <w:rPr>
        <w:rFonts w:ascii="Noto Sans Symbols" w:cs="Noto Sans Symbols" w:eastAsia="Noto Sans Symbols" w:hAnsi="Noto Sans Symbols"/>
      </w:rPr>
    </w:lvl>
    <w:lvl w:ilvl="7">
      <w:start w:val="1"/>
      <w:numFmt w:val="bullet"/>
      <w:lvlText w:val="o"/>
      <w:lvlJc w:val="left"/>
      <w:pPr>
        <w:ind w:left="6384" w:hanging="360"/>
      </w:pPr>
      <w:rPr>
        <w:rFonts w:ascii="Courier New" w:cs="Courier New" w:eastAsia="Courier New" w:hAnsi="Courier New"/>
      </w:rPr>
    </w:lvl>
    <w:lvl w:ilvl="8">
      <w:start w:val="1"/>
      <w:numFmt w:val="bullet"/>
      <w:lvlText w:val="▪"/>
      <w:lvlJc w:val="left"/>
      <w:pPr>
        <w:ind w:left="7104" w:hanging="360"/>
      </w:pPr>
      <w:rPr>
        <w:rFonts w:ascii="Noto Sans Symbols" w:cs="Noto Sans Symbols" w:eastAsia="Noto Sans Symbols" w:hAnsi="Noto Sans Symbols"/>
      </w:rPr>
    </w:lvl>
  </w:abstractNum>
  <w:abstractNum w:abstractNumId="11">
    <w:lvl w:ilvl="0">
      <w:start w:val="1"/>
      <w:numFmt w:val="bullet"/>
      <w:lvlText w:val="⮚"/>
      <w:lvlJc w:val="left"/>
      <w:pPr>
        <w:ind w:left="1457" w:hanging="360"/>
      </w:pPr>
      <w:rPr>
        <w:rFonts w:ascii="Noto Sans Symbols" w:cs="Noto Sans Symbols" w:eastAsia="Noto Sans Symbols" w:hAnsi="Noto Sans Symbols"/>
      </w:rPr>
    </w:lvl>
    <w:lvl w:ilvl="1">
      <w:start w:val="1"/>
      <w:numFmt w:val="bullet"/>
      <w:lvlText w:val="o"/>
      <w:lvlJc w:val="left"/>
      <w:pPr>
        <w:ind w:left="2177" w:hanging="360"/>
      </w:pPr>
      <w:rPr>
        <w:rFonts w:ascii="Courier New" w:cs="Courier New" w:eastAsia="Courier New" w:hAnsi="Courier New"/>
      </w:rPr>
    </w:lvl>
    <w:lvl w:ilvl="2">
      <w:start w:val="1"/>
      <w:numFmt w:val="bullet"/>
      <w:lvlText w:val="▪"/>
      <w:lvlJc w:val="left"/>
      <w:pPr>
        <w:ind w:left="2897" w:hanging="360"/>
      </w:pPr>
      <w:rPr>
        <w:rFonts w:ascii="Noto Sans Symbols" w:cs="Noto Sans Symbols" w:eastAsia="Noto Sans Symbols" w:hAnsi="Noto Sans Symbols"/>
      </w:rPr>
    </w:lvl>
    <w:lvl w:ilvl="3">
      <w:start w:val="1"/>
      <w:numFmt w:val="bullet"/>
      <w:lvlText w:val="●"/>
      <w:lvlJc w:val="left"/>
      <w:pPr>
        <w:ind w:left="3617" w:hanging="360"/>
      </w:pPr>
      <w:rPr>
        <w:rFonts w:ascii="Noto Sans Symbols" w:cs="Noto Sans Symbols" w:eastAsia="Noto Sans Symbols" w:hAnsi="Noto Sans Symbols"/>
      </w:rPr>
    </w:lvl>
    <w:lvl w:ilvl="4">
      <w:start w:val="1"/>
      <w:numFmt w:val="bullet"/>
      <w:lvlText w:val="o"/>
      <w:lvlJc w:val="left"/>
      <w:pPr>
        <w:ind w:left="4337" w:hanging="360"/>
      </w:pPr>
      <w:rPr>
        <w:rFonts w:ascii="Courier New" w:cs="Courier New" w:eastAsia="Courier New" w:hAnsi="Courier New"/>
      </w:rPr>
    </w:lvl>
    <w:lvl w:ilvl="5">
      <w:start w:val="1"/>
      <w:numFmt w:val="bullet"/>
      <w:lvlText w:val="▪"/>
      <w:lvlJc w:val="left"/>
      <w:pPr>
        <w:ind w:left="5057" w:hanging="360"/>
      </w:pPr>
      <w:rPr>
        <w:rFonts w:ascii="Noto Sans Symbols" w:cs="Noto Sans Symbols" w:eastAsia="Noto Sans Symbols" w:hAnsi="Noto Sans Symbols"/>
      </w:rPr>
    </w:lvl>
    <w:lvl w:ilvl="6">
      <w:start w:val="1"/>
      <w:numFmt w:val="bullet"/>
      <w:lvlText w:val="●"/>
      <w:lvlJc w:val="left"/>
      <w:pPr>
        <w:ind w:left="5777" w:hanging="360"/>
      </w:pPr>
      <w:rPr>
        <w:rFonts w:ascii="Noto Sans Symbols" w:cs="Noto Sans Symbols" w:eastAsia="Noto Sans Symbols" w:hAnsi="Noto Sans Symbols"/>
      </w:rPr>
    </w:lvl>
    <w:lvl w:ilvl="7">
      <w:start w:val="1"/>
      <w:numFmt w:val="bullet"/>
      <w:lvlText w:val="o"/>
      <w:lvlJc w:val="left"/>
      <w:pPr>
        <w:ind w:left="6497" w:hanging="360"/>
      </w:pPr>
      <w:rPr>
        <w:rFonts w:ascii="Courier New" w:cs="Courier New" w:eastAsia="Courier New" w:hAnsi="Courier New"/>
      </w:rPr>
    </w:lvl>
    <w:lvl w:ilvl="8">
      <w:start w:val="1"/>
      <w:numFmt w:val="bullet"/>
      <w:lvlText w:val="▪"/>
      <w:lvlJc w:val="left"/>
      <w:pPr>
        <w:ind w:left="7217"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1457" w:hanging="360"/>
      </w:pPr>
      <w:rPr>
        <w:rFonts w:ascii="Noto Sans Symbols" w:cs="Noto Sans Symbols" w:eastAsia="Noto Sans Symbols" w:hAnsi="Noto Sans Symbols"/>
      </w:rPr>
    </w:lvl>
    <w:lvl w:ilvl="1">
      <w:start w:val="1"/>
      <w:numFmt w:val="bullet"/>
      <w:lvlText w:val="o"/>
      <w:lvlJc w:val="left"/>
      <w:pPr>
        <w:ind w:left="2177" w:hanging="360"/>
      </w:pPr>
      <w:rPr>
        <w:rFonts w:ascii="Courier New" w:cs="Courier New" w:eastAsia="Courier New" w:hAnsi="Courier New"/>
      </w:rPr>
    </w:lvl>
    <w:lvl w:ilvl="2">
      <w:start w:val="1"/>
      <w:numFmt w:val="bullet"/>
      <w:lvlText w:val="▪"/>
      <w:lvlJc w:val="left"/>
      <w:pPr>
        <w:ind w:left="2897" w:hanging="360"/>
      </w:pPr>
      <w:rPr>
        <w:rFonts w:ascii="Noto Sans Symbols" w:cs="Noto Sans Symbols" w:eastAsia="Noto Sans Symbols" w:hAnsi="Noto Sans Symbols"/>
      </w:rPr>
    </w:lvl>
    <w:lvl w:ilvl="3">
      <w:start w:val="1"/>
      <w:numFmt w:val="bullet"/>
      <w:lvlText w:val="●"/>
      <w:lvlJc w:val="left"/>
      <w:pPr>
        <w:ind w:left="3617" w:hanging="360"/>
      </w:pPr>
      <w:rPr>
        <w:rFonts w:ascii="Noto Sans Symbols" w:cs="Noto Sans Symbols" w:eastAsia="Noto Sans Symbols" w:hAnsi="Noto Sans Symbols"/>
      </w:rPr>
    </w:lvl>
    <w:lvl w:ilvl="4">
      <w:start w:val="1"/>
      <w:numFmt w:val="bullet"/>
      <w:lvlText w:val="o"/>
      <w:lvlJc w:val="left"/>
      <w:pPr>
        <w:ind w:left="4337" w:hanging="360"/>
      </w:pPr>
      <w:rPr>
        <w:rFonts w:ascii="Courier New" w:cs="Courier New" w:eastAsia="Courier New" w:hAnsi="Courier New"/>
      </w:rPr>
    </w:lvl>
    <w:lvl w:ilvl="5">
      <w:start w:val="1"/>
      <w:numFmt w:val="bullet"/>
      <w:lvlText w:val="▪"/>
      <w:lvlJc w:val="left"/>
      <w:pPr>
        <w:ind w:left="5057" w:hanging="360"/>
      </w:pPr>
      <w:rPr>
        <w:rFonts w:ascii="Noto Sans Symbols" w:cs="Noto Sans Symbols" w:eastAsia="Noto Sans Symbols" w:hAnsi="Noto Sans Symbols"/>
      </w:rPr>
    </w:lvl>
    <w:lvl w:ilvl="6">
      <w:start w:val="1"/>
      <w:numFmt w:val="bullet"/>
      <w:lvlText w:val="●"/>
      <w:lvlJc w:val="left"/>
      <w:pPr>
        <w:ind w:left="5777" w:hanging="360"/>
      </w:pPr>
      <w:rPr>
        <w:rFonts w:ascii="Noto Sans Symbols" w:cs="Noto Sans Symbols" w:eastAsia="Noto Sans Symbols" w:hAnsi="Noto Sans Symbols"/>
      </w:rPr>
    </w:lvl>
    <w:lvl w:ilvl="7">
      <w:start w:val="1"/>
      <w:numFmt w:val="bullet"/>
      <w:lvlText w:val="o"/>
      <w:lvlJc w:val="left"/>
      <w:pPr>
        <w:ind w:left="6497" w:hanging="360"/>
      </w:pPr>
      <w:rPr>
        <w:rFonts w:ascii="Courier New" w:cs="Courier New" w:eastAsia="Courier New" w:hAnsi="Courier New"/>
      </w:rPr>
    </w:lvl>
    <w:lvl w:ilvl="8">
      <w:start w:val="1"/>
      <w:numFmt w:val="bullet"/>
      <w:lvlText w:val="▪"/>
      <w:lvlJc w:val="left"/>
      <w:pPr>
        <w:ind w:left="721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image" Target="media/image13.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png"/><Relationship Id="rId18" Type="http://schemas.openxmlformats.org/officeDocument/2006/relationships/image" Target="media/image14.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