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20" w:lineRule="auto"/>
        <w:ind w:firstLine="709"/>
        <w:jc w:val="center"/>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2">
      <w:pPr>
        <w:spacing w:after="20"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SIMATS ENGINEERING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ASSESSMENT TOOL III – Penetration testing Task</w:t>
      </w:r>
      <w:r w:rsidDel="00000000" w:rsidR="00000000" w:rsidRPr="00000000">
        <w:rPr>
          <w:rtl w:val="0"/>
        </w:rPr>
      </w:r>
    </w:p>
    <w:p w:rsidR="00000000" w:rsidDel="00000000" w:rsidP="00000000" w:rsidRDefault="00000000" w:rsidRPr="00000000" w14:paraId="00000004">
      <w:pPr>
        <w:spacing w:after="120" w:line="360" w:lineRule="auto"/>
        <w:ind w:left="0" w:firstLine="0"/>
        <w:jc w:val="center"/>
        <w:rPr>
          <w:rFonts w:ascii="Times New Roman" w:cs="Times New Roman" w:eastAsia="Times New Roman" w:hAnsi="Times New Roman"/>
        </w:rPr>
      </w:pPr>
      <w:r w:rsidDel="00000000" w:rsidR="00000000" w:rsidRPr="00000000">
        <w:rPr>
          <w:rtl w:val="0"/>
        </w:rPr>
      </w:r>
    </w:p>
    <w:tbl>
      <w:tblPr>
        <w:tblStyle w:val="Table1"/>
        <w:tblW w:w="8984.0" w:type="dxa"/>
        <w:jc w:val="left"/>
        <w:tblInd w:w="68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3232"/>
        <w:gridCol w:w="3232"/>
        <w:tblGridChange w:id="0">
          <w:tblGrid>
            <w:gridCol w:w="2520"/>
            <w:gridCol w:w="3232"/>
            <w:gridCol w:w="3232"/>
          </w:tblGrid>
        </w:tblGridChange>
      </w:tblGrid>
      <w:tr>
        <w:trPr>
          <w:cantSplit w:val="0"/>
          <w:trHeight w:val="218" w:hRule="atLeast"/>
          <w:tblHeader w:val="0"/>
        </w:trPr>
        <w:tc>
          <w:tcPr>
            <w:shd w:fill="eaf0fb" w:val="clear"/>
            <w:tcMar>
              <w:top w:w="80.0" w:type="dxa"/>
              <w:left w:w="120.0" w:type="dxa"/>
              <w:bottom w:w="80.0" w:type="dxa"/>
              <w:right w:w="120.0" w:type="dxa"/>
            </w:tcMar>
          </w:tcPr>
          <w:p w:rsidR="00000000" w:rsidDel="00000000" w:rsidP="00000000" w:rsidRDefault="00000000" w:rsidRPr="00000000" w14:paraId="00000005">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Course:</w:t>
            </w:r>
            <w:r w:rsidDel="00000000" w:rsidR="00000000" w:rsidRPr="00000000">
              <w:rPr>
                <w:rtl w:val="0"/>
              </w:rPr>
            </w:r>
          </w:p>
        </w:tc>
        <w:tc>
          <w:tcPr>
            <w:shd w:fill="eaf0fb" w:val="clear"/>
            <w:tcMar>
              <w:top w:w="80.0" w:type="dxa"/>
              <w:left w:w="120.0" w:type="dxa"/>
              <w:bottom w:w="80.0" w:type="dxa"/>
              <w:right w:w="120.0" w:type="dxa"/>
            </w:tcMar>
          </w:tcPr>
          <w:p w:rsidR="00000000" w:rsidDel="00000000" w:rsidP="00000000" w:rsidRDefault="00000000" w:rsidRPr="00000000" w14:paraId="00000006">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Code: </w:t>
            </w:r>
            <w:r w:rsidDel="00000000" w:rsidR="00000000" w:rsidRPr="00000000">
              <w:rPr>
                <w:rtl w:val="0"/>
              </w:rPr>
            </w:r>
          </w:p>
        </w:tc>
        <w:tc>
          <w:tcPr>
            <w:shd w:fill="eaf0fb" w:val="clear"/>
            <w:tcMar>
              <w:top w:w="80.0" w:type="dxa"/>
              <w:left w:w="120.0" w:type="dxa"/>
              <w:bottom w:w="80.0" w:type="dxa"/>
              <w:right w:w="120.0" w:type="dxa"/>
            </w:tcMar>
          </w:tcPr>
          <w:p w:rsidR="00000000" w:rsidDel="00000000" w:rsidP="00000000" w:rsidRDefault="00000000" w:rsidRPr="00000000" w14:paraId="0000000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CO: </w:t>
            </w:r>
            <w:r w:rsidDel="00000000" w:rsidR="00000000" w:rsidRPr="00000000">
              <w:rPr>
                <w:rFonts w:ascii="Times New Roman" w:cs="Times New Roman" w:eastAsia="Times New Roman" w:hAnsi="Times New Roman"/>
                <w:sz w:val="20"/>
                <w:szCs w:val="20"/>
                <w:rtl w:val="0"/>
              </w:rPr>
              <w:t xml:space="preserve">CO3</w:t>
            </w:r>
            <w:r w:rsidDel="00000000" w:rsidR="00000000" w:rsidRPr="00000000">
              <w:rPr>
                <w:rtl w:val="0"/>
              </w:rPr>
            </w:r>
          </w:p>
        </w:tc>
      </w:tr>
      <w:tr>
        <w:trPr>
          <w:cantSplit w:val="0"/>
          <w:trHeight w:val="509" w:hRule="atLeast"/>
          <w:tblHeader w:val="0"/>
        </w:trPr>
        <w:tc>
          <w:tcPr>
            <w:shd w:fill="eaf0fb" w:val="clear"/>
            <w:tcMar>
              <w:top w:w="80.0" w:type="dxa"/>
              <w:left w:w="120.0" w:type="dxa"/>
              <w:bottom w:w="80.0" w:type="dxa"/>
              <w:right w:w="120.0" w:type="dxa"/>
            </w:tcMar>
          </w:tcPr>
          <w:p w:rsidR="00000000" w:rsidDel="00000000" w:rsidP="00000000" w:rsidRDefault="00000000" w:rsidRPr="00000000" w14:paraId="00000008">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Duration: 9</w:t>
            </w:r>
            <w:r w:rsidDel="00000000" w:rsidR="00000000" w:rsidRPr="00000000">
              <w:rPr>
                <w:rFonts w:ascii="Times New Roman" w:cs="Times New Roman" w:eastAsia="Times New Roman" w:hAnsi="Times New Roman"/>
                <w:sz w:val="20"/>
                <w:szCs w:val="20"/>
                <w:rtl w:val="0"/>
              </w:rPr>
              <w:t xml:space="preserve">0 min</w:t>
            </w:r>
            <w:r w:rsidDel="00000000" w:rsidR="00000000" w:rsidRPr="00000000">
              <w:rPr>
                <w:rtl w:val="0"/>
              </w:rPr>
            </w:r>
          </w:p>
        </w:tc>
        <w:tc>
          <w:tcPr>
            <w:shd w:fill="eaf0fb" w:val="clear"/>
            <w:tcMar>
              <w:top w:w="80.0" w:type="dxa"/>
              <w:left w:w="120.0" w:type="dxa"/>
              <w:bottom w:w="80.0" w:type="dxa"/>
              <w:right w:w="120.0" w:type="dxa"/>
            </w:tcMar>
          </w:tcPr>
          <w:p w:rsidR="00000000" w:rsidDel="00000000" w:rsidP="00000000" w:rsidRDefault="00000000" w:rsidRPr="00000000" w14:paraId="00000009">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Total  Marks: 50</w:t>
            </w:r>
            <w:r w:rsidDel="00000000" w:rsidR="00000000" w:rsidRPr="00000000">
              <w:rPr>
                <w:rtl w:val="0"/>
              </w:rPr>
            </w:r>
          </w:p>
        </w:tc>
        <w:tc>
          <w:tcPr>
            <w:shd w:fill="eaf0fb" w:val="clear"/>
            <w:tcMar>
              <w:top w:w="80.0" w:type="dxa"/>
              <w:left w:w="120.0" w:type="dxa"/>
              <w:bottom w:w="80.0" w:type="dxa"/>
              <w:right w:w="120.0" w:type="dxa"/>
            </w:tcMar>
          </w:tcPr>
          <w:p w:rsidR="00000000" w:rsidDel="00000000" w:rsidP="00000000" w:rsidRDefault="00000000" w:rsidRPr="00000000" w14:paraId="0000000A">
            <w:pPr>
              <w:spacing w:line="36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Reg No  : </w:t>
            </w:r>
            <w:r w:rsidDel="00000000" w:rsidR="00000000" w:rsidRPr="00000000">
              <w:rPr>
                <w:rFonts w:ascii="Times New Roman" w:cs="Times New Roman" w:eastAsia="Times New Roman" w:hAnsi="Times New Roman"/>
                <w:sz w:val="20"/>
                <w:szCs w:val="20"/>
                <w:rtl w:val="0"/>
              </w:rPr>
              <w:t xml:space="preserve">192371013</w:t>
            </w:r>
          </w:p>
          <w:p w:rsidR="00000000" w:rsidDel="00000000" w:rsidP="00000000" w:rsidRDefault="00000000" w:rsidRPr="00000000" w14:paraId="0000000B">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0"/>
                <w:szCs w:val="20"/>
                <w:rtl w:val="0"/>
              </w:rPr>
              <w:t xml:space="preserve">Name     : Keerthika S</w:t>
            </w:r>
            <w:r w:rsidDel="00000000" w:rsidR="00000000" w:rsidRPr="00000000">
              <w:rPr>
                <w:rtl w:val="0"/>
              </w:rPr>
            </w:r>
          </w:p>
          <w:p w:rsidR="00000000" w:rsidDel="00000000" w:rsidP="00000000" w:rsidRDefault="00000000" w:rsidRPr="00000000" w14:paraId="0000000C">
            <w:pPr>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0D">
      <w:pPr>
        <w:spacing w:line="36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E">
      <w:pPr>
        <w:spacing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COURSE OUTCOME COVERED</w:t>
      </w:r>
    </w:p>
    <w:p w:rsidR="00000000" w:rsidDel="00000000" w:rsidP="00000000" w:rsidRDefault="00000000" w:rsidRPr="00000000" w14:paraId="0000000F">
      <w:pPr>
        <w:spacing w:line="360" w:lineRule="auto"/>
        <w:ind w:left="0" w:firstLine="0"/>
        <w:rPr>
          <w:rFonts w:ascii="Times New Roman" w:cs="Times New Roman" w:eastAsia="Times New Roman" w:hAnsi="Times New Roman"/>
          <w:i w:val="1"/>
          <w:color w:val="000000"/>
        </w:rPr>
      </w:pPr>
      <w:r w:rsidDel="00000000" w:rsidR="00000000" w:rsidRPr="00000000">
        <w:rPr>
          <w:rFonts w:ascii="Times New Roman" w:cs="Times New Roman" w:eastAsia="Times New Roman" w:hAnsi="Times New Roman"/>
          <w:b w:val="1"/>
          <w:i w:val="1"/>
          <w:rtl w:val="0"/>
        </w:rPr>
        <w:t xml:space="preserve">CO3: </w:t>
      </w:r>
      <w:r w:rsidDel="00000000" w:rsidR="00000000" w:rsidRPr="00000000">
        <w:rPr>
          <w:rFonts w:ascii="Times New Roman" w:cs="Times New Roman" w:eastAsia="Times New Roman" w:hAnsi="Times New Roman"/>
          <w:i w:val="1"/>
          <w:rtl w:val="0"/>
        </w:rPr>
        <w:t xml:space="preserve">Analyze network services using port scanning, ping sweeps, and enumeration techniques across different operating systems to identify vulnerabilities.</w:t>
      </w:r>
      <w:r w:rsidDel="00000000" w:rsidR="00000000" w:rsidRPr="00000000">
        <w:rPr>
          <w:rFonts w:ascii="Times New Roman" w:cs="Times New Roman" w:eastAsia="Times New Roman" w:hAnsi="Times New Roman"/>
          <w:i w:val="1"/>
          <w:color w:val="000000"/>
          <w:rtl w:val="0"/>
        </w:rPr>
        <w:t xml:space="preserve">( BL4)</w:t>
      </w:r>
    </w:p>
    <w:p w:rsidR="00000000" w:rsidDel="00000000" w:rsidP="00000000" w:rsidRDefault="00000000" w:rsidRPr="00000000" w14:paraId="00000010">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Duration: 90 min</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1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ab/>
      </w:r>
    </w:p>
    <w:p w:rsidR="00000000" w:rsidDel="00000000" w:rsidP="00000000" w:rsidRDefault="00000000" w:rsidRPr="00000000" w14:paraId="00000012">
      <w:pPr>
        <w:pBdr>
          <w:bottom w:color="000000" w:space="1" w:sz="12" w:val="single"/>
        </w:pBdr>
        <w:spacing w:line="360" w:lineRule="auto"/>
        <w:ind w:left="0" w:firstLine="0"/>
        <w:rPr>
          <w:rFonts w:ascii="Times New Roman" w:cs="Times New Roman" w:eastAsia="Times New Roman" w:hAnsi="Times New Roman"/>
          <w:i w:val="1"/>
          <w:color w:val="000000"/>
          <w:sz w:val="20"/>
          <w:szCs w:val="20"/>
        </w:rPr>
      </w:pPr>
      <w:r w:rsidDel="00000000" w:rsidR="00000000" w:rsidRPr="00000000">
        <w:rPr>
          <w:rFonts w:ascii="Times New Roman" w:cs="Times New Roman" w:eastAsia="Times New Roman" w:hAnsi="Times New Roman"/>
          <w:i w:val="1"/>
          <w:color w:val="000000"/>
          <w:sz w:val="20"/>
          <w:szCs w:val="20"/>
          <w:rtl w:val="0"/>
        </w:rPr>
        <w:t xml:space="preserve">Instructions: Answer all questions. Each question carries 10 marks.</w:t>
      </w:r>
    </w:p>
    <w:p w:rsidR="00000000" w:rsidDel="00000000" w:rsidP="00000000" w:rsidRDefault="00000000" w:rsidRPr="00000000" w14:paraId="00000013">
      <w:pPr>
        <w:pBdr>
          <w:bottom w:color="000000" w:space="1" w:sz="12" w:val="single"/>
        </w:pBdr>
        <w:spacing w:line="360" w:lineRule="auto"/>
        <w:ind w:left="0" w:firstLine="0"/>
        <w:rPr>
          <w:rFonts w:ascii="Times New Roman" w:cs="Times New Roman" w:eastAsia="Times New Roman" w:hAnsi="Times New Roman"/>
          <w:i w:val="1"/>
          <w:color w:val="000000"/>
          <w:sz w:val="20"/>
          <w:szCs w:val="20"/>
        </w:rPr>
      </w:pPr>
      <w:r w:rsidDel="00000000" w:rsidR="00000000" w:rsidRPr="00000000">
        <w:rPr>
          <w:rtl w:val="0"/>
        </w:rPr>
      </w:r>
    </w:p>
    <w:p w:rsidR="00000000" w:rsidDel="00000000" w:rsidP="00000000" w:rsidRDefault="00000000" w:rsidRPr="00000000" w14:paraId="00000014">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3"/>
        <w:numPr>
          <w:ilvl w:val="0"/>
          <w:numId w:val="3"/>
        </w:numPr>
        <w:spacing w:line="360" w:lineRule="auto"/>
        <w:ind w:left="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An organization has commissioned an external penetration test to determine how much information an unauthorized attacker could gather about its internet-facing infrastructure without directly attacking its systems. Using the </w:t>
      </w:r>
      <w:r w:rsidDel="00000000" w:rsidR="00000000" w:rsidRPr="00000000">
        <w:rPr>
          <w:rFonts w:ascii="Times New Roman" w:cs="Times New Roman" w:eastAsia="Times New Roman" w:hAnsi="Times New Roman"/>
          <w:b w:val="1"/>
          <w:color w:val="000000"/>
          <w:sz w:val="24"/>
          <w:szCs w:val="24"/>
          <w:rtl w:val="0"/>
        </w:rPr>
        <w:t xml:space="preserve">theHarvester</w:t>
      </w:r>
      <w:r w:rsidDel="00000000" w:rsidR="00000000" w:rsidRPr="00000000">
        <w:rPr>
          <w:rFonts w:ascii="Times New Roman" w:cs="Times New Roman" w:eastAsia="Times New Roman" w:hAnsi="Times New Roman"/>
          <w:color w:val="000000"/>
          <w:sz w:val="24"/>
          <w:szCs w:val="24"/>
          <w:rtl w:val="0"/>
        </w:rPr>
        <w:t xml:space="preserve"> tool against the authorized domain </w:t>
      </w:r>
      <w:r w:rsidDel="00000000" w:rsidR="00000000" w:rsidRPr="00000000">
        <w:rPr>
          <w:rFonts w:ascii="Times New Roman" w:cs="Times New Roman" w:eastAsia="Times New Roman" w:hAnsi="Times New Roman"/>
          <w:b w:val="1"/>
          <w:color w:val="000000"/>
          <w:sz w:val="24"/>
          <w:szCs w:val="24"/>
          <w:rtl w:val="0"/>
        </w:rPr>
        <w:t xml:space="preserve">tesla.com</w:t>
      </w:r>
      <w:r w:rsidDel="00000000" w:rsidR="00000000" w:rsidRPr="00000000">
        <w:rPr>
          <w:rFonts w:ascii="Times New Roman" w:cs="Times New Roman" w:eastAsia="Times New Roman" w:hAnsi="Times New Roman"/>
          <w:color w:val="000000"/>
          <w:sz w:val="24"/>
          <w:szCs w:val="24"/>
          <w:rtl w:val="0"/>
        </w:rPr>
        <w:t xml:space="preserve">, conduct a comprehensive reconnaissance exercise to identify publicly available email addresses, subdomains, hostnames, IP addresses, URLs, and other relevant infrastructure information. determine how it contributes to the external attack surface, including the risks associated with exposed employee information, unnecessary subdomains, hostnames, and externally hosted services. how multiple pieces of information could be combined by an attacker, the associated risks, recommended controls to reduce information disclosure, and which findings should be validated during subsequent penetration-testing phases. </w:t>
      </w:r>
      <w:r w:rsidDel="00000000" w:rsidR="00000000" w:rsidRPr="00000000">
        <w:rPr>
          <w:rFonts w:ascii="Times New Roman" w:cs="Times New Roman" w:eastAsia="Times New Roman" w:hAnsi="Times New Roman"/>
          <w:b w:val="1"/>
          <w:color w:val="000000"/>
          <w:sz w:val="24"/>
          <w:szCs w:val="24"/>
          <w:rtl w:val="0"/>
        </w:rPr>
        <w:t xml:space="preserve">Required Tool: theHarvester.</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6">
      <w:pPr>
        <w:spacing w:line="360" w:lineRule="auto"/>
        <w:ind w:left="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Objective :</w:t>
      </w:r>
    </w:p>
    <w:p w:rsidR="00000000" w:rsidDel="00000000" w:rsidP="00000000" w:rsidRDefault="00000000" w:rsidRPr="00000000" w14:paraId="0000001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perform passive reconnaissance on the authorized domain tesla.com using theHarvester and identify publicly available hosts, subdomains, IP addresses, email addresses, and other infrastructure information.</w:t>
      </w:r>
    </w:p>
    <w:p w:rsidR="00000000" w:rsidDel="00000000" w:rsidP="00000000" w:rsidRDefault="00000000" w:rsidRPr="00000000" w14:paraId="00000018">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Tool Used</w:t>
      </w:r>
    </w:p>
    <w:p w:rsidR="00000000" w:rsidDel="00000000" w:rsidP="00000000" w:rsidRDefault="00000000" w:rsidRPr="00000000" w14:paraId="00000019">
      <w:pPr>
        <w:numPr>
          <w:ilvl w:val="0"/>
          <w:numId w:val="17"/>
        </w:numPr>
        <w:spacing w:after="0" w:before="280" w:line="360" w:lineRule="auto"/>
        <w:ind w:left="720" w:hanging="360"/>
        <w:jc w:val="left"/>
        <w:rPr/>
      </w:pPr>
      <w:r w:rsidDel="00000000" w:rsidR="00000000" w:rsidRPr="00000000">
        <w:rPr>
          <w:rFonts w:ascii="Times New Roman" w:cs="Times New Roman" w:eastAsia="Times New Roman" w:hAnsi="Times New Roman"/>
          <w:b w:val="1"/>
          <w:rtl w:val="0"/>
        </w:rPr>
        <w:t xml:space="preserve">Tool:</w:t>
      </w:r>
      <w:r w:rsidDel="00000000" w:rsidR="00000000" w:rsidRPr="00000000">
        <w:rPr>
          <w:rFonts w:ascii="Times New Roman" w:cs="Times New Roman" w:eastAsia="Times New Roman" w:hAnsi="Times New Roman"/>
          <w:rtl w:val="0"/>
        </w:rPr>
        <w:t xml:space="preserve"> theHarvester </w:t>
      </w:r>
    </w:p>
    <w:p w:rsidR="00000000" w:rsidDel="00000000" w:rsidP="00000000" w:rsidRDefault="00000000" w:rsidRPr="00000000" w14:paraId="0000001A">
      <w:pPr>
        <w:numPr>
          <w:ilvl w:val="0"/>
          <w:numId w:val="17"/>
        </w:numPr>
        <w:spacing w:after="0" w:before="0" w:line="360" w:lineRule="auto"/>
        <w:ind w:left="720" w:hanging="360"/>
        <w:jc w:val="left"/>
        <w:rPr/>
      </w:pPr>
      <w:r w:rsidDel="00000000" w:rsidR="00000000" w:rsidRPr="00000000">
        <w:rPr>
          <w:rFonts w:ascii="Times New Roman" w:cs="Times New Roman" w:eastAsia="Times New Roman" w:hAnsi="Times New Roman"/>
          <w:b w:val="1"/>
          <w:rtl w:val="0"/>
        </w:rPr>
        <w:t xml:space="preserve">Version:</w:t>
      </w:r>
      <w:r w:rsidDel="00000000" w:rsidR="00000000" w:rsidRPr="00000000">
        <w:rPr>
          <w:rFonts w:ascii="Times New Roman" w:cs="Times New Roman" w:eastAsia="Times New Roman" w:hAnsi="Times New Roman"/>
          <w:rtl w:val="0"/>
        </w:rPr>
        <w:t xml:space="preserve"> 4.8.2 </w:t>
      </w:r>
    </w:p>
    <w:p w:rsidR="00000000" w:rsidDel="00000000" w:rsidP="00000000" w:rsidRDefault="00000000" w:rsidRPr="00000000" w14:paraId="0000001B">
      <w:pPr>
        <w:numPr>
          <w:ilvl w:val="0"/>
          <w:numId w:val="17"/>
        </w:numPr>
        <w:spacing w:after="0" w:before="0" w:line="360" w:lineRule="auto"/>
        <w:ind w:left="720" w:hanging="360"/>
        <w:jc w:val="left"/>
        <w:rPr/>
      </w:pPr>
      <w:r w:rsidDel="00000000" w:rsidR="00000000" w:rsidRPr="00000000">
        <w:rPr>
          <w:rFonts w:ascii="Times New Roman" w:cs="Times New Roman" w:eastAsia="Times New Roman" w:hAnsi="Times New Roman"/>
          <w:b w:val="1"/>
          <w:rtl w:val="0"/>
        </w:rPr>
        <w:t xml:space="preserve">Target: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tesla.com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numPr>
          <w:ilvl w:val="0"/>
          <w:numId w:val="17"/>
        </w:numPr>
        <w:spacing w:after="280" w:before="0" w:line="360" w:lineRule="auto"/>
        <w:ind w:left="720" w:hanging="360"/>
        <w:jc w:val="left"/>
        <w:rPr/>
      </w:pPr>
      <w:r w:rsidDel="00000000" w:rsidR="00000000" w:rsidRPr="00000000">
        <w:rPr>
          <w:rFonts w:ascii="Times New Roman" w:cs="Times New Roman" w:eastAsia="Times New Roman" w:hAnsi="Times New Roman"/>
          <w:b w:val="1"/>
          <w:rtl w:val="0"/>
        </w:rPr>
        <w:t xml:space="preserve">Type:</w:t>
      </w:r>
      <w:r w:rsidDel="00000000" w:rsidR="00000000" w:rsidRPr="00000000">
        <w:rPr>
          <w:rFonts w:ascii="Times New Roman" w:cs="Times New Roman" w:eastAsia="Times New Roman" w:hAnsi="Times New Roman"/>
          <w:rtl w:val="0"/>
        </w:rPr>
        <w:t xml:space="preserve"> Passive Reconnaissance / OSINT</w:t>
      </w:r>
    </w:p>
    <w:p w:rsidR="00000000" w:rsidDel="00000000" w:rsidP="00000000" w:rsidRDefault="00000000" w:rsidRPr="00000000" w14:paraId="0000001D">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Commands Used :</w:t>
      </w:r>
    </w:p>
    <w:p w:rsidR="00000000" w:rsidDel="00000000" w:rsidP="00000000" w:rsidRDefault="00000000" w:rsidRPr="00000000" w14:paraId="0000001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02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theHarvester -h</w:t>
      </w:r>
    </w:p>
    <w:p w:rsidR="00000000" w:rsidDel="00000000" w:rsidP="00000000" w:rsidRDefault="00000000" w:rsidRPr="00000000" w14:paraId="0000002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theHarvester -d tesla.com -b duckduckgo -l 100</w:t>
      </w:r>
    </w:p>
    <w:p w:rsidR="00000000" w:rsidDel="00000000" w:rsidP="00000000" w:rsidRDefault="00000000" w:rsidRPr="00000000" w14:paraId="0000002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theHarvester -d tesla.com -b bing -l 100</w:t>
      </w:r>
    </w:p>
    <w:p w:rsidR="00000000" w:rsidDel="00000000" w:rsidP="00000000" w:rsidRDefault="00000000" w:rsidRPr="00000000" w14:paraId="0000002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theHarvester -d tesla.com -b crtsh -l 100</w:t>
      </w:r>
    </w:p>
    <w:p w:rsidR="00000000" w:rsidDel="00000000" w:rsidP="00000000" w:rsidRDefault="00000000" w:rsidRPr="00000000" w14:paraId="0000002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theHarvester -d tesla.com -b duckduckgo,bing,crtsh -l 200</w:t>
      </w:r>
    </w:p>
    <w:p w:rsidR="00000000" w:rsidDel="00000000" w:rsidP="00000000" w:rsidRDefault="00000000" w:rsidRPr="00000000" w14:paraId="0000002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theHarvester -d tesla.com -b duckduckgo,bing,crtsh -l 200 -f tesla_recon</w:t>
      </w:r>
    </w:p>
    <w:p w:rsidR="00000000" w:rsidDel="00000000" w:rsidP="00000000" w:rsidRDefault="00000000" w:rsidRPr="00000000" w14:paraId="00000026">
      <w:pPr>
        <w:spacing w:line="360"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886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26455" cy="28860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drawing>
          <wp:inline distB="0" distT="0" distL="0" distR="0">
            <wp:extent cx="5926455" cy="2886266"/>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26455" cy="288626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pPr>
      <w:r w:rsidDel="00000000" w:rsidR="00000000" w:rsidRPr="00000000">
        <w:rPr/>
        <w:drawing>
          <wp:inline distB="0" distT="0" distL="0" distR="0">
            <wp:extent cx="5927670" cy="311234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27670" cy="3112344"/>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drawing>
          <wp:inline distB="0" distT="0" distL="0" distR="0">
            <wp:extent cx="5927918" cy="2801341"/>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27918" cy="280134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drawing>
          <wp:inline distB="0" distT="0" distL="0" distR="0">
            <wp:extent cx="5927436" cy="2940852"/>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27436" cy="2940852"/>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left="0" w:firstLine="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Results</w:t>
      </w:r>
    </w:p>
    <w:p w:rsidR="00000000" w:rsidDel="00000000" w:rsidP="00000000" w:rsidRDefault="00000000" w:rsidRPr="00000000" w14:paraId="0000003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DuckDuckGo: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hosts discovered.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host discovered.</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 addresses: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 found.</w:t>
      </w:r>
    </w:p>
    <w:p w:rsidR="00000000" w:rsidDel="00000000" w:rsidP="00000000" w:rsidRDefault="00000000" w:rsidRPr="00000000" w14:paraId="0000003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addresses: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 found.</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People: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 found.</w:t>
      </w:r>
    </w:p>
    <w:p w:rsidR="00000000" w:rsidDel="00000000" w:rsidP="00000000" w:rsidRDefault="00000000" w:rsidRPr="00000000" w14:paraId="0000003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CRTsh: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hosts returned because the source produced HTTP errors.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Output: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XML and JSON reports were successfully generated.</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Hosts Discovered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2Fdigitalassets.tesla.com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2Fir.tesla.com</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digitalassets.tesla.com</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ir.tesla.com</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shop.tesla.com</w:t>
      </w:r>
    </w:p>
    <w:p w:rsidR="00000000" w:rsidDel="00000000" w:rsidP="00000000" w:rsidRDefault="00000000" w:rsidRPr="00000000" w14:paraId="00000043">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hosts were obtained from the DuckDuckGo and Bing searches.</w:t>
      </w:r>
    </w:p>
    <w:p w:rsidR="00000000" w:rsidDel="00000000" w:rsidP="00000000" w:rsidRDefault="00000000" w:rsidRPr="00000000" w14:paraId="00000044">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Analysis</w:t>
      </w:r>
    </w:p>
    <w:p w:rsidR="00000000" w:rsidDel="00000000" w:rsidP="00000000" w:rsidRDefault="00000000" w:rsidRPr="00000000" w14:paraId="00000045">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Risk and Recommendations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Unused or unnecessary subdomains should be removed. Organizations should maintain an external asset inventory, regularly review publicly exposed hosts, minimize unnecessary information disclosure, and validate externally accessible services during later penetration-testing phases.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spacing w:line="36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Conclusion</w:t>
      </w:r>
    </w:p>
    <w:p w:rsidR="00000000" w:rsidDel="00000000" w:rsidP="00000000" w:rsidRDefault="00000000" w:rsidRPr="00000000" w14:paraId="0000004A">
      <w:pPr>
        <w:spacing w:line="360" w:lineRule="auto"/>
        <w:ind w:left="0" w:firstLine="0"/>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rtl w:val="0"/>
        </w:rPr>
        <w:t xml:space="preserve">TheHarvester successfully performed passive reconnaissance against tesla.com and identified 5 hostnames from the available search results. Although no emails or IP addresses were found, the discovered hosts contribute to the external attack-surface information available to an attacker. The CRTsh source could not be used successfully because of HTTP errors. The final scan successfully saved XML and JSON results.</w:t>
      </w:r>
      <w:r w:rsidDel="00000000" w:rsidR="00000000" w:rsidRPr="00000000">
        <w:br w:type="page"/>
      </w:r>
      <w:r w:rsidDel="00000000" w:rsidR="00000000" w:rsidRPr="00000000">
        <w:rPr>
          <w:rFonts w:ascii="Times New Roman" w:cs="Times New Roman" w:eastAsia="Times New Roman" w:hAnsi="Times New Roman"/>
          <w:color w:val="000000"/>
          <w:rtl w:val="0"/>
        </w:rPr>
        <w:t xml:space="preserve">2. During a penetration-testing engagement, assess the publicly accessible web application </w:t>
      </w:r>
      <w:r w:rsidDel="00000000" w:rsidR="00000000" w:rsidRPr="00000000">
        <w:rPr>
          <w:rFonts w:ascii="Times New Roman" w:cs="Times New Roman" w:eastAsia="Times New Roman" w:hAnsi="Times New Roman"/>
          <w:b w:val="1"/>
          <w:color w:val="000000"/>
          <w:rtl w:val="0"/>
        </w:rPr>
        <w:t xml:space="preserve">testphp.vulnweb.com</w:t>
      </w:r>
      <w:r w:rsidDel="00000000" w:rsidR="00000000" w:rsidRPr="00000000">
        <w:rPr>
          <w:rFonts w:ascii="Times New Roman" w:cs="Times New Roman" w:eastAsia="Times New Roman" w:hAnsi="Times New Roman"/>
          <w:color w:val="000000"/>
          <w:rtl w:val="0"/>
        </w:rPr>
        <w:t xml:space="preserve"> using the </w:t>
      </w:r>
      <w:r w:rsidDel="00000000" w:rsidR="00000000" w:rsidRPr="00000000">
        <w:rPr>
          <w:rFonts w:ascii="Times New Roman" w:cs="Times New Roman" w:eastAsia="Times New Roman" w:hAnsi="Times New Roman"/>
          <w:b w:val="1"/>
          <w:color w:val="000000"/>
          <w:rtl w:val="0"/>
        </w:rPr>
        <w:t xml:space="preserve">Nikto</w:t>
      </w:r>
      <w:r w:rsidDel="00000000" w:rsidR="00000000" w:rsidRPr="00000000">
        <w:rPr>
          <w:rFonts w:ascii="Times New Roman" w:cs="Times New Roman" w:eastAsia="Times New Roman" w:hAnsi="Times New Roman"/>
          <w:color w:val="000000"/>
          <w:rtl w:val="0"/>
        </w:rPr>
        <w:t xml:space="preserve"> tool to identify potentially exposed files and directories, insecure HTTP methods, server configuration weaknesses, information-disclosure issues, outdated components, dangerous files, and other potential security weaknesses. For every significant finding, collect appropriate evidence and determine whether it represents a confirmed vulnerability, a configuration weakness, or an issue requiring further manual validation. Prepare a final assessment including the commands used, significant findings, supporting evidence, potential security impact, likelihood of exploitation, recommended remediation measures, methods for validating remediation, and a prioritized list of the most important findings, with particular attention to exposed files, server-version information, directory listings, insecure HTTP methods, and outdated components. </w:t>
      </w:r>
      <w:r w:rsidDel="00000000" w:rsidR="00000000" w:rsidRPr="00000000">
        <w:rPr>
          <w:rFonts w:ascii="Times New Roman" w:cs="Times New Roman" w:eastAsia="Times New Roman" w:hAnsi="Times New Roman"/>
          <w:b w:val="1"/>
          <w:color w:val="000000"/>
          <w:rtl w:val="0"/>
        </w:rPr>
        <w:t xml:space="preserve">Required Tool: Nikto.</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assess an authorized vulnerable web server using Nikto and identify outdated software, information disclosure, missing security headers, and configuration weaknesses.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192.168.56.102 - Metasploitable 2</w:t>
        <w:tab/>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Nikto 2.5.0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Protocol: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HTTP/80</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Procedure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connectivity was verified : ping -c 4 192.168.56.102</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web service was checked : curl -I http://192.168.56.102</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server returned : HTTP/1.1 200 OK</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 Apache/2.2.8 (Ubuntu) DAV/2</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X-Powered-By: PHP/5.2.4-2ubuntu5.10</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security scan was performed using : nikto -h http://192.168.56.102</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Results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Nikto identified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Outdated Apache 2.2.8.</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Outdated PHP 5.2.4.</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Server/PHP version disclosure.</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X-Frame-Options.</w:t>
      </w:r>
    </w:p>
    <w:p w:rsidR="00000000" w:rsidDel="00000000" w:rsidP="00000000" w:rsidRDefault="00000000" w:rsidRPr="00000000"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Missing X-Content-Type-Options.</w:t>
      </w:r>
    </w:p>
    <w:p w:rsidR="00000000" w:rsidDel="00000000" w:rsidP="00000000" w:rsidRDefault="00000000" w:rsidRPr="00000000"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Apache MultiViews enabled.</w:t>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360" w:lineRule="auto"/>
        <w:ind w:left="66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Uncommon tcn header requiring validation.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88480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26455" cy="288480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13"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311150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26455"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Risk Analysis: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outdated Apache and PHP versions represent the highest-priority risks because obsolete components may contain known vulnerabilities. The remaining findings are primarily configuration and information-disclosure weaknesses.</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Nikto assessment was successfully completed against the authorized Metasploitable 2 server and demonstrated how Nikto can identify outdated components and web-server configuration weaknesses.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13"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360" w:lineRule="auto"/>
        <w:ind w:left="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company is conducting an external security assessment to determine whether its DNS infrastructure discloses more information than intended. Using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utility against the authorized target domain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zonetransfer.me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perform a detailed DNS enumeration exercise by identifying and documenting the available A, AAAA, MX, NS, CNAME, TXT, SOA, and other relevant DNS records, determining the authoritative servers, and assessing whether an unauthorized DNS zone transfer can be requested. Analyze the results from an attacker’s perspective and explain how DNS records can reveal mail infrastructure, server naming conventions, hostnames, service relationships, and other infrastructure information. Your assessment should identify the DNS records and authoritative servers, determine whether a zone transfer was possible, explain the additional information exposed by a successful zone transfer and the risks of unrestricted AXFR access, discuss how DNS information can be combined with other reconnaissance techniques, recommend appropriate DNS security controls, and explain how remediation can be verified.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 Tool: Dig.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enumerate DNS records of the authorized domain zonetransfer.me, identify its authoritative DNS servers and test whether an unauthorized DNS zone transfer is possible using Dig.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Tool Used</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Dig</w:t>
        <w:tab/>
        <w:tab/>
        <w:tab/>
        <w:tab/>
        <w:tab/>
        <w:tab/>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zonetransfer.me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Platform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Kali Linux</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Commands Used :</w:t>
      </w:r>
    </w:p>
    <w:p w:rsidR="00000000" w:rsidDel="00000000" w:rsidP="00000000" w:rsidRDefault="00000000" w:rsidRPr="00000000" w14:paraId="0000006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bash</w:t>
      </w:r>
    </w:p>
    <w:p w:rsidR="00000000" w:rsidDel="00000000" w:rsidP="00000000" w:rsidRDefault="00000000" w:rsidRPr="00000000" w14:paraId="0000006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 NS</w:t>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 SOA</w:t>
      </w:r>
    </w:p>
    <w:p w:rsidR="00000000" w:rsidDel="00000000" w:rsidP="00000000" w:rsidRDefault="00000000" w:rsidRPr="00000000" w14:paraId="0000007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 A</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 AAAA</w:t>
      </w:r>
    </w:p>
    <w:p w:rsidR="00000000" w:rsidDel="00000000" w:rsidP="00000000" w:rsidRDefault="00000000" w:rsidRPr="00000000" w14:paraId="0000007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 MX</w:t>
      </w:r>
    </w:p>
    <w:p w:rsidR="00000000" w:rsidDel="00000000" w:rsidP="00000000" w:rsidRDefault="00000000" w:rsidRPr="00000000" w14:paraId="0000007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 CNAME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zonetransfer.me TXT</w:t>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AXFR zonetransfer.me @nsztm1.digi.ninja</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AXFR zonetransfer.me @nsztm2.digi.ninja</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889147"/>
            <wp:effectExtent b="0" l="0" r="0" t="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26455" cy="2889147"/>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889147"/>
            <wp:effectExtent b="0" l="0" r="0" t="0"/>
            <wp:docPr id="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26455" cy="2889147"/>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Observation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initial normal DNS queries returned FORMERR because the configured DNS server 10.0.2.3 did not provide the expected recursive response. Direct AXFR queries to the authoritative servers were successful.</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Information Exposed</w:t>
      </w:r>
    </w:p>
    <w:p w:rsidR="00000000" w:rsidDel="00000000" w:rsidP="00000000" w:rsidRDefault="00000000" w:rsidRPr="00000000" w14:paraId="0000007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280" w:line="360" w:lineRule="auto"/>
        <w:ind w:left="7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successful transfer revealed:</w:t>
      </w:r>
    </w:p>
    <w:p w:rsidR="00000000" w:rsidDel="00000000" w:rsidP="00000000" w:rsidRDefault="00000000" w:rsidRPr="00000000" w14:paraId="0000007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server IP addresses</w:t>
      </w:r>
    </w:p>
    <w:p w:rsidR="00000000" w:rsidDel="00000000" w:rsidP="00000000" w:rsidRDefault="00000000" w:rsidRPr="00000000" w14:paraId="0000007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mail infrastructure</w:t>
      </w:r>
    </w:p>
    <w:p w:rsidR="00000000" w:rsidDel="00000000" w:rsidP="00000000" w:rsidRDefault="00000000" w:rsidRPr="00000000" w14:paraId="0000007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VPN hostname and IP</w:t>
      </w:r>
    </w:p>
    <w:p w:rsidR="00000000" w:rsidDel="00000000" w:rsidP="00000000" w:rsidRDefault="00000000" w:rsidRPr="00000000" w14:paraId="0000008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Office-related hosts</w:t>
      </w:r>
    </w:p>
    <w:p w:rsidR="00000000" w:rsidDel="00000000" w:rsidP="00000000" w:rsidRDefault="00000000" w:rsidRPr="00000000" w14:paraId="0000008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Service and protocol information</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80" w:before="0" w:line="360" w:lineRule="auto"/>
        <w:ind w:left="7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DNS metadata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781300"/>
            <wp:effectExtent b="0" l="0" r="0" t="0"/>
            <wp:docPr id="12"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26455"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experiment was successfully completed. AXFR was possible against both authoritative DNS servers, and 52 records were obtained from each server. The results demonstrate the information-disclosure risk of unrestricted DNS zone transfers.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Security Impact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unrestricted AXFR allows an attacker to obtain a large portion of the DNS zone without discovering each hostname individually. This can simplify reconnaissance and help identify systems for further security testing.</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Mitigation</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 AXFR to trusted secondary DNS servers.</w:t>
      </w:r>
    </w:p>
    <w:p w:rsidR="00000000" w:rsidDel="00000000" w:rsidP="00000000" w:rsidRDefault="00000000" w:rsidRPr="00000000" w14:paraId="0000008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authenticated DNS transfers such as TSIG.</w:t>
      </w:r>
    </w:p>
    <w:p w:rsidR="00000000" w:rsidDel="00000000" w:rsidP="00000000" w:rsidRDefault="00000000" w:rsidRPr="00000000" w14:paraId="0000008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Separate internal DNS from public DNS.</w:t>
      </w:r>
    </w:p>
    <w:p w:rsidR="00000000" w:rsidDel="00000000" w:rsidP="00000000" w:rsidRDefault="00000000" w:rsidRPr="00000000" w14:paraId="0000008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Remove unnecessary DNS records.</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DNS transfer requests. </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Dig successfully performed DNS enumeration and zone-transfer testing against the authorized training domain. The assessment demonstrated how DNS records can expose infrastructure information and how unrestricted AXFR can increase an attacker's reconnaissance capability.</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280" w:line="360" w:lineRule="auto"/>
        <w:ind w:left="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part of an internal penetration-testing engagement, assess the authorized Windows/SMB target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192.168.1.100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Enum4linux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determine what information could be obtained through SMB and NetBIOS enumeration before attempting exploitation. Perform comprehensive enumeration to identify available users, groups, shared resources, domain or workgroup information, operating-system details, password-policy information, NetBIOS information, and other exposed SMB configuration details permitted by the target. Analyze the collected information from an attacker’s perspective and determine whether it could facilitate credential attacks, privilege escalation, unauthorized access to shared resources, vulnerability identification, or lateral movement. Prepare a report containing the commands used, identified users and groups, discovered shared resources, relevant system and domain information, evidence of anonymous or null-session enumeration, security implications, relationships between accounts, groups and privileges, risks of unnecessarily accessible SMB shares, recommended controls, and a prioritized remediation plan covering SMB configuration, access control, authentication, patching, and network segmentation.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 Tool: Enum4linux.</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enumerate an authorized Windows SMB system and identify exposed users, groups, shares, NetBIOS information, workgroup details, and password-policy weaknesses.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Target and Tools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Target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192.168.56.102</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Tester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Kali Linux</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 tool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Enum4linux v0.9.1</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Supporting tools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Nmap, smbclient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Isolated VirtualBox Host-Only network</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Procedure :</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8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First, SMB connectivity was verified using : nmap -Pn -p 139,445 192.168.56.102</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80" w:before="0" w:line="360" w:lineRule="auto"/>
        <w:ind w:left="36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result showed:</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80" w:line="360" w:lineRule="auto"/>
        <w:ind w:left="1344"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139/tcp → open</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80" w:before="0" w:line="360" w:lineRule="auto"/>
        <w:ind w:left="1344"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445/tcp → open</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80" w:line="360" w:lineRule="auto"/>
        <w:ind w:left="53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Enum4linux was then executed : enum4linux -a 192.168.56.102</w:t>
      </w:r>
    </w:p>
    <w:p w:rsidR="00000000" w:rsidDel="00000000" w:rsidP="00000000" w:rsidRDefault="00000000" w:rsidRPr="00000000" w14:paraId="000000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3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scan identified the WORKGROUP workgroup and JAHNAVI NetBIOS name.</w:t>
      </w:r>
    </w:p>
    <w:p w:rsidR="00000000" w:rsidDel="00000000" w:rsidP="00000000" w:rsidRDefault="00000000" w:rsidRPr="00000000" w14:paraId="000000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80" w:before="0" w:line="360" w:lineRule="auto"/>
        <w:ind w:left="53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Anonymous enumeration was tested, but the target rejected an empty username/password session.</w:t>
      </w:r>
    </w:p>
    <w:p w:rsidR="00000000" w:rsidDel="00000000" w:rsidP="00000000" w:rsidRDefault="00000000" w:rsidRPr="00000000" w14:paraId="000000A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80" w:line="360" w:lineRule="auto"/>
        <w:ind w:left="10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Authenticated SMB enumeration using : smbclient -L //192.168.56.102 -U </w:t>
      </w:r>
    </w:p>
    <w:p w:rsidR="00000000" w:rsidDel="00000000" w:rsidP="00000000" w:rsidRDefault="00000000" w:rsidRPr="00000000" w14:paraId="000000A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w:t>
      </w:r>
    </w:p>
    <w:p w:rsidR="00000000" w:rsidDel="00000000" w:rsidP="00000000" w:rsidRDefault="00000000" w:rsidRPr="00000000" w14:paraId="000000A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10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w:t>
      </w:r>
    </w:p>
    <w:p w:rsidR="00000000" w:rsidDel="00000000" w:rsidP="00000000" w:rsidRDefault="00000000" w:rsidRPr="00000000" w14:paraId="000000A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80" w:before="0" w:line="360" w:lineRule="auto"/>
        <w:ind w:left="107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IPC$</w:t>
      </w:r>
    </w:p>
    <w:p w:rsidR="00000000" w:rsidDel="00000000" w:rsidP="00000000" w:rsidRDefault="00000000" w:rsidRPr="00000000" w14:paraId="000000A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80" w:before="280" w:line="360" w:lineRule="auto"/>
        <w:ind w:left="643"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Findings :</w:t>
      </w:r>
    </w:p>
    <w:p w:rsidR="00000000" w:rsidDel="00000000" w:rsidP="00000000" w:rsidRDefault="00000000" w:rsidRPr="00000000" w14:paraId="000000A8">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280" w:line="360" w:lineRule="auto"/>
        <w:ind w:left="87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w:t>
      </w:r>
    </w:p>
    <w:p w:rsidR="00000000" w:rsidDel="00000000" w:rsidP="00000000" w:rsidRDefault="00000000" w:rsidRPr="00000000" w14:paraId="000000A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360" w:lineRule="auto"/>
        <w:ind w:left="126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Administrator</w:t>
      </w:r>
    </w:p>
    <w:p w:rsidR="00000000" w:rsidDel="00000000" w:rsidP="00000000" w:rsidRDefault="00000000" w:rsidRPr="00000000" w14:paraId="000000A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DefaultAccount</w:t>
      </w:r>
    </w:p>
    <w:p w:rsidR="00000000" w:rsidDel="00000000" w:rsidP="00000000" w:rsidRDefault="00000000" w:rsidRPr="00000000" w14:paraId="000000A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Guest</w:t>
      </w:r>
    </w:p>
    <w:p w:rsidR="00000000" w:rsidDel="00000000" w:rsidP="00000000" w:rsidRDefault="00000000" w:rsidRPr="00000000" w14:paraId="000000A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26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WDAG </w:t>
      </w:r>
    </w:p>
    <w:p w:rsidR="00000000" w:rsidDel="00000000" w:rsidP="00000000" w:rsidRDefault="00000000" w:rsidRPr="00000000" w14:paraId="000000A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360" w:lineRule="auto"/>
        <w:ind w:left="126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UtilityAccount</w:t>
      </w:r>
    </w:p>
    <w:p w:rsidR="00000000" w:rsidDel="00000000" w:rsidP="00000000" w:rsidRDefault="00000000" w:rsidRPr="00000000" w14:paraId="000000A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280" w:line="360" w:lineRule="auto"/>
        <w:ind w:left="92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Privileged account: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324"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Administrators</w:t>
      </w:r>
    </w:p>
    <w:p w:rsidR="00000000" w:rsidDel="00000000" w:rsidP="00000000" w:rsidRDefault="00000000" w:rsidRPr="00000000" w14:paraId="000000B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280" w:line="360" w:lineRule="auto"/>
        <w:ind w:left="984"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policy:</w:t>
      </w:r>
    </w:p>
    <w:p w:rsidR="00000000" w:rsidDel="00000000" w:rsidP="00000000" w:rsidRDefault="00000000" w:rsidRPr="00000000" w14:paraId="000000B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280" w:line="36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Minimum password length : 0</w:t>
      </w:r>
    </w:p>
    <w:p w:rsidR="00000000" w:rsidDel="00000000" w:rsidP="00000000" w:rsidRDefault="00000000" w:rsidRPr="00000000" w14:paraId="000000B2">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Password history        : None</w:t>
      </w:r>
    </w:p>
    <w:p w:rsidR="00000000" w:rsidDel="00000000" w:rsidP="00000000" w:rsidRDefault="00000000" w:rsidRPr="00000000" w14:paraId="000000B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password age    : 42 days</w:t>
      </w:r>
    </w:p>
    <w:p w:rsidR="00000000" w:rsidDel="00000000" w:rsidP="00000000" w:rsidRDefault="00000000" w:rsidRPr="00000000" w14:paraId="000000B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Lockout threshold       : 10</w:t>
      </w:r>
    </w:p>
    <w:p w:rsidR="00000000" w:rsidDel="00000000" w:rsidP="00000000" w:rsidRDefault="00000000" w:rsidRPr="00000000" w14:paraId="000000B5">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280" w:before="0" w:line="36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Lockout duration        : 10 minutes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7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Security Risks</w:t>
      </w:r>
    </w:p>
    <w:p w:rsidR="00000000" w:rsidDel="00000000" w:rsidP="00000000" w:rsidRDefault="00000000" w:rsidRPr="00000000" w14:paraId="000000B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360" w:lineRule="auto"/>
        <w:ind w:left="92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SMB is accessible through ports 139 and 445.</w:t>
      </w:r>
    </w:p>
    <w:p w:rsidR="00000000" w:rsidDel="00000000" w:rsidP="00000000" w:rsidRDefault="00000000" w:rsidRPr="00000000" w14:paraId="000000B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NetBIOS/workgroup information is exposed.</w:t>
      </w:r>
    </w:p>
    <w:p w:rsidR="00000000" w:rsidDel="00000000" w:rsidP="00000000" w:rsidRDefault="00000000" w:rsidRPr="00000000" w14:paraId="000000B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Local account information can assist username reconnaissance.</w:t>
      </w:r>
    </w:p>
    <w:p w:rsidR="00000000" w:rsidDel="00000000" w:rsidP="00000000" w:rsidRDefault="00000000" w:rsidRPr="00000000" w14:paraId="000000B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92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Administrative membership makes the associated account a high-value credential target.</w:t>
      </w:r>
    </w:p>
    <w:p w:rsidR="00000000" w:rsidDel="00000000" w:rsidP="00000000" w:rsidRDefault="00000000" w:rsidRPr="00000000" w14:paraId="000000B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360" w:lineRule="auto"/>
        <w:ind w:left="927"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 and C$ are sensitive administrative shares.</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889147"/>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26455" cy="2889147"/>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Recommendations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 SMB access to trusted systems.</w:t>
      </w:r>
    </w:p>
    <w:p w:rsidR="00000000" w:rsidDel="00000000" w:rsidP="00000000" w:rsidRDefault="00000000" w:rsidRPr="00000000" w14:paraId="000000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Disable unnecessary SMB/NetBIOS exposure.</w:t>
      </w:r>
    </w:p>
    <w:p w:rsidR="00000000" w:rsidDel="00000000" w:rsidP="00000000" w:rsidRDefault="00000000" w:rsidRPr="00000000" w14:paraId="000000C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Disable SMB1/legacy SMB functionality.</w:t>
      </w:r>
    </w:p>
    <w:p w:rsidR="00000000" w:rsidDel="00000000" w:rsidP="00000000" w:rsidRDefault="00000000" w:rsidRPr="00000000" w14:paraId="000000C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Review ADMIN$ and C$ access.</w:t>
      </w:r>
    </w:p>
    <w:p w:rsidR="00000000" w:rsidDel="00000000" w:rsidP="00000000" w:rsidRDefault="00000000" w:rsidRPr="00000000" w14:paraId="000000C5">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Apply least privilege to local administrators.</w:t>
      </w:r>
    </w:p>
    <w:p w:rsidR="00000000" w:rsidDel="00000000" w:rsidP="00000000" w:rsidRDefault="00000000" w:rsidRPr="00000000" w14:paraId="000000C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Enforce strong password length and history requirements.</w:t>
      </w:r>
    </w:p>
    <w:p w:rsidR="00000000" w:rsidDel="00000000" w:rsidP="00000000" w:rsidRDefault="00000000" w:rsidRPr="00000000" w14:paraId="000000C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Windows patched.</w:t>
      </w:r>
    </w:p>
    <w:p w:rsidR="00000000" w:rsidDel="00000000" w:rsidP="00000000" w:rsidRDefault="00000000" w:rsidRPr="00000000" w14:paraId="000000C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Segment SMB traffic using network/firewall controls.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experiment was successfully completed. Enum4linux successfully identified workgroup and NetBIOS information and demonstrated that unauthenticated SMB enumeration was blocked. Authenticated SMB enumeration identified the standard administrative shares, while Windows-side enumeration provided account, group, privilege, and password-policy information. The findings provide useful information for assessing credential-attack, privilege, and unauthorized SMB-access risks.</w:t>
      </w:r>
    </w:p>
    <w:p w:rsidR="00000000" w:rsidDel="00000000" w:rsidP="00000000" w:rsidRDefault="00000000" w:rsidRPr="00000000" w14:paraId="000000C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7"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During an external penetration-testing engagement, assess the authorized target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scanme.nmap.org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using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Netcat (nc)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connect to accessible TCP services and collect service responses and banner information. Analyze the responses to determine what technical information the target voluntarily discloses, including service type, protocol, software name, version information, HTTP response headers, operating-system clues, and other implementation details. For each significant observation, explain what information was disclosed, which service provided it, how it could assist an attacker with fingerprinting, whether version information could be correlated with known vulnerabilities, whether the finding represents a vulnerability or merely information disclosure, what additional validation is required, and what remediation measures could reduce unnecessary exposure. Finally, explain how the organization should monitor and periodically reassess externally exposed services and discuss the security implications of service-banner exposure and how accurate service fingerprinting can make subsequent attacks more targeted.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Required Tool: Netcat (nc).</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Netcat External Service Assessment</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Objective :</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assess the authorized target scanme.nmap.org using Netcat and identify accessible TCP services, banners, software versions, and security-relevant information disclosure.</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scanme.nmap.org</w:t>
        <w:tab/>
        <w:tab/>
        <w:tab/>
        <w:tab/>
        <w:tab/>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45.33.32.156</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Netcat (nc)</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Platform: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Kali Linux</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Commands Used</w:t>
      </w:r>
    </w:p>
    <w:p w:rsidR="00000000" w:rsidDel="00000000" w:rsidP="00000000" w:rsidRDefault="00000000" w:rsidRPr="00000000" w14:paraId="000000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ping -c 4 scanme.nmap.org</w:t>
      </w:r>
    </w:p>
    <w:p w:rsidR="00000000" w:rsidDel="00000000" w:rsidP="00000000" w:rsidRDefault="00000000" w:rsidRPr="00000000" w14:paraId="000000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-vz scanme.nmap.org 22</w:t>
      </w:r>
    </w:p>
    <w:p w:rsidR="00000000" w:rsidDel="00000000" w:rsidP="00000000" w:rsidRDefault="00000000" w:rsidRPr="00000000" w14:paraId="000000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 45.33.32.156 22</w:t>
      </w:r>
    </w:p>
    <w:p w:rsidR="00000000" w:rsidDel="00000000" w:rsidP="00000000" w:rsidRDefault="00000000" w:rsidRPr="00000000" w14:paraId="000000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-vz scanme.nmap.org 80</w:t>
      </w:r>
    </w:p>
    <w:p w:rsidR="00000000" w:rsidDel="00000000" w:rsidP="00000000" w:rsidRDefault="00000000" w:rsidRPr="00000000" w14:paraId="000000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 45.33.32.156 80</w:t>
      </w:r>
    </w:p>
    <w:p w:rsidR="00000000" w:rsidDel="00000000" w:rsidP="00000000" w:rsidRDefault="00000000" w:rsidRPr="00000000" w14:paraId="000000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-vz scanme.nmap.org 53</w:t>
      </w:r>
    </w:p>
    <w:p w:rsidR="00000000" w:rsidDel="00000000" w:rsidP="00000000" w:rsidRDefault="00000000" w:rsidRPr="00000000" w14:paraId="000000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-vz scanme.nmap.org 9929</w:t>
      </w:r>
    </w:p>
    <w:p w:rsidR="00000000" w:rsidDel="00000000" w:rsidP="00000000" w:rsidRDefault="00000000" w:rsidRPr="00000000" w14:paraId="000000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nc -v 45.33.32.156 9929</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889558"/>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26455" cy="2889558"/>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26455" cy="2889558"/>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26455" cy="288955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5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55371" cy="304945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855371" cy="304945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Observations</w:t>
      </w:r>
    </w:p>
    <w:p w:rsidR="00000000" w:rsidDel="00000000" w:rsidP="00000000" w:rsidRDefault="00000000" w:rsidRPr="00000000" w14:paraId="000000E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IP: 45.33.32.156</w:t>
      </w:r>
    </w:p>
    <w:p w:rsidR="00000000" w:rsidDel="00000000" w:rsidP="00000000" w:rsidRDefault="00000000" w:rsidRPr="00000000" w14:paraId="000000E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Ping: 4/4 received, 0% packet loss</w:t>
      </w:r>
    </w:p>
    <w:p w:rsidR="00000000" w:rsidDel="00000000" w:rsidP="00000000" w:rsidRDefault="00000000" w:rsidRPr="00000000" w14:paraId="000000E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22/TCP: Open - SSH</w:t>
      </w:r>
    </w:p>
    <w:p w:rsidR="00000000" w:rsidDel="00000000" w:rsidP="00000000" w:rsidRDefault="00000000" w:rsidRPr="00000000" w14:paraId="000000E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SSH banner: OpenSSH_6.6.1p1 Ubuntu-2ubuntu2.13</w:t>
      </w:r>
    </w:p>
    <w:p w:rsidR="00000000" w:rsidDel="00000000" w:rsidP="00000000" w:rsidRDefault="00000000" w:rsidRPr="00000000" w14:paraId="000000E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80/TCP: Open - HTTP</w:t>
      </w:r>
    </w:p>
    <w:p w:rsidR="00000000" w:rsidDel="00000000" w:rsidP="00000000" w:rsidRDefault="00000000" w:rsidRPr="00000000" w14:paraId="000000E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HTTP banner: Apache/2.4.7 (Ubuntu)</w:t>
      </w:r>
    </w:p>
    <w:p w:rsidR="00000000" w:rsidDel="00000000" w:rsidP="00000000" w:rsidRDefault="00000000" w:rsidRPr="00000000" w14:paraId="000000E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53/TCP: Connection refused</w:t>
      </w:r>
    </w:p>
    <w:p w:rsidR="00000000" w:rsidDel="00000000" w:rsidP="00000000" w:rsidRDefault="00000000" w:rsidRPr="00000000" w14:paraId="000000E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9929/TCP: Open - binary response, service not identified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Remediation</w:t>
      </w:r>
    </w:p>
    <w:p w:rsidR="00000000" w:rsidDel="00000000" w:rsidP="00000000" w:rsidRDefault="00000000" w:rsidRPr="00000000" w14:paraId="000000E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8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Patch exposed services.</w:t>
      </w:r>
    </w:p>
    <w:p w:rsidR="00000000" w:rsidDel="00000000" w:rsidP="00000000" w:rsidRDefault="00000000" w:rsidRPr="00000000" w14:paraId="000000E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Restrict unnecessary ports.</w:t>
      </w:r>
    </w:p>
    <w:p w:rsidR="00000000" w:rsidDel="00000000" w:rsidP="00000000" w:rsidRDefault="00000000" w:rsidRPr="00000000" w14:paraId="000000E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 SSH access.</w:t>
      </w:r>
    </w:p>
    <w:p w:rsidR="00000000" w:rsidDel="00000000" w:rsidP="00000000" w:rsidRDefault="00000000" w:rsidRPr="00000000" w14:paraId="000000E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 unnecessary banner/version disclosure.</w:t>
      </w:r>
    </w:p>
    <w:p w:rsidR="00000000" w:rsidDel="00000000" w:rsidP="00000000" w:rsidRDefault="00000000" w:rsidRPr="00000000" w14:paraId="000000E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8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Periodically monitor and reassess Internet-facing services.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both"/>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Conclusion</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7"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Netcat assessment successfully identified the accessible TCP services and collected SSH and HTTP banner information. The results demonstrate how service banners can assist targeted attacker reconnaissance.</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spacing w:after="280" w:before="280" w:lineRule="auto"/>
        <w:ind w:lef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spacing w:after="40" w:line="360" w:lineRule="auto"/>
        <w:ind w:left="-5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color w:val="000000"/>
          <w:sz w:val="22"/>
          <w:szCs w:val="22"/>
          <w:rtl w:val="0"/>
        </w:rPr>
        <w:t xml:space="preserve">Code of Conduct:</w:t>
      </w:r>
      <w:r w:rsidDel="00000000" w:rsidR="00000000" w:rsidRPr="00000000">
        <w:rPr>
          <w:rtl w:val="0"/>
        </w:rPr>
      </w:r>
    </w:p>
    <w:p w:rsidR="00000000" w:rsidDel="00000000" w:rsidP="00000000" w:rsidRDefault="00000000" w:rsidRPr="00000000" w14:paraId="00000100">
      <w:pPr>
        <w:spacing w:after="120" w:line="360" w:lineRule="auto"/>
        <w:ind w:left="-51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2"/>
          <w:szCs w:val="22"/>
          <w:rtl w:val="0"/>
        </w:rPr>
        <w:t xml:space="preserve">I </w:t>
      </w:r>
      <w:r w:rsidDel="00000000" w:rsidR="00000000" w:rsidRPr="00000000">
        <w:rPr>
          <w:rFonts w:ascii="Times New Roman" w:cs="Times New Roman" w:eastAsia="Times New Roman" w:hAnsi="Times New Roman"/>
          <w:sz w:val="22"/>
          <w:szCs w:val="22"/>
          <w:u w:val="single"/>
          <w:rtl w:val="0"/>
        </w:rPr>
        <w:t xml:space="preserve">Gurram Roshitha </w:t>
      </w:r>
      <w:r w:rsidDel="00000000" w:rsidR="00000000" w:rsidRPr="00000000">
        <w:rPr>
          <w:rFonts w:ascii="Times New Roman" w:cs="Times New Roman" w:eastAsia="Times New Roman" w:hAnsi="Times New Roman"/>
          <w:color w:val="000000"/>
          <w:sz w:val="22"/>
          <w:szCs w:val="22"/>
          <w:u w:val="single"/>
          <w:rtl w:val="0"/>
        </w:rPr>
        <w:t xml:space="preserve">192</w:t>
      </w:r>
      <w:r w:rsidDel="00000000" w:rsidR="00000000" w:rsidRPr="00000000">
        <w:rPr>
          <w:rFonts w:ascii="Times New Roman" w:cs="Times New Roman" w:eastAsia="Times New Roman" w:hAnsi="Times New Roman"/>
          <w:sz w:val="22"/>
          <w:szCs w:val="22"/>
          <w:u w:val="single"/>
          <w:rtl w:val="0"/>
        </w:rPr>
        <w:t xml:space="preserve">373027</w:t>
      </w:r>
      <w:r w:rsidDel="00000000" w:rsidR="00000000" w:rsidRPr="00000000">
        <w:rPr>
          <w:rFonts w:ascii="Times New Roman" w:cs="Times New Roman" w:eastAsia="Times New Roman" w:hAnsi="Times New Roman"/>
          <w:color w:val="000000"/>
          <w:sz w:val="22"/>
          <w:szCs w:val="22"/>
          <w:rtl w:val="0"/>
        </w:rPr>
        <w:t xml:space="preserve"> certify that this submission is my original work and that I have adhered to the guidelines specified for this assessment. I understand that any violation of academic integrity rules will result in disciplinary action.</w:t>
      </w:r>
      <w:r w:rsidDel="00000000" w:rsidR="00000000" w:rsidRPr="00000000">
        <w:rPr>
          <w:rtl w:val="0"/>
        </w:rPr>
      </w:r>
    </w:p>
    <w:p w:rsidR="00000000" w:rsidDel="00000000" w:rsidP="00000000" w:rsidRDefault="00000000" w:rsidRPr="00000000" w14:paraId="00000101">
      <w:pPr>
        <w:ind w:firstLine="709"/>
        <w:jc w:val="right"/>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Signature of the student: </w:t>
      </w:r>
      <w:r w:rsidDel="00000000" w:rsidR="00000000" w:rsidRPr="00000000">
        <w:rPr>
          <w:rFonts w:ascii="Times New Roman" w:cs="Times New Roman" w:eastAsia="Times New Roman" w:hAnsi="Times New Roman"/>
          <w:b w:val="1"/>
          <w:sz w:val="20"/>
          <w:szCs w:val="20"/>
          <w:u w:val="single"/>
          <w:rtl w:val="0"/>
        </w:rPr>
        <w:t xml:space="preserve">Gurram Roshitha </w:t>
      </w:r>
      <w:r w:rsidDel="00000000" w:rsidR="00000000" w:rsidRPr="00000000">
        <w:rPr>
          <w:rtl w:val="0"/>
        </w:rPr>
      </w:r>
    </w:p>
    <w:p w:rsidR="00000000" w:rsidDel="00000000" w:rsidP="00000000" w:rsidRDefault="00000000" w:rsidRPr="00000000" w14:paraId="00000102">
      <w:pPr>
        <w:ind w:firstLine="709"/>
        <w:rPr>
          <w:rFonts w:ascii="Times New Roman" w:cs="Times New Roman" w:eastAsia="Times New Roman" w:hAnsi="Times New Roman"/>
          <w:b w:val="1"/>
          <w:i w:val="1"/>
          <w:color w:val="000000"/>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center"/>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RUBRICS FOR CALCULATION:</w:t>
      </w:r>
    </w:p>
    <w:p w:rsidR="00000000" w:rsidDel="00000000" w:rsidP="00000000" w:rsidRDefault="00000000" w:rsidRPr="00000000" w14:paraId="00000105">
      <w:pPr>
        <w:ind w:firstLine="709"/>
        <w:rPr>
          <w:rFonts w:ascii="Times New Roman" w:cs="Times New Roman" w:eastAsia="Times New Roman" w:hAnsi="Times New Roman"/>
          <w:b w:val="1"/>
          <w:i w:val="1"/>
          <w:color w:val="000000"/>
          <w:sz w:val="20"/>
          <w:szCs w:val="20"/>
        </w:rPr>
      </w:pPr>
      <w:r w:rsidDel="00000000" w:rsidR="00000000" w:rsidRPr="00000000">
        <w:rPr>
          <w:rtl w:val="0"/>
        </w:rPr>
      </w:r>
    </w:p>
    <w:tbl>
      <w:tblPr>
        <w:tblStyle w:val="Table2"/>
        <w:tblW w:w="10763.0" w:type="dxa"/>
        <w:jc w:val="center"/>
        <w:tblLayout w:type="fixed"/>
        <w:tblLook w:val="0400"/>
      </w:tblPr>
      <w:tblGrid>
        <w:gridCol w:w="1614"/>
        <w:gridCol w:w="1836"/>
        <w:gridCol w:w="1870"/>
        <w:gridCol w:w="1770"/>
        <w:gridCol w:w="1881"/>
        <w:gridCol w:w="1792"/>
        <w:tblGridChange w:id="0">
          <w:tblGrid>
            <w:gridCol w:w="1614"/>
            <w:gridCol w:w="1836"/>
            <w:gridCol w:w="1870"/>
            <w:gridCol w:w="1770"/>
            <w:gridCol w:w="1881"/>
            <w:gridCol w:w="1792"/>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firstLine="709"/>
              <w:jc w:val="left"/>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Criteria</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7">
            <w:pPr>
              <w:ind w:firstLine="709"/>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Weightage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8">
            <w:pPr>
              <w:ind w:firstLine="709"/>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Level 4 – Exemplary</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9">
            <w:pPr>
              <w:ind w:firstLine="709"/>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Level 3 – Proficient</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A">
            <w:pPr>
              <w:ind w:firstLine="709"/>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Level 2 – Developing</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10B">
            <w:pPr>
              <w:ind w:firstLine="709"/>
              <w:jc w:val="center"/>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Level 1 – Beginning</w:t>
            </w:r>
          </w:p>
        </w:tc>
      </w:tr>
      <w:tr>
        <w:trPr>
          <w:cantSplit w:val="0"/>
          <w:trHeight w:val="51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Understanding of Task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D">
            <w:pPr>
              <w:ind w:firstLine="709"/>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E">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0F">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0">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1">
            <w:pPr>
              <w:ind w:firstLine="709"/>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1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Procedure &amp; Execution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3">
            <w:pPr>
              <w:ind w:firstLine="709"/>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4">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5">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6">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7">
            <w:pPr>
              <w:ind w:firstLine="709"/>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377"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Observation &amp; Result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9">
            <w:pPr>
              <w:ind w:firstLine="709"/>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A">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B">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C">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D">
            <w:pPr>
              <w:ind w:firstLine="709"/>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1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Viva Voce / Conceptual Response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1F">
            <w:pPr>
              <w:ind w:firstLine="709"/>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0">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1">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2">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3">
            <w:pPr>
              <w:ind w:firstLine="709"/>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22"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Time Management &amp; Presentation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5">
            <w:pPr>
              <w:ind w:firstLine="709"/>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6">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7">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8">
            <w:pPr>
              <w:ind w:firstLine="709"/>
              <w:rPr>
                <w:rFonts w:ascii="Times New Roman" w:cs="Times New Roman" w:eastAsia="Times New Roman" w:hAnsi="Times New Roman"/>
                <w:color w:val="000000"/>
                <w:sz w:val="20"/>
                <w:szCs w:val="20"/>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29">
            <w:pPr>
              <w:ind w:firstLine="709"/>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tbl>
      <w:tblPr>
        <w:tblStyle w:val="Table3"/>
        <w:tblW w:w="1067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3"/>
        <w:gridCol w:w="2086"/>
        <w:gridCol w:w="1720"/>
        <w:gridCol w:w="1885"/>
        <w:gridCol w:w="2091"/>
        <w:gridCol w:w="1806"/>
        <w:tblGridChange w:id="0">
          <w:tblGrid>
            <w:gridCol w:w="1083"/>
            <w:gridCol w:w="2086"/>
            <w:gridCol w:w="1720"/>
            <w:gridCol w:w="1885"/>
            <w:gridCol w:w="2091"/>
            <w:gridCol w:w="1806"/>
          </w:tblGrid>
        </w:tblGridChange>
      </w:tblGrid>
      <w:tr>
        <w:trPr>
          <w:cantSplit w:val="0"/>
          <w:trHeight w:val="433" w:hRule="atLeast"/>
          <w:tblHeader w:val="0"/>
        </w:trPr>
        <w:tc>
          <w:tcPr/>
          <w:p w:rsidR="00000000" w:rsidDel="00000000" w:rsidP="00000000" w:rsidRDefault="00000000" w:rsidRPr="00000000" w14:paraId="0000012C">
            <w:pPr>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Criteria</w:t>
            </w:r>
          </w:p>
        </w:tc>
        <w:tc>
          <w:tcPr/>
          <w:p w:rsidR="00000000" w:rsidDel="00000000" w:rsidP="00000000" w:rsidRDefault="00000000" w:rsidRPr="00000000" w14:paraId="0000012D">
            <w:pPr>
              <w:ind w:left="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Understanding of Task</w:t>
            </w:r>
            <w:r w:rsidDel="00000000" w:rsidR="00000000" w:rsidRPr="00000000">
              <w:rPr>
                <w:rtl w:val="0"/>
              </w:rPr>
            </w:r>
          </w:p>
        </w:tc>
        <w:tc>
          <w:tcPr/>
          <w:p w:rsidR="00000000" w:rsidDel="00000000" w:rsidP="00000000" w:rsidRDefault="00000000" w:rsidRPr="00000000" w14:paraId="0000012E">
            <w:pPr>
              <w:ind w:left="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Procedure &amp; Execution</w:t>
            </w:r>
            <w:r w:rsidDel="00000000" w:rsidR="00000000" w:rsidRPr="00000000">
              <w:rPr>
                <w:rtl w:val="0"/>
              </w:rPr>
            </w:r>
          </w:p>
        </w:tc>
        <w:tc>
          <w:tcPr/>
          <w:p w:rsidR="00000000" w:rsidDel="00000000" w:rsidP="00000000" w:rsidRDefault="00000000" w:rsidRPr="00000000" w14:paraId="0000012F">
            <w:pPr>
              <w:ind w:left="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Observation &amp; Result</w:t>
            </w:r>
            <w:r w:rsidDel="00000000" w:rsidR="00000000" w:rsidRPr="00000000">
              <w:rPr>
                <w:rtl w:val="0"/>
              </w:rPr>
            </w:r>
          </w:p>
        </w:tc>
        <w:tc>
          <w:tcPr/>
          <w:p w:rsidR="00000000" w:rsidDel="00000000" w:rsidP="00000000" w:rsidRDefault="00000000" w:rsidRPr="00000000" w14:paraId="00000130">
            <w:pPr>
              <w:ind w:left="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Viva Voce / Conceptual Response</w:t>
            </w:r>
            <w:r w:rsidDel="00000000" w:rsidR="00000000" w:rsidRPr="00000000">
              <w:rPr>
                <w:rtl w:val="0"/>
              </w:rPr>
            </w:r>
          </w:p>
        </w:tc>
        <w:tc>
          <w:tcPr/>
          <w:p w:rsidR="00000000" w:rsidDel="00000000" w:rsidP="00000000" w:rsidRDefault="00000000" w:rsidRPr="00000000" w14:paraId="00000131">
            <w:pPr>
              <w:ind w:left="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sz w:val="20"/>
                <w:szCs w:val="20"/>
                <w:rtl w:val="0"/>
              </w:rPr>
              <w:t xml:space="preserve">Time Management &amp; Presentation</w:t>
            </w: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32">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Weightage</w:t>
            </w:r>
          </w:p>
        </w:tc>
        <w:tc>
          <w:tcPr/>
          <w:p w:rsidR="00000000" w:rsidDel="00000000" w:rsidP="00000000" w:rsidRDefault="00000000" w:rsidRPr="00000000" w14:paraId="00000133">
            <w:pPr>
              <w:ind w:firstLine="709"/>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br w:type="textWrapping"/>
              <w:t xml:space="preserve"> (2)</w:t>
            </w:r>
          </w:p>
        </w:tc>
        <w:tc>
          <w:tcPr/>
          <w:p w:rsidR="00000000" w:rsidDel="00000000" w:rsidP="00000000" w:rsidRDefault="00000000" w:rsidRPr="00000000" w14:paraId="00000134">
            <w:pPr>
              <w:ind w:firstLine="709"/>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25</w:t>
            </w:r>
          </w:p>
          <w:p w:rsidR="00000000" w:rsidDel="00000000" w:rsidP="00000000" w:rsidRDefault="00000000" w:rsidRPr="00000000" w14:paraId="00000135">
            <w:pPr>
              <w:ind w:firstLine="709"/>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(3)</w:t>
            </w:r>
          </w:p>
        </w:tc>
        <w:tc>
          <w:tcPr/>
          <w:p w:rsidR="00000000" w:rsidDel="00000000" w:rsidP="00000000" w:rsidRDefault="00000000" w:rsidRPr="00000000" w14:paraId="00000136">
            <w:pPr>
              <w:ind w:firstLine="709"/>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r>
          </w:p>
          <w:p w:rsidR="00000000" w:rsidDel="00000000" w:rsidP="00000000" w:rsidRDefault="00000000" w:rsidRPr="00000000" w14:paraId="00000137">
            <w:pPr>
              <w:ind w:firstLine="709"/>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w:t>
            </w:r>
          </w:p>
        </w:tc>
        <w:tc>
          <w:tcPr/>
          <w:p w:rsidR="00000000" w:rsidDel="00000000" w:rsidP="00000000" w:rsidRDefault="00000000" w:rsidRPr="00000000" w14:paraId="00000138">
            <w:pPr>
              <w:ind w:firstLine="709"/>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20</w:t>
              <w:br w:type="textWrapping"/>
              <w:t xml:space="preserve">(2)</w:t>
            </w:r>
          </w:p>
        </w:tc>
        <w:tc>
          <w:tcPr/>
          <w:p w:rsidR="00000000" w:rsidDel="00000000" w:rsidP="00000000" w:rsidRDefault="00000000" w:rsidRPr="00000000" w14:paraId="00000139">
            <w:pPr>
              <w:ind w:firstLine="709"/>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15</w:t>
              <w:br w:type="textWrapping"/>
              <w:t xml:space="preserve">(1)</w:t>
            </w:r>
          </w:p>
        </w:tc>
      </w:tr>
      <w:tr>
        <w:trPr>
          <w:cantSplit w:val="0"/>
          <w:trHeight w:val="433" w:hRule="atLeast"/>
          <w:tblHeader w:val="0"/>
        </w:trPr>
        <w:tc>
          <w:tcPr/>
          <w:p w:rsidR="00000000" w:rsidDel="00000000" w:rsidP="00000000" w:rsidRDefault="00000000" w:rsidRPr="00000000" w14:paraId="0000013A">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Q1</w:t>
            </w:r>
          </w:p>
        </w:tc>
        <w:tc>
          <w:tcPr/>
          <w:p w:rsidR="00000000" w:rsidDel="00000000" w:rsidP="00000000" w:rsidRDefault="00000000" w:rsidRPr="00000000" w14:paraId="0000013B">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3C">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3D">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3E">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3F">
            <w:pPr>
              <w:ind w:firstLine="709"/>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40">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Q2</w:t>
            </w:r>
          </w:p>
        </w:tc>
        <w:tc>
          <w:tcPr/>
          <w:p w:rsidR="00000000" w:rsidDel="00000000" w:rsidP="00000000" w:rsidRDefault="00000000" w:rsidRPr="00000000" w14:paraId="00000141">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2">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3">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4">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5">
            <w:pPr>
              <w:ind w:firstLine="709"/>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46">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Q3</w:t>
            </w:r>
          </w:p>
        </w:tc>
        <w:tc>
          <w:tcPr/>
          <w:p w:rsidR="00000000" w:rsidDel="00000000" w:rsidP="00000000" w:rsidRDefault="00000000" w:rsidRPr="00000000" w14:paraId="00000147">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8">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9">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A">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B">
            <w:pPr>
              <w:ind w:firstLine="709"/>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4C">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Q4</w:t>
            </w:r>
          </w:p>
        </w:tc>
        <w:tc>
          <w:tcPr/>
          <w:p w:rsidR="00000000" w:rsidDel="00000000" w:rsidP="00000000" w:rsidRDefault="00000000" w:rsidRPr="00000000" w14:paraId="0000014D">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E">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4F">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0">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1">
            <w:pPr>
              <w:ind w:firstLine="709"/>
              <w:jc w:val="center"/>
              <w:rPr>
                <w:rFonts w:ascii="Times New Roman" w:cs="Times New Roman" w:eastAsia="Times New Roman" w:hAnsi="Times New Roman"/>
                <w:color w:val="000000"/>
                <w:sz w:val="20"/>
                <w:szCs w:val="20"/>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52">
            <w:pPr>
              <w:ind w:left="0" w:firstLine="0"/>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Q5</w:t>
            </w:r>
          </w:p>
        </w:tc>
        <w:tc>
          <w:tcPr/>
          <w:p w:rsidR="00000000" w:rsidDel="00000000" w:rsidP="00000000" w:rsidRDefault="00000000" w:rsidRPr="00000000" w14:paraId="00000153">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4">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5">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6">
            <w:pPr>
              <w:ind w:firstLine="709"/>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157">
            <w:pPr>
              <w:ind w:firstLine="709"/>
              <w:jc w:val="center"/>
              <w:rPr>
                <w:rFonts w:ascii="Times New Roman" w:cs="Times New Roman" w:eastAsia="Times New Roman" w:hAnsi="Times New Roman"/>
                <w:color w:val="000000"/>
                <w:sz w:val="20"/>
                <w:szCs w:val="20"/>
              </w:rPr>
            </w:pPr>
            <w:r w:rsidDel="00000000" w:rsidR="00000000" w:rsidRPr="00000000">
              <w:rPr>
                <w:rtl w:val="0"/>
              </w:rPr>
            </w:r>
          </w:p>
        </w:tc>
      </w:tr>
    </w:tbl>
    <w:p w:rsidR="00000000" w:rsidDel="00000000" w:rsidP="00000000" w:rsidRDefault="00000000" w:rsidRPr="00000000" w14:paraId="00000158">
      <w:pPr>
        <w:ind w:firstLine="709"/>
        <w:rPr>
          <w:rFonts w:ascii="Times New Roman" w:cs="Times New Roman" w:eastAsia="Times New Roman" w:hAnsi="Times New Roman"/>
          <w:sz w:val="26"/>
          <w:szCs w:val="26"/>
        </w:rPr>
      </w:pPr>
      <w:r w:rsidDel="00000000" w:rsidR="00000000" w:rsidRPr="00000000">
        <w:rPr>
          <w:rtl w:val="0"/>
        </w:rPr>
      </w:r>
    </w:p>
    <w:sectPr>
      <w:pgSz w:h="16838" w:w="11906" w:orient="portrait"/>
      <w:pgMar w:bottom="568" w:top="568" w:left="1440" w:right="1133"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Times New Roman"/>
  <w:font w:name="Calibri"/>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663" w:hanging="360"/>
      </w:pPr>
      <w:rPr>
        <w:rFonts w:ascii="Noto Sans Symbols" w:cs="Noto Sans Symbols" w:eastAsia="Noto Sans Symbols" w:hAnsi="Noto Sans Symbols"/>
      </w:rPr>
    </w:lvl>
    <w:lvl w:ilvl="1">
      <w:start w:val="1"/>
      <w:numFmt w:val="bullet"/>
      <w:lvlText w:val="o"/>
      <w:lvlJc w:val="left"/>
      <w:pPr>
        <w:ind w:left="1383" w:hanging="359.9999999999999"/>
      </w:pPr>
      <w:rPr>
        <w:rFonts w:ascii="Courier New" w:cs="Courier New" w:eastAsia="Courier New" w:hAnsi="Courier New"/>
      </w:rPr>
    </w:lvl>
    <w:lvl w:ilvl="2">
      <w:start w:val="1"/>
      <w:numFmt w:val="bullet"/>
      <w:lvlText w:val="▪"/>
      <w:lvlJc w:val="left"/>
      <w:pPr>
        <w:ind w:left="2103" w:hanging="360"/>
      </w:pPr>
      <w:rPr>
        <w:rFonts w:ascii="Noto Sans Symbols" w:cs="Noto Sans Symbols" w:eastAsia="Noto Sans Symbols" w:hAnsi="Noto Sans Symbols"/>
      </w:rPr>
    </w:lvl>
    <w:lvl w:ilvl="3">
      <w:start w:val="1"/>
      <w:numFmt w:val="bullet"/>
      <w:lvlText w:val="●"/>
      <w:lvlJc w:val="left"/>
      <w:pPr>
        <w:ind w:left="2823" w:hanging="360"/>
      </w:pPr>
      <w:rPr>
        <w:rFonts w:ascii="Noto Sans Symbols" w:cs="Noto Sans Symbols" w:eastAsia="Noto Sans Symbols" w:hAnsi="Noto Sans Symbols"/>
      </w:rPr>
    </w:lvl>
    <w:lvl w:ilvl="4">
      <w:start w:val="1"/>
      <w:numFmt w:val="bullet"/>
      <w:lvlText w:val="o"/>
      <w:lvlJc w:val="left"/>
      <w:pPr>
        <w:ind w:left="3543" w:hanging="360"/>
      </w:pPr>
      <w:rPr>
        <w:rFonts w:ascii="Courier New" w:cs="Courier New" w:eastAsia="Courier New" w:hAnsi="Courier New"/>
      </w:rPr>
    </w:lvl>
    <w:lvl w:ilvl="5">
      <w:start w:val="1"/>
      <w:numFmt w:val="bullet"/>
      <w:lvlText w:val="▪"/>
      <w:lvlJc w:val="left"/>
      <w:pPr>
        <w:ind w:left="4263" w:hanging="360"/>
      </w:pPr>
      <w:rPr>
        <w:rFonts w:ascii="Noto Sans Symbols" w:cs="Noto Sans Symbols" w:eastAsia="Noto Sans Symbols" w:hAnsi="Noto Sans Symbols"/>
      </w:rPr>
    </w:lvl>
    <w:lvl w:ilvl="6">
      <w:start w:val="1"/>
      <w:numFmt w:val="bullet"/>
      <w:lvlText w:val="●"/>
      <w:lvlJc w:val="left"/>
      <w:pPr>
        <w:ind w:left="4983" w:hanging="360"/>
      </w:pPr>
      <w:rPr>
        <w:rFonts w:ascii="Noto Sans Symbols" w:cs="Noto Sans Symbols" w:eastAsia="Noto Sans Symbols" w:hAnsi="Noto Sans Symbols"/>
      </w:rPr>
    </w:lvl>
    <w:lvl w:ilvl="7">
      <w:start w:val="1"/>
      <w:numFmt w:val="bullet"/>
      <w:lvlText w:val="o"/>
      <w:lvlJc w:val="left"/>
      <w:pPr>
        <w:ind w:left="5703" w:hanging="360"/>
      </w:pPr>
      <w:rPr>
        <w:rFonts w:ascii="Courier New" w:cs="Courier New" w:eastAsia="Courier New" w:hAnsi="Courier New"/>
      </w:rPr>
    </w:lvl>
    <w:lvl w:ilvl="8">
      <w:start w:val="1"/>
      <w:numFmt w:val="bullet"/>
      <w:lvlText w:val="▪"/>
      <w:lvlJc w:val="left"/>
      <w:pPr>
        <w:ind w:left="6423" w:hanging="360"/>
      </w:pPr>
      <w:rPr>
        <w:rFonts w:ascii="Noto Sans Symbols" w:cs="Noto Sans Symbols" w:eastAsia="Noto Sans Symbols" w:hAnsi="Noto Sans Symbols"/>
      </w:rPr>
    </w:lvl>
  </w:abstractNum>
  <w:abstractNum w:abstractNumId="3">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abstractNum w:abstractNumId="4">
    <w:lvl w:ilvl="0">
      <w:start w:val="1"/>
      <w:numFmt w:val="bullet"/>
      <w:lvlText w:val="⮚"/>
      <w:lvlJc w:val="left"/>
      <w:pPr>
        <w:ind w:left="663" w:hanging="360"/>
      </w:pPr>
      <w:rPr>
        <w:rFonts w:ascii="Noto Sans Symbols" w:cs="Noto Sans Symbols" w:eastAsia="Noto Sans Symbols" w:hAnsi="Noto Sans Symbols"/>
      </w:rPr>
    </w:lvl>
    <w:lvl w:ilvl="1">
      <w:start w:val="1"/>
      <w:numFmt w:val="bullet"/>
      <w:lvlText w:val="o"/>
      <w:lvlJc w:val="left"/>
      <w:pPr>
        <w:ind w:left="1383" w:hanging="359.9999999999999"/>
      </w:pPr>
      <w:rPr>
        <w:rFonts w:ascii="Courier New" w:cs="Courier New" w:eastAsia="Courier New" w:hAnsi="Courier New"/>
      </w:rPr>
    </w:lvl>
    <w:lvl w:ilvl="2">
      <w:start w:val="1"/>
      <w:numFmt w:val="bullet"/>
      <w:lvlText w:val="▪"/>
      <w:lvlJc w:val="left"/>
      <w:pPr>
        <w:ind w:left="2103" w:hanging="360"/>
      </w:pPr>
      <w:rPr>
        <w:rFonts w:ascii="Noto Sans Symbols" w:cs="Noto Sans Symbols" w:eastAsia="Noto Sans Symbols" w:hAnsi="Noto Sans Symbols"/>
      </w:rPr>
    </w:lvl>
    <w:lvl w:ilvl="3">
      <w:start w:val="1"/>
      <w:numFmt w:val="bullet"/>
      <w:lvlText w:val="●"/>
      <w:lvlJc w:val="left"/>
      <w:pPr>
        <w:ind w:left="2823" w:hanging="360"/>
      </w:pPr>
      <w:rPr>
        <w:rFonts w:ascii="Noto Sans Symbols" w:cs="Noto Sans Symbols" w:eastAsia="Noto Sans Symbols" w:hAnsi="Noto Sans Symbols"/>
      </w:rPr>
    </w:lvl>
    <w:lvl w:ilvl="4">
      <w:start w:val="1"/>
      <w:numFmt w:val="bullet"/>
      <w:lvlText w:val="o"/>
      <w:lvlJc w:val="left"/>
      <w:pPr>
        <w:ind w:left="3543" w:hanging="360"/>
      </w:pPr>
      <w:rPr>
        <w:rFonts w:ascii="Courier New" w:cs="Courier New" w:eastAsia="Courier New" w:hAnsi="Courier New"/>
      </w:rPr>
    </w:lvl>
    <w:lvl w:ilvl="5">
      <w:start w:val="1"/>
      <w:numFmt w:val="bullet"/>
      <w:lvlText w:val="▪"/>
      <w:lvlJc w:val="left"/>
      <w:pPr>
        <w:ind w:left="4263" w:hanging="360"/>
      </w:pPr>
      <w:rPr>
        <w:rFonts w:ascii="Noto Sans Symbols" w:cs="Noto Sans Symbols" w:eastAsia="Noto Sans Symbols" w:hAnsi="Noto Sans Symbols"/>
      </w:rPr>
    </w:lvl>
    <w:lvl w:ilvl="6">
      <w:start w:val="1"/>
      <w:numFmt w:val="bullet"/>
      <w:lvlText w:val="●"/>
      <w:lvlJc w:val="left"/>
      <w:pPr>
        <w:ind w:left="4983" w:hanging="360"/>
      </w:pPr>
      <w:rPr>
        <w:rFonts w:ascii="Noto Sans Symbols" w:cs="Noto Sans Symbols" w:eastAsia="Noto Sans Symbols" w:hAnsi="Noto Sans Symbols"/>
      </w:rPr>
    </w:lvl>
    <w:lvl w:ilvl="7">
      <w:start w:val="1"/>
      <w:numFmt w:val="bullet"/>
      <w:lvlText w:val="o"/>
      <w:lvlJc w:val="left"/>
      <w:pPr>
        <w:ind w:left="5703" w:hanging="360"/>
      </w:pPr>
      <w:rPr>
        <w:rFonts w:ascii="Courier New" w:cs="Courier New" w:eastAsia="Courier New" w:hAnsi="Courier New"/>
      </w:rPr>
    </w:lvl>
    <w:lvl w:ilvl="8">
      <w:start w:val="1"/>
      <w:numFmt w:val="bullet"/>
      <w:lvlText w:val="▪"/>
      <w:lvlJc w:val="left"/>
      <w:pPr>
        <w:ind w:left="6423" w:hanging="360"/>
      </w:pPr>
      <w:rPr>
        <w:rFonts w:ascii="Noto Sans Symbols" w:cs="Noto Sans Symbols" w:eastAsia="Noto Sans Symbols" w:hAnsi="Noto Sans Symbols"/>
      </w:rPr>
    </w:lvl>
  </w:abstractNum>
  <w:abstractNum w:abstractNumId="5">
    <w:lvl w:ilvl="0">
      <w:start w:val="3"/>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77" w:hanging="360"/>
      </w:pPr>
      <w:rPr>
        <w:rFonts w:ascii="Noto Sans Symbols" w:cs="Noto Sans Symbols" w:eastAsia="Noto Sans Symbols" w:hAnsi="Noto Sans Symbols"/>
      </w:rPr>
    </w:lvl>
    <w:lvl w:ilvl="1">
      <w:start w:val="1"/>
      <w:numFmt w:val="bullet"/>
      <w:lvlText w:val="o"/>
      <w:lvlJc w:val="left"/>
      <w:pPr>
        <w:ind w:left="1497" w:hanging="360"/>
      </w:pPr>
      <w:rPr>
        <w:rFonts w:ascii="Courier New" w:cs="Courier New" w:eastAsia="Courier New" w:hAnsi="Courier New"/>
      </w:rPr>
    </w:lvl>
    <w:lvl w:ilvl="2">
      <w:start w:val="1"/>
      <w:numFmt w:val="bullet"/>
      <w:lvlText w:val="▪"/>
      <w:lvlJc w:val="left"/>
      <w:pPr>
        <w:ind w:left="2217" w:hanging="360"/>
      </w:pPr>
      <w:rPr>
        <w:rFonts w:ascii="Noto Sans Symbols" w:cs="Noto Sans Symbols" w:eastAsia="Noto Sans Symbols" w:hAnsi="Noto Sans Symbols"/>
      </w:rPr>
    </w:lvl>
    <w:lvl w:ilvl="3">
      <w:start w:val="1"/>
      <w:numFmt w:val="bullet"/>
      <w:lvlText w:val="●"/>
      <w:lvlJc w:val="left"/>
      <w:pPr>
        <w:ind w:left="2937" w:hanging="360"/>
      </w:pPr>
      <w:rPr>
        <w:rFonts w:ascii="Noto Sans Symbols" w:cs="Noto Sans Symbols" w:eastAsia="Noto Sans Symbols" w:hAnsi="Noto Sans Symbols"/>
      </w:rPr>
    </w:lvl>
    <w:lvl w:ilvl="4">
      <w:start w:val="1"/>
      <w:numFmt w:val="bullet"/>
      <w:lvlText w:val="o"/>
      <w:lvlJc w:val="left"/>
      <w:pPr>
        <w:ind w:left="3657" w:hanging="360"/>
      </w:pPr>
      <w:rPr>
        <w:rFonts w:ascii="Courier New" w:cs="Courier New" w:eastAsia="Courier New" w:hAnsi="Courier New"/>
      </w:rPr>
    </w:lvl>
    <w:lvl w:ilvl="5">
      <w:start w:val="1"/>
      <w:numFmt w:val="bullet"/>
      <w:lvlText w:val="▪"/>
      <w:lvlJc w:val="left"/>
      <w:pPr>
        <w:ind w:left="4377" w:hanging="360"/>
      </w:pPr>
      <w:rPr>
        <w:rFonts w:ascii="Noto Sans Symbols" w:cs="Noto Sans Symbols" w:eastAsia="Noto Sans Symbols" w:hAnsi="Noto Sans Symbols"/>
      </w:rPr>
    </w:lvl>
    <w:lvl w:ilvl="6">
      <w:start w:val="1"/>
      <w:numFmt w:val="bullet"/>
      <w:lvlText w:val="●"/>
      <w:lvlJc w:val="left"/>
      <w:pPr>
        <w:ind w:left="5097" w:hanging="360"/>
      </w:pPr>
      <w:rPr>
        <w:rFonts w:ascii="Noto Sans Symbols" w:cs="Noto Sans Symbols" w:eastAsia="Noto Sans Symbols" w:hAnsi="Noto Sans Symbols"/>
      </w:rPr>
    </w:lvl>
    <w:lvl w:ilvl="7">
      <w:start w:val="1"/>
      <w:numFmt w:val="bullet"/>
      <w:lvlText w:val="o"/>
      <w:lvlJc w:val="left"/>
      <w:pPr>
        <w:ind w:left="5817" w:hanging="360"/>
      </w:pPr>
      <w:rPr>
        <w:rFonts w:ascii="Courier New" w:cs="Courier New" w:eastAsia="Courier New" w:hAnsi="Courier New"/>
      </w:rPr>
    </w:lvl>
    <w:lvl w:ilvl="8">
      <w:start w:val="1"/>
      <w:numFmt w:val="bullet"/>
      <w:lvlText w:val="▪"/>
      <w:lvlJc w:val="left"/>
      <w:pPr>
        <w:ind w:left="6537" w:hanging="360"/>
      </w:pPr>
      <w:rPr>
        <w:rFonts w:ascii="Noto Sans Symbols" w:cs="Noto Sans Symbols" w:eastAsia="Noto Sans Symbols" w:hAnsi="Noto Sans Symbols"/>
      </w:rPr>
    </w:lvl>
  </w:abstractNum>
  <w:abstractNum w:abstractNumId="9">
    <w:lvl w:ilvl="0">
      <w:start w:val="1"/>
      <w:numFmt w:val="bullet"/>
      <w:lvlText w:val="●"/>
      <w:lvlJc w:val="left"/>
      <w:pPr>
        <w:ind w:left="1344" w:hanging="360"/>
      </w:pPr>
      <w:rPr>
        <w:rFonts w:ascii="Noto Sans Symbols" w:cs="Noto Sans Symbols" w:eastAsia="Noto Sans Symbols" w:hAnsi="Noto Sans Symbols"/>
      </w:rPr>
    </w:lvl>
    <w:lvl w:ilvl="1">
      <w:start w:val="1"/>
      <w:numFmt w:val="bullet"/>
      <w:lvlText w:val="o"/>
      <w:lvlJc w:val="left"/>
      <w:pPr>
        <w:ind w:left="2064" w:hanging="360"/>
      </w:pPr>
      <w:rPr>
        <w:rFonts w:ascii="Courier New" w:cs="Courier New" w:eastAsia="Courier New" w:hAnsi="Courier New"/>
      </w:rPr>
    </w:lvl>
    <w:lvl w:ilvl="2">
      <w:start w:val="1"/>
      <w:numFmt w:val="bullet"/>
      <w:lvlText w:val="▪"/>
      <w:lvlJc w:val="left"/>
      <w:pPr>
        <w:ind w:left="2784" w:hanging="360"/>
      </w:pPr>
      <w:rPr>
        <w:rFonts w:ascii="Noto Sans Symbols" w:cs="Noto Sans Symbols" w:eastAsia="Noto Sans Symbols" w:hAnsi="Noto Sans Symbols"/>
      </w:rPr>
    </w:lvl>
    <w:lvl w:ilvl="3">
      <w:start w:val="1"/>
      <w:numFmt w:val="bullet"/>
      <w:lvlText w:val="●"/>
      <w:lvlJc w:val="left"/>
      <w:pPr>
        <w:ind w:left="3504" w:hanging="360"/>
      </w:pPr>
      <w:rPr>
        <w:rFonts w:ascii="Noto Sans Symbols" w:cs="Noto Sans Symbols" w:eastAsia="Noto Sans Symbols" w:hAnsi="Noto Sans Symbols"/>
      </w:rPr>
    </w:lvl>
    <w:lvl w:ilvl="4">
      <w:start w:val="1"/>
      <w:numFmt w:val="bullet"/>
      <w:lvlText w:val="o"/>
      <w:lvlJc w:val="left"/>
      <w:pPr>
        <w:ind w:left="4224" w:hanging="360"/>
      </w:pPr>
      <w:rPr>
        <w:rFonts w:ascii="Courier New" w:cs="Courier New" w:eastAsia="Courier New" w:hAnsi="Courier New"/>
      </w:rPr>
    </w:lvl>
    <w:lvl w:ilvl="5">
      <w:start w:val="1"/>
      <w:numFmt w:val="bullet"/>
      <w:lvlText w:val="▪"/>
      <w:lvlJc w:val="left"/>
      <w:pPr>
        <w:ind w:left="4944" w:hanging="360"/>
      </w:pPr>
      <w:rPr>
        <w:rFonts w:ascii="Noto Sans Symbols" w:cs="Noto Sans Symbols" w:eastAsia="Noto Sans Symbols" w:hAnsi="Noto Sans Symbols"/>
      </w:rPr>
    </w:lvl>
    <w:lvl w:ilvl="6">
      <w:start w:val="1"/>
      <w:numFmt w:val="bullet"/>
      <w:lvlText w:val="●"/>
      <w:lvlJc w:val="left"/>
      <w:pPr>
        <w:ind w:left="5664" w:hanging="360"/>
      </w:pPr>
      <w:rPr>
        <w:rFonts w:ascii="Noto Sans Symbols" w:cs="Noto Sans Symbols" w:eastAsia="Noto Sans Symbols" w:hAnsi="Noto Sans Symbols"/>
      </w:rPr>
    </w:lvl>
    <w:lvl w:ilvl="7">
      <w:start w:val="1"/>
      <w:numFmt w:val="bullet"/>
      <w:lvlText w:val="o"/>
      <w:lvlJc w:val="left"/>
      <w:pPr>
        <w:ind w:left="6384" w:hanging="360"/>
      </w:pPr>
      <w:rPr>
        <w:rFonts w:ascii="Courier New" w:cs="Courier New" w:eastAsia="Courier New" w:hAnsi="Courier New"/>
      </w:rPr>
    </w:lvl>
    <w:lvl w:ilvl="8">
      <w:start w:val="1"/>
      <w:numFmt w:val="bullet"/>
      <w:lvlText w:val="▪"/>
      <w:lvlJc w:val="left"/>
      <w:pPr>
        <w:ind w:left="7104"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lvl>
    <w:lvl w:ilvl="2">
      <w:start w:val="4"/>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967" w:hanging="360"/>
      </w:pPr>
      <w:rPr>
        <w:rFonts w:ascii="Noto Sans Symbols" w:cs="Noto Sans Symbols" w:eastAsia="Noto Sans Symbols" w:hAnsi="Noto Sans Symbols"/>
      </w:rPr>
    </w:lvl>
    <w:lvl w:ilvl="1">
      <w:start w:val="1"/>
      <w:numFmt w:val="bullet"/>
      <w:lvlText w:val="o"/>
      <w:lvlJc w:val="left"/>
      <w:pPr>
        <w:ind w:left="1687" w:hanging="360"/>
      </w:pPr>
      <w:rPr>
        <w:rFonts w:ascii="Courier New" w:cs="Courier New" w:eastAsia="Courier New" w:hAnsi="Courier New"/>
      </w:rPr>
    </w:lvl>
    <w:lvl w:ilvl="2">
      <w:start w:val="1"/>
      <w:numFmt w:val="bullet"/>
      <w:lvlText w:val="▪"/>
      <w:lvlJc w:val="left"/>
      <w:pPr>
        <w:ind w:left="2407" w:hanging="360"/>
      </w:pPr>
      <w:rPr>
        <w:rFonts w:ascii="Noto Sans Symbols" w:cs="Noto Sans Symbols" w:eastAsia="Noto Sans Symbols" w:hAnsi="Noto Sans Symbols"/>
      </w:rPr>
    </w:lvl>
    <w:lvl w:ilvl="3">
      <w:start w:val="1"/>
      <w:numFmt w:val="bullet"/>
      <w:lvlText w:val="●"/>
      <w:lvlJc w:val="left"/>
      <w:pPr>
        <w:ind w:left="3127" w:hanging="360"/>
      </w:pPr>
      <w:rPr>
        <w:rFonts w:ascii="Noto Sans Symbols" w:cs="Noto Sans Symbols" w:eastAsia="Noto Sans Symbols" w:hAnsi="Noto Sans Symbols"/>
      </w:rPr>
    </w:lvl>
    <w:lvl w:ilvl="4">
      <w:start w:val="1"/>
      <w:numFmt w:val="bullet"/>
      <w:lvlText w:val="o"/>
      <w:lvlJc w:val="left"/>
      <w:pPr>
        <w:ind w:left="3847" w:hanging="360"/>
      </w:pPr>
      <w:rPr>
        <w:rFonts w:ascii="Courier New" w:cs="Courier New" w:eastAsia="Courier New" w:hAnsi="Courier New"/>
      </w:rPr>
    </w:lvl>
    <w:lvl w:ilvl="5">
      <w:start w:val="1"/>
      <w:numFmt w:val="bullet"/>
      <w:lvlText w:val="▪"/>
      <w:lvlJc w:val="left"/>
      <w:pPr>
        <w:ind w:left="4567" w:hanging="360"/>
      </w:pPr>
      <w:rPr>
        <w:rFonts w:ascii="Noto Sans Symbols" w:cs="Noto Sans Symbols" w:eastAsia="Noto Sans Symbols" w:hAnsi="Noto Sans Symbols"/>
      </w:rPr>
    </w:lvl>
    <w:lvl w:ilvl="6">
      <w:start w:val="1"/>
      <w:numFmt w:val="bullet"/>
      <w:lvlText w:val="●"/>
      <w:lvlJc w:val="left"/>
      <w:pPr>
        <w:ind w:left="5287" w:hanging="360"/>
      </w:pPr>
      <w:rPr>
        <w:rFonts w:ascii="Noto Sans Symbols" w:cs="Noto Sans Symbols" w:eastAsia="Noto Sans Symbols" w:hAnsi="Noto Sans Symbols"/>
      </w:rPr>
    </w:lvl>
    <w:lvl w:ilvl="7">
      <w:start w:val="1"/>
      <w:numFmt w:val="bullet"/>
      <w:lvlText w:val="o"/>
      <w:lvlJc w:val="left"/>
      <w:pPr>
        <w:ind w:left="6007" w:hanging="360"/>
      </w:pPr>
      <w:rPr>
        <w:rFonts w:ascii="Courier New" w:cs="Courier New" w:eastAsia="Courier New" w:hAnsi="Courier New"/>
      </w:rPr>
    </w:lvl>
    <w:lvl w:ilvl="8">
      <w:start w:val="1"/>
      <w:numFmt w:val="bullet"/>
      <w:lvlText w:val="▪"/>
      <w:lvlJc w:val="left"/>
      <w:pPr>
        <w:ind w:left="6727"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4"/>
        <w:szCs w:val="24"/>
        <w:lang w:val="en-US"/>
      </w:rPr>
    </w:rPrDefault>
    <w:pPrDefault>
      <w:pPr>
        <w:ind w:left="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ind w:left="709"/>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2.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