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DAY 8 — LAB 8</w:t>
      </w:r>
    </w:p>
    <w:p>
      <w:pPr>
        <w:spacing w:after="320"/>
      </w:pPr>
      <w:r>
        <w:rPr>
          <w:rFonts w:ascii="Arial" w:hAnsi="Arial"/>
          <w:b/>
          <w:color w:val="4A777A"/>
          <w:sz w:val="28"/>
        </w:rPr>
        <w:t>Workplace Writing II: Summary Fidelity and Report Scaffolding</w:t>
      </w:r>
    </w:p>
    <w:p>
      <w:pPr>
        <w:spacing w:before="0" w:after="120" w:line="276" w:lineRule="auto"/>
      </w:pPr>
      <w:r>
        <w:rPr>
          <w:rFonts w:ascii="Arial" w:hAnsi="Arial"/>
          <w:b/>
          <w:color w:val="333333"/>
          <w:sz w:val="21"/>
        </w:rPr>
        <w:t xml:space="preserve">Student Name: </w:t>
      </w:r>
      <w:r>
        <w:rPr>
          <w:rFonts w:ascii="Arial" w:hAnsi="Arial"/>
          <w:i w:val="0"/>
          <w:color w:val="333333"/>
          <w:sz w:val="21"/>
        </w:rPr>
        <w:t>Rohan Sharma</w:t>
      </w:r>
    </w:p>
    <w:p>
      <w:pPr>
        <w:spacing w:before="0" w:after="120" w:line="276" w:lineRule="auto"/>
      </w:pPr>
      <w:r>
        <w:rPr>
          <w:rFonts w:ascii="Arial" w:hAnsi="Arial"/>
          <w:b/>
          <w:color w:val="333333"/>
          <w:sz w:val="21"/>
        </w:rPr>
        <w:t xml:space="preserve">Programme: </w:t>
      </w:r>
      <w:r>
        <w:rPr>
          <w:rFonts w:ascii="Arial" w:hAnsi="Arial"/>
          <w:i w:val="0"/>
          <w:color w:val="333333"/>
          <w:sz w:val="21"/>
        </w:rPr>
        <w:t>BBA Aviation Management</w:t>
      </w:r>
    </w:p>
    <w:p>
      <w:pPr>
        <w:spacing w:before="0" w:after="120" w:line="276" w:lineRule="auto"/>
      </w:pPr>
      <w:r>
        <w:rPr>
          <w:rFonts w:ascii="Arial" w:hAnsi="Arial"/>
          <w:b/>
          <w:color w:val="333333"/>
          <w:sz w:val="21"/>
        </w:rPr>
        <w:t xml:space="preserve">Course: </w:t>
      </w:r>
      <w:r>
        <w:rPr>
          <w:rFonts w:ascii="Arial" w:hAnsi="Arial"/>
          <w:i w:val="0"/>
          <w:color w:val="333333"/>
          <w:sz w:val="21"/>
        </w:rPr>
        <w:t>Generative AI for Business</w:t>
      </w:r>
    </w:p>
    <w:p>
      <w:pPr>
        <w:spacing w:before="0" w:after="120" w:line="276" w:lineRule="auto"/>
      </w:pPr>
      <w:r>
        <w:rPr>
          <w:rFonts w:ascii="Arial" w:hAnsi="Arial"/>
          <w:b/>
          <w:color w:val="333333"/>
          <w:sz w:val="21"/>
        </w:rPr>
        <w:t xml:space="preserve">Date: </w:t>
      </w:r>
      <w:r>
        <w:rPr>
          <w:rFonts w:ascii="Arial" w:hAnsi="Arial"/>
          <w:i w:val="0"/>
          <w:color w:val="333333"/>
          <w:sz w:val="21"/>
        </w:rPr>
        <w:t>October 24, 2024</w:t>
      </w:r>
    </w:p>
    <w:p>
      <w:pPr>
        <w:spacing w:before="0" w:after="120" w:line="276" w:lineRule="auto"/>
      </w:pPr>
      <w:r>
        <w:rPr>
          <w:rFonts w:ascii="Arial" w:hAnsi="Arial"/>
          <w:b/>
          <w:color w:val="333333"/>
          <w:sz w:val="21"/>
        </w:rPr>
        <w:t xml:space="preserve">Technical Requirement: </w:t>
      </w:r>
      <w:r>
        <w:rPr>
          <w:rFonts w:ascii="Arial" w:hAnsi="Arial"/>
          <w:i w:val="0"/>
          <w:color w:val="333333"/>
          <w:sz w:val="21"/>
        </w:rPr>
        <w:t>No coding required</w:t>
      </w:r>
    </w:p>
    <w:p>
      <w:pPr>
        <w:spacing w:before="0" w:after="120" w:line="276" w:lineRule="auto"/>
      </w:pPr>
      <w:r>
        <w:rPr>
          <w:rFonts w:ascii="Arial" w:hAnsi="Arial"/>
          <w:b/>
          <w:color w:val="333333"/>
          <w:sz w:val="21"/>
        </w:rPr>
        <w:t xml:space="preserve">Tools Used: </w:t>
      </w:r>
      <w:r>
        <w:rPr>
          <w:rFonts w:ascii="Arial" w:hAnsi="Arial"/>
          <w:i w:val="0"/>
          <w:color w:val="333333"/>
          <w:sz w:val="21"/>
        </w:rPr>
        <w:t>ChatGPT &amp; Google Gemini</w:t>
      </w:r>
    </w:p>
    <w:p>
      <w:pPr>
        <w:spacing w:after="120"/>
      </w:pPr>
    </w:p>
    <w:p>
      <w:pPr>
        <w:keepNext/>
        <w:spacing w:before="360" w:after="120"/>
      </w:pPr>
      <w:r>
        <w:rPr>
          <w:rFonts w:ascii="Arial" w:hAnsi="Arial"/>
          <w:b/>
          <w:color w:val="1B365D"/>
          <w:sz w:val="32"/>
        </w:rPr>
        <w:t>1. Source Passage (Airport Passenger-Service Report)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Original Source Text</w:t>
              <w:br/>
            </w:r>
            <w:r>
              <w:rPr>
                <w:rFonts w:ascii="Arial" w:hAnsi="Arial"/>
                <w:color w:val="333333"/>
                <w:sz w:val="20"/>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br/>
              <w:b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tc>
      </w:tr>
    </w:tbl>
    <w:p>
      <w:pPr>
        <w:spacing w:after="80"/>
      </w:pPr>
    </w:p>
    <w:p>
      <w:pPr>
        <w:keepNext/>
        <w:spacing w:before="360" w:after="120"/>
      </w:pPr>
      <w:r>
        <w:rPr>
          <w:rFonts w:ascii="Arial" w:hAnsi="Arial"/>
          <w:b/>
          <w:color w:val="1B365D"/>
          <w:sz w:val="32"/>
        </w:rPr>
        <w:t>2. Structured Prompt Used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Prompt Submitted to AI</w:t>
              <w:br/>
            </w:r>
            <w:r>
              <w:rPr>
                <w:rFonts w:ascii="Arial" w:hAnsi="Arial"/>
                <w:color w:val="333333"/>
                <w:sz w:val="20"/>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br/>
              <w:br/>
              <w:t>[Source Text Attached]</w:t>
            </w:r>
          </w:p>
        </w:tc>
      </w:tr>
    </w:tbl>
    <w:p>
      <w:pPr>
        <w:spacing w:after="80"/>
      </w:pPr>
    </w:p>
    <w:p>
      <w:pPr>
        <w:keepNext/>
        <w:spacing w:before="360" w:after="120"/>
      </w:pPr>
      <w:r>
        <w:rPr>
          <w:rFonts w:ascii="Arial" w:hAnsi="Arial"/>
          <w:b/>
          <w:color w:val="1B365D"/>
          <w:sz w:val="32"/>
        </w:rPr>
        <w:t>3. Initial AI Summary (Unedited Output)</w:t>
      </w:r>
    </w:p>
    <w:p>
      <w:pPr>
        <w:spacing w:before="0" w:after="120" w:line="276" w:lineRule="auto"/>
      </w:pPr>
      <w:r>
        <w:rPr>
          <w:rFonts w:ascii="Arial" w:hAnsi="Arial"/>
          <w:i w:val="0"/>
          <w:color w:val="333333"/>
          <w:sz w:val="21"/>
        </w:rPr>
        <w:t>During August, the airport reviewed 120 passenger comments, showing a noticeable drop in overall satisfaction. A total of 110 complaints were recorded, including 45 about long security queues, 30 about poor directional signs, 20 about baggage delays, and 15 regarding limited gate seating. On a positive note, 10 comments praised helpful staff. To solve the queue issue, management launched a successful two-week trial with two temporary information desks. Management should hire more security staff to improve passenger satisfaction compared to rival airports.</w:t>
      </w:r>
    </w:p>
    <w:p>
      <w:pPr>
        <w:keepNext/>
        <w:spacing w:before="360" w:after="120"/>
      </w:pPr>
      <w:r>
        <w:rPr>
          <w:rFonts w:ascii="Arial" w:hAnsi="Arial"/>
          <w:b/>
          <w:color w:val="1B365D"/>
          <w:sz w:val="32"/>
        </w:rPr>
        <w:t>4. Claim-by-Claim Fidelity Check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880"/>
            <w:shd w:fill="1B365D"/>
            <w:tcMar>
              <w:top w:w="100" w:type="dxa"/>
              <w:bottom w:w="100" w:type="dxa"/>
              <w:left w:w="120" w:type="dxa"/>
              <w:right w:w="120" w:type="dxa"/>
            </w:tcMar>
          </w:tcPr>
          <w:p>
            <w:pPr>
              <w:spacing w:after="0" w:before="0"/>
              <w:jc w:val="left"/>
            </w:pPr>
            <w:r>
              <w:rPr>
                <w:rFonts w:ascii="Arial" w:hAnsi="Arial"/>
                <w:b/>
                <w:color w:val="FFFFFF"/>
                <w:sz w:val="19"/>
              </w:rPr>
              <w:t>Claim in AI Summary</w:t>
            </w:r>
          </w:p>
        </w:tc>
        <w:tc>
          <w:tcPr>
            <w:tcW w:type="dxa" w:w="1440"/>
            <w:shd w:fill="1B365D"/>
            <w:tcMar>
              <w:top w:w="100" w:type="dxa"/>
              <w:bottom w:w="100" w:type="dxa"/>
              <w:left w:w="120" w:type="dxa"/>
              <w:right w:w="120" w:type="dxa"/>
            </w:tcMar>
          </w:tcPr>
          <w:p>
            <w:pPr>
              <w:spacing w:after="0" w:before="0"/>
              <w:jc w:val="left"/>
            </w:pPr>
            <w:r>
              <w:rPr>
                <w:rFonts w:ascii="Arial" w:hAnsi="Arial"/>
                <w:b/>
                <w:color w:val="FFFFFF"/>
                <w:sz w:val="19"/>
              </w:rPr>
              <w:t>Present in Source?</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Support Status</w:t>
            </w:r>
          </w:p>
        </w:tc>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Correction Required</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120 passenger comments reviewed in August</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Yes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Showing a noticeable drop in overall satisfaction</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Unsupported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Remove claim; satisfaction was not measured</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110 complaints recorded in total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Implicit</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Keep, but align wording directly with source categories</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45 complaints about long security queues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Yes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30 complaints about poor directional signs</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Yes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20 complaints about baggage delays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Yes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15 complaints about limited seating near gate</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Yes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10 comments praised staff helpfulness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Yes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To solve queue issue, management launched a successful trial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Partly</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Partly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Remove 'successful' and 'to solve queue issue'; effect was unmeasured</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Management should hire more security staff</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Unsupported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Remove recommendation entirely</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Improve satisfaction compared to rival airports</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Unsupported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Remove comparison; no rival comparison in source</w:t>
            </w:r>
          </w:p>
        </w:tc>
      </w:tr>
    </w:tbl>
    <w:p>
      <w:pPr>
        <w:spacing w:after="120"/>
      </w:pPr>
    </w:p>
    <w:p>
      <w:pPr>
        <w:keepNext/>
        <w:spacing w:before="360" w:after="120"/>
      </w:pPr>
      <w:r>
        <w:rPr>
          <w:rFonts w:ascii="Arial" w:hAnsi="Arial"/>
          <w:b/>
          <w:color w:val="1B365D"/>
          <w:sz w:val="32"/>
        </w:rPr>
        <w:t>5. Numerical Information Verification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3600"/>
            <w:shd w:fill="1B365D"/>
            <w:tcMar>
              <w:top w:w="100" w:type="dxa"/>
              <w:bottom w:w="100" w:type="dxa"/>
              <w:left w:w="120" w:type="dxa"/>
              <w:right w:w="120" w:type="dxa"/>
            </w:tcMar>
          </w:tcPr>
          <w:p>
            <w:pPr>
              <w:spacing w:after="0" w:before="0"/>
              <w:jc w:val="left"/>
            </w:pPr>
            <w:r>
              <w:rPr>
                <w:rFonts w:ascii="Arial" w:hAnsi="Arial"/>
                <w:b/>
                <w:color w:val="FFFFFF"/>
                <w:sz w:val="19"/>
              </w:rPr>
              <w:t>Information</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Original Source</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AI Summary</w:t>
            </w:r>
          </w:p>
        </w:tc>
        <w:tc>
          <w:tcPr>
            <w:tcW w:type="dxa" w:w="2016"/>
            <w:shd w:fill="1B365D"/>
            <w:tcMar>
              <w:top w:w="100" w:type="dxa"/>
              <w:bottom w:w="100" w:type="dxa"/>
              <w:left w:w="120" w:type="dxa"/>
              <w:right w:w="120" w:type="dxa"/>
            </w:tcMar>
          </w:tcPr>
          <w:p>
            <w:pPr>
              <w:spacing w:after="0" w:before="0"/>
              <w:jc w:val="left"/>
            </w:pPr>
            <w:r>
              <w:rPr>
                <w:rFonts w:ascii="Arial" w:hAnsi="Arial"/>
                <w:b/>
                <w:color w:val="FFFFFF"/>
                <w:sz w:val="19"/>
              </w:rPr>
              <w:t>Match?</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Total passenger comments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120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120</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Security-queue complaints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45</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45</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Directional-sign complaints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30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30</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Baggage-delay complaints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20</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20</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Seating complaints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15</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15</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Positive staff comments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10</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10</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Temporary information desks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2</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2</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Trial duration</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 weeks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 weeks</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bl>
    <w:p>
      <w:pPr>
        <w:spacing w:after="120"/>
      </w:pPr>
    </w:p>
    <w:p>
      <w:pPr>
        <w:keepNext/>
        <w:spacing w:before="360" w:after="120"/>
      </w:pPr>
      <w:r>
        <w:rPr>
          <w:rFonts w:ascii="Arial" w:hAnsi="Arial"/>
          <w:b/>
          <w:color w:val="1B365D"/>
          <w:sz w:val="32"/>
        </w:rPr>
        <w:t>6. Omissions and Inventions Identification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592"/>
            <w:shd w:fill="1B365D"/>
            <w:tcMar>
              <w:top w:w="100" w:type="dxa"/>
              <w:bottom w:w="100" w:type="dxa"/>
              <w:left w:w="120" w:type="dxa"/>
              <w:right w:w="120" w:type="dxa"/>
            </w:tcMar>
          </w:tcPr>
          <w:p>
            <w:pPr>
              <w:spacing w:after="0" w:before="0"/>
              <w:jc w:val="left"/>
            </w:pPr>
            <w:r>
              <w:rPr>
                <w:rFonts w:ascii="Arial" w:hAnsi="Arial"/>
                <w:b/>
                <w:color w:val="FFFFFF"/>
                <w:sz w:val="19"/>
              </w:rPr>
              <w:t>Issue Identified</w:t>
            </w:r>
          </w:p>
        </w:tc>
        <w:tc>
          <w:tcPr>
            <w:tcW w:type="dxa" w:w="1584"/>
            <w:shd w:fill="1B365D"/>
            <w:tcMar>
              <w:top w:w="100" w:type="dxa"/>
              <w:bottom w:w="100" w:type="dxa"/>
              <w:left w:w="120" w:type="dxa"/>
              <w:right w:w="120" w:type="dxa"/>
            </w:tcMar>
          </w:tcPr>
          <w:p>
            <w:pPr>
              <w:spacing w:after="0" w:before="0"/>
              <w:jc w:val="left"/>
            </w:pPr>
            <w:r>
              <w:rPr>
                <w:rFonts w:ascii="Arial" w:hAnsi="Arial"/>
                <w:b/>
                <w:color w:val="FFFFFF"/>
                <w:sz w:val="19"/>
              </w:rPr>
              <w:t>Type</w:t>
            </w:r>
          </w:p>
        </w:tc>
        <w:tc>
          <w:tcPr>
            <w:tcW w:type="dxa" w:w="2880"/>
            <w:shd w:fill="1B365D"/>
            <w:tcMar>
              <w:top w:w="100" w:type="dxa"/>
              <w:bottom w:w="100" w:type="dxa"/>
              <w:left w:w="120" w:type="dxa"/>
              <w:right w:w="120" w:type="dxa"/>
            </w:tcMar>
          </w:tcPr>
          <w:p>
            <w:pPr>
              <w:spacing w:after="0" w:before="0"/>
              <w:jc w:val="left"/>
            </w:pPr>
            <w:r>
              <w:rPr>
                <w:rFonts w:ascii="Arial" w:hAnsi="Arial"/>
                <w:b/>
                <w:color w:val="FFFFFF"/>
                <w:sz w:val="19"/>
              </w:rPr>
              <w:t>Source Evidence</w:t>
            </w:r>
          </w:p>
        </w:tc>
        <w:tc>
          <w:tcPr>
            <w:tcW w:type="dxa" w:w="2304"/>
            <w:shd w:fill="1B365D"/>
            <w:tcMar>
              <w:top w:w="100" w:type="dxa"/>
              <w:bottom w:w="100" w:type="dxa"/>
              <w:left w:w="120" w:type="dxa"/>
              <w:right w:w="120" w:type="dxa"/>
            </w:tcMar>
          </w:tcPr>
          <w:p>
            <w:pPr>
              <w:spacing w:after="0" w:before="0"/>
              <w:jc w:val="left"/>
            </w:pPr>
            <w:r>
              <w:rPr>
                <w:rFonts w:ascii="Arial" w:hAnsi="Arial"/>
                <w:b/>
                <w:color w:val="FFFFFF"/>
                <w:sz w:val="19"/>
              </w:rPr>
              <w:t>Required Correction</w:t>
            </w:r>
          </w:p>
        </w:tc>
      </w:tr>
      <w:tr>
        <w:tc>
          <w:tcPr>
            <w:tcW w:type="dxa" w:w="2592"/>
            <w:shd w:fill="FFFFFF"/>
            <w:tcMar>
              <w:top w:w="80" w:type="dxa"/>
              <w:bottom w:w="80" w:type="dxa"/>
              <w:left w:w="100" w:type="dxa"/>
              <w:right w:w="100" w:type="dxa"/>
            </w:tcMar>
          </w:tcPr>
          <w:p>
            <w:pPr>
              <w:spacing w:after="0" w:before="0"/>
            </w:pPr>
            <w:r>
              <w:rPr>
                <w:rFonts w:ascii="Arial" w:hAnsi="Arial"/>
                <w:color w:val="333333"/>
                <w:sz w:val="19"/>
              </w:rPr>
              <w:t>Claimed overall satisfaction dropped</w:t>
            </w:r>
          </w:p>
        </w:tc>
        <w:tc>
          <w:tcPr>
            <w:tcW w:type="dxa" w:w="1584"/>
            <w:shd w:fill="FFFFFF"/>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FFFFF"/>
            <w:tcMar>
              <w:top w:w="80" w:type="dxa"/>
              <w:bottom w:w="80" w:type="dxa"/>
              <w:left w:w="100" w:type="dxa"/>
              <w:right w:w="100" w:type="dxa"/>
            </w:tcMar>
          </w:tcPr>
          <w:p>
            <w:pPr>
              <w:spacing w:after="0" w:before="0"/>
            </w:pPr>
            <w:r>
              <w:rPr>
                <w:rFonts w:ascii="Arial" w:hAnsi="Arial"/>
                <w:color w:val="333333"/>
                <w:sz w:val="19"/>
              </w:rPr>
              <w:t>Source explicitly states satisfaction was not measured</w:t>
            </w:r>
          </w:p>
        </w:tc>
        <w:tc>
          <w:tcPr>
            <w:tcW w:type="dxa" w:w="2304"/>
            <w:shd w:fill="FFFFFF"/>
            <w:tcMar>
              <w:top w:w="80" w:type="dxa"/>
              <w:bottom w:w="80" w:type="dxa"/>
              <w:left w:w="100" w:type="dxa"/>
              <w:right w:w="100" w:type="dxa"/>
            </w:tcMar>
          </w:tcPr>
          <w:p>
            <w:pPr>
              <w:spacing w:after="0" w:before="0"/>
            </w:pPr>
            <w:r>
              <w:rPr>
                <w:rFonts w:ascii="Arial" w:hAnsi="Arial"/>
                <w:color w:val="333333"/>
                <w:sz w:val="19"/>
              </w:rPr>
              <w:t>Remove statement</w:t>
            </w:r>
          </w:p>
        </w:tc>
      </w:tr>
      <w:tr>
        <w:tc>
          <w:tcPr>
            <w:tcW w:type="dxa" w:w="2592"/>
            <w:shd w:fill="F9FAFC"/>
            <w:tcMar>
              <w:top w:w="80" w:type="dxa"/>
              <w:bottom w:w="80" w:type="dxa"/>
              <w:left w:w="100" w:type="dxa"/>
              <w:right w:w="100" w:type="dxa"/>
            </w:tcMar>
          </w:tcPr>
          <w:p>
            <w:pPr>
              <w:spacing w:after="0" w:before="0"/>
            </w:pPr>
            <w:r>
              <w:rPr>
                <w:rFonts w:ascii="Arial" w:hAnsi="Arial"/>
                <w:color w:val="333333"/>
                <w:sz w:val="19"/>
              </w:rPr>
              <w:t>Described information desk trial as 'successful'</w:t>
            </w:r>
          </w:p>
        </w:tc>
        <w:tc>
          <w:tcPr>
            <w:tcW w:type="dxa" w:w="1584"/>
            <w:shd w:fill="F9FAFC"/>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9FAFC"/>
            <w:tcMar>
              <w:top w:w="80" w:type="dxa"/>
              <w:bottom w:w="80" w:type="dxa"/>
              <w:left w:w="100" w:type="dxa"/>
              <w:right w:w="100" w:type="dxa"/>
            </w:tcMar>
          </w:tcPr>
          <w:p>
            <w:pPr>
              <w:spacing w:after="0" w:before="0"/>
            </w:pPr>
            <w:r>
              <w:rPr>
                <w:rFonts w:ascii="Arial" w:hAnsi="Arial"/>
                <w:color w:val="333333"/>
                <w:sz w:val="19"/>
              </w:rPr>
              <w:t>Source states effect had not been measured</w:t>
            </w:r>
          </w:p>
        </w:tc>
        <w:tc>
          <w:tcPr>
            <w:tcW w:type="dxa" w:w="2304"/>
            <w:shd w:fill="F9FAFC"/>
            <w:tcMar>
              <w:top w:w="80" w:type="dxa"/>
              <w:bottom w:w="80" w:type="dxa"/>
              <w:left w:w="100" w:type="dxa"/>
              <w:right w:w="100" w:type="dxa"/>
            </w:tcMar>
          </w:tcPr>
          <w:p>
            <w:pPr>
              <w:spacing w:after="0" w:before="0"/>
            </w:pPr>
            <w:r>
              <w:rPr>
                <w:rFonts w:ascii="Arial" w:hAnsi="Arial"/>
                <w:color w:val="333333"/>
                <w:sz w:val="19"/>
              </w:rPr>
              <w:t>State trial effect is unmeasured</w:t>
            </w:r>
          </w:p>
        </w:tc>
      </w:tr>
      <w:tr>
        <w:tc>
          <w:tcPr>
            <w:tcW w:type="dxa" w:w="2592"/>
            <w:shd w:fill="FFFFFF"/>
            <w:tcMar>
              <w:top w:w="80" w:type="dxa"/>
              <w:bottom w:w="80" w:type="dxa"/>
              <w:left w:w="100" w:type="dxa"/>
              <w:right w:w="100" w:type="dxa"/>
            </w:tcMar>
          </w:tcPr>
          <w:p>
            <w:pPr>
              <w:spacing w:after="0" w:before="0"/>
            </w:pPr>
            <w:r>
              <w:rPr>
                <w:rFonts w:ascii="Arial" w:hAnsi="Arial"/>
                <w:color w:val="333333"/>
                <w:sz w:val="19"/>
              </w:rPr>
              <w:t>Recommended hiring more security staff</w:t>
            </w:r>
          </w:p>
        </w:tc>
        <w:tc>
          <w:tcPr>
            <w:tcW w:type="dxa" w:w="1584"/>
            <w:shd w:fill="FFFFFF"/>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FFFFF"/>
            <w:tcMar>
              <w:top w:w="80" w:type="dxa"/>
              <w:bottom w:w="80" w:type="dxa"/>
              <w:left w:w="100" w:type="dxa"/>
              <w:right w:w="100" w:type="dxa"/>
            </w:tcMar>
          </w:tcPr>
          <w:p>
            <w:pPr>
              <w:spacing w:after="0" w:before="0"/>
            </w:pPr>
            <w:r>
              <w:rPr>
                <w:rFonts w:ascii="Arial" w:hAnsi="Arial"/>
                <w:color w:val="333333"/>
                <w:sz w:val="19"/>
              </w:rPr>
              <w:t>No recommendations in original source</w:t>
            </w:r>
          </w:p>
        </w:tc>
        <w:tc>
          <w:tcPr>
            <w:tcW w:type="dxa" w:w="2304"/>
            <w:shd w:fill="FFFFFF"/>
            <w:tcMar>
              <w:top w:w="80" w:type="dxa"/>
              <w:bottom w:w="80" w:type="dxa"/>
              <w:left w:w="100" w:type="dxa"/>
              <w:right w:w="100" w:type="dxa"/>
            </w:tcMar>
          </w:tcPr>
          <w:p>
            <w:pPr>
              <w:spacing w:after="0" w:before="0"/>
            </w:pPr>
            <w:r>
              <w:rPr>
                <w:rFonts w:ascii="Arial" w:hAnsi="Arial"/>
                <w:color w:val="333333"/>
                <w:sz w:val="19"/>
              </w:rPr>
              <w:t>Delete recommendation</w:t>
            </w:r>
          </w:p>
        </w:tc>
      </w:tr>
      <w:tr>
        <w:tc>
          <w:tcPr>
            <w:tcW w:type="dxa" w:w="2592"/>
            <w:shd w:fill="F9FAFC"/>
            <w:tcMar>
              <w:top w:w="80" w:type="dxa"/>
              <w:bottom w:w="80" w:type="dxa"/>
              <w:left w:w="100" w:type="dxa"/>
              <w:right w:w="100" w:type="dxa"/>
            </w:tcMar>
          </w:tcPr>
          <w:p>
            <w:pPr>
              <w:spacing w:after="0" w:before="0"/>
            </w:pPr>
            <w:r>
              <w:rPr>
                <w:rFonts w:ascii="Arial" w:hAnsi="Arial"/>
                <w:color w:val="333333"/>
                <w:sz w:val="19"/>
              </w:rPr>
              <w:t>Compared airport performance to rival airports</w:t>
            </w:r>
          </w:p>
        </w:tc>
        <w:tc>
          <w:tcPr>
            <w:tcW w:type="dxa" w:w="1584"/>
            <w:shd w:fill="F9FAFC"/>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9FAFC"/>
            <w:tcMar>
              <w:top w:w="80" w:type="dxa"/>
              <w:bottom w:w="80" w:type="dxa"/>
              <w:left w:w="100" w:type="dxa"/>
              <w:right w:w="100" w:type="dxa"/>
            </w:tcMar>
          </w:tcPr>
          <w:p>
            <w:pPr>
              <w:spacing w:after="0" w:before="0"/>
            </w:pPr>
            <w:r>
              <w:rPr>
                <w:rFonts w:ascii="Arial" w:hAnsi="Arial"/>
                <w:color w:val="333333"/>
                <w:sz w:val="19"/>
              </w:rPr>
              <w:t>Source states no comparison was made</w:t>
            </w:r>
          </w:p>
        </w:tc>
        <w:tc>
          <w:tcPr>
            <w:tcW w:type="dxa" w:w="2304"/>
            <w:shd w:fill="F9FAFC"/>
            <w:tcMar>
              <w:top w:w="80" w:type="dxa"/>
              <w:bottom w:w="80" w:type="dxa"/>
              <w:left w:w="100" w:type="dxa"/>
              <w:right w:w="100" w:type="dxa"/>
            </w:tcMar>
          </w:tcPr>
          <w:p>
            <w:pPr>
              <w:spacing w:after="0" w:before="0"/>
            </w:pPr>
            <w:r>
              <w:rPr>
                <w:rFonts w:ascii="Arial" w:hAnsi="Arial"/>
                <w:color w:val="333333"/>
                <w:sz w:val="19"/>
              </w:rPr>
              <w:t>Remove comparison</w:t>
            </w:r>
          </w:p>
        </w:tc>
      </w:tr>
      <w:tr>
        <w:tc>
          <w:tcPr>
            <w:tcW w:type="dxa" w:w="2592"/>
            <w:shd w:fill="FFFFFF"/>
            <w:tcMar>
              <w:top w:w="80" w:type="dxa"/>
              <w:bottom w:w="80" w:type="dxa"/>
              <w:left w:w="100" w:type="dxa"/>
              <w:right w:w="100" w:type="dxa"/>
            </w:tcMar>
          </w:tcPr>
          <w:p>
            <w:pPr>
              <w:spacing w:after="0" w:before="0"/>
            </w:pPr>
            <w:r>
              <w:rPr>
                <w:rFonts w:ascii="Arial" w:hAnsi="Arial"/>
                <w:color w:val="333333"/>
                <w:sz w:val="19"/>
              </w:rPr>
              <w:t>Omitted fact that no financial impact was calculated</w:t>
            </w:r>
          </w:p>
        </w:tc>
        <w:tc>
          <w:tcPr>
            <w:tcW w:type="dxa" w:w="1584"/>
            <w:shd w:fill="FFFFFF"/>
            <w:tcMar>
              <w:top w:w="80" w:type="dxa"/>
              <w:bottom w:w="80" w:type="dxa"/>
              <w:left w:w="100" w:type="dxa"/>
              <w:right w:w="100" w:type="dxa"/>
            </w:tcMar>
          </w:tcPr>
          <w:p>
            <w:pPr>
              <w:spacing w:after="0" w:before="0"/>
            </w:pPr>
            <w:r>
              <w:rPr>
                <w:rFonts w:ascii="Arial" w:hAnsi="Arial"/>
                <w:color w:val="333333"/>
                <w:sz w:val="19"/>
              </w:rPr>
              <w:t>Omission</w:t>
            </w:r>
          </w:p>
        </w:tc>
        <w:tc>
          <w:tcPr>
            <w:tcW w:type="dxa" w:w="2880"/>
            <w:shd w:fill="FFFFFF"/>
            <w:tcMar>
              <w:top w:w="80" w:type="dxa"/>
              <w:bottom w:w="80" w:type="dxa"/>
              <w:left w:w="100" w:type="dxa"/>
              <w:right w:w="100" w:type="dxa"/>
            </w:tcMar>
          </w:tcPr>
          <w:p>
            <w:pPr>
              <w:spacing w:after="0" w:before="0"/>
            </w:pPr>
            <w:r>
              <w:rPr>
                <w:rFonts w:ascii="Arial" w:hAnsi="Arial"/>
                <w:color w:val="333333"/>
                <w:sz w:val="19"/>
              </w:rPr>
              <w:t>Source mentions financial impact was not calculated</w:t>
            </w:r>
          </w:p>
        </w:tc>
        <w:tc>
          <w:tcPr>
            <w:tcW w:type="dxa" w:w="2304"/>
            <w:shd w:fill="FFFFFF"/>
            <w:tcMar>
              <w:top w:w="80" w:type="dxa"/>
              <w:bottom w:w="80" w:type="dxa"/>
              <w:left w:w="100" w:type="dxa"/>
              <w:right w:w="100" w:type="dxa"/>
            </w:tcMar>
          </w:tcPr>
          <w:p>
            <w:pPr>
              <w:spacing w:after="0" w:before="0"/>
            </w:pPr>
            <w:r>
              <w:rPr>
                <w:rFonts w:ascii="Arial" w:hAnsi="Arial"/>
                <w:color w:val="333333"/>
                <w:sz w:val="19"/>
              </w:rPr>
              <w:t>Include source limitation</w:t>
            </w:r>
          </w:p>
        </w:tc>
      </w:tr>
      <w:tr>
        <w:tc>
          <w:tcPr>
            <w:tcW w:type="dxa" w:w="2592"/>
            <w:shd w:fill="F9FAFC"/>
            <w:tcMar>
              <w:top w:w="80" w:type="dxa"/>
              <w:bottom w:w="80" w:type="dxa"/>
              <w:left w:w="100" w:type="dxa"/>
              <w:right w:w="100" w:type="dxa"/>
            </w:tcMar>
          </w:tcPr>
          <w:p>
            <w:pPr>
              <w:spacing w:after="0" w:before="0"/>
            </w:pPr>
            <w:r>
              <w:rPr>
                <w:rFonts w:ascii="Arial" w:hAnsi="Arial"/>
                <w:color w:val="333333"/>
                <w:sz w:val="19"/>
              </w:rPr>
              <w:t>Omitted fact that trial effect was not measured</w:t>
            </w:r>
          </w:p>
        </w:tc>
        <w:tc>
          <w:tcPr>
            <w:tcW w:type="dxa" w:w="1584"/>
            <w:shd w:fill="F9FAFC"/>
            <w:tcMar>
              <w:top w:w="80" w:type="dxa"/>
              <w:bottom w:w="80" w:type="dxa"/>
              <w:left w:w="100" w:type="dxa"/>
              <w:right w:w="100" w:type="dxa"/>
            </w:tcMar>
          </w:tcPr>
          <w:p>
            <w:pPr>
              <w:spacing w:after="0" w:before="0"/>
            </w:pPr>
            <w:r>
              <w:rPr>
                <w:rFonts w:ascii="Arial" w:hAnsi="Arial"/>
                <w:color w:val="333333"/>
                <w:sz w:val="19"/>
              </w:rPr>
              <w:t>Omission</w:t>
            </w:r>
          </w:p>
        </w:tc>
        <w:tc>
          <w:tcPr>
            <w:tcW w:type="dxa" w:w="2880"/>
            <w:shd w:fill="F9FAFC"/>
            <w:tcMar>
              <w:top w:w="80" w:type="dxa"/>
              <w:bottom w:w="80" w:type="dxa"/>
              <w:left w:w="100" w:type="dxa"/>
              <w:right w:w="100" w:type="dxa"/>
            </w:tcMar>
          </w:tcPr>
          <w:p>
            <w:pPr>
              <w:spacing w:after="0" w:before="0"/>
            </w:pPr>
            <w:r>
              <w:rPr>
                <w:rFonts w:ascii="Arial" w:hAnsi="Arial"/>
                <w:color w:val="333333"/>
                <w:sz w:val="19"/>
              </w:rPr>
              <w:t>Source explicitly notes effect was unmeasured</w:t>
            </w:r>
          </w:p>
        </w:tc>
        <w:tc>
          <w:tcPr>
            <w:tcW w:type="dxa" w:w="2304"/>
            <w:shd w:fill="F9FAFC"/>
            <w:tcMar>
              <w:top w:w="80" w:type="dxa"/>
              <w:bottom w:w="80" w:type="dxa"/>
              <w:left w:w="100" w:type="dxa"/>
              <w:right w:w="100" w:type="dxa"/>
            </w:tcMar>
          </w:tcPr>
          <w:p>
            <w:pPr>
              <w:spacing w:after="0" w:before="0"/>
            </w:pPr>
            <w:r>
              <w:rPr>
                <w:rFonts w:ascii="Arial" w:hAnsi="Arial"/>
                <w:color w:val="333333"/>
                <w:sz w:val="19"/>
              </w:rPr>
              <w:t>Restore limitation note</w:t>
            </w:r>
          </w:p>
        </w:tc>
      </w:tr>
    </w:tbl>
    <w:p>
      <w:pPr>
        <w:spacing w:after="120"/>
      </w:pPr>
    </w:p>
    <w:p>
      <w:pPr>
        <w:keepNext/>
        <w:spacing w:before="360" w:after="120"/>
      </w:pPr>
      <w:r>
        <w:rPr>
          <w:rFonts w:ascii="Arial" w:hAnsi="Arial"/>
          <w:b/>
          <w:color w:val="1B365D"/>
          <w:sz w:val="32"/>
        </w:rPr>
        <w:t>7. Corrected Summary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Revised &amp; Verified Summary</w:t>
              <w:br/>
            </w:r>
            <w:r>
              <w:rPr>
                <w:rFonts w:ascii="Arial" w:hAnsi="Arial"/>
                <w:color w:val="333333"/>
                <w:sz w:val="20"/>
              </w:rPr>
              <w:t>In August, an airport customer-service team reviewed 120 passenger comments. Main concerns included 45 complaints regarding security screening queues, 30 regarding directional signs, 20 regarding baggage delays, and 15 regarding gate seating. Additionally, 10 comments praised staff helpfulness. Airport management introduced two temporary information desks near security for a two-week trial; however, the trial's effectiveness was not measured in the report. The report did not measure overall satisfaction, compare performance with other airports, or calculate financial impacts.</w:t>
            </w:r>
          </w:p>
        </w:tc>
      </w:tr>
    </w:tbl>
    <w:p>
      <w:pPr>
        <w:spacing w:after="80"/>
      </w:pPr>
    </w:p>
    <w:p>
      <w:pPr>
        <w:keepNext/>
        <w:spacing w:before="360" w:after="120"/>
      </w:pPr>
      <w:r>
        <w:rPr>
          <w:rFonts w:ascii="Arial" w:hAnsi="Arial"/>
          <w:b/>
          <w:color w:val="1B365D"/>
          <w:sz w:val="32"/>
        </w:rPr>
        <w:t>8. Initial vs. Corrected Summary Comparison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Evaluation Criterion</w:t>
            </w:r>
          </w:p>
        </w:tc>
        <w:tc>
          <w:tcPr>
            <w:tcW w:type="dxa" w:w="3024"/>
            <w:shd w:fill="1B365D"/>
            <w:tcMar>
              <w:top w:w="100" w:type="dxa"/>
              <w:bottom w:w="100" w:type="dxa"/>
              <w:left w:w="120" w:type="dxa"/>
              <w:right w:w="120" w:type="dxa"/>
            </w:tcMar>
          </w:tcPr>
          <w:p>
            <w:pPr>
              <w:spacing w:after="0" w:before="0"/>
              <w:jc w:val="left"/>
            </w:pPr>
            <w:r>
              <w:rPr>
                <w:rFonts w:ascii="Arial" w:hAnsi="Arial"/>
                <w:b/>
                <w:color w:val="FFFFFF"/>
                <w:sz w:val="19"/>
              </w:rPr>
              <w:t>Initial AI Summary</w:t>
            </w:r>
          </w:p>
        </w:tc>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Corrected Summary</w:t>
            </w:r>
          </w:p>
        </w:tc>
      </w:tr>
      <w:tr>
        <w:tc>
          <w:tcPr>
            <w:tcW w:type="dxa" w:w="3168"/>
            <w:shd w:fill="FFFFFF"/>
            <w:tcMar>
              <w:top w:w="80" w:type="dxa"/>
              <w:bottom w:w="80" w:type="dxa"/>
              <w:left w:w="100" w:type="dxa"/>
              <w:right w:w="100" w:type="dxa"/>
            </w:tcMar>
          </w:tcPr>
          <w:p>
            <w:pPr>
              <w:spacing w:after="0" w:before="0"/>
            </w:pPr>
            <w:r>
              <w:rPr>
                <w:rFonts w:ascii="Arial" w:hAnsi="Arial"/>
                <w:color w:val="333333"/>
                <w:sz w:val="19"/>
              </w:rPr>
              <w:t>All important figures retained</w:t>
            </w:r>
          </w:p>
        </w:tc>
        <w:tc>
          <w:tcPr>
            <w:tcW w:type="dxa" w:w="3024"/>
            <w:shd w:fill="FFFFFF"/>
            <w:tcMar>
              <w:top w:w="80" w:type="dxa"/>
              <w:bottom w:w="80" w:type="dxa"/>
              <w:left w:w="100" w:type="dxa"/>
              <w:right w:w="100" w:type="dxa"/>
            </w:tcMar>
          </w:tcPr>
          <w:p>
            <w:pPr>
              <w:spacing w:after="0" w:before="0"/>
            </w:pPr>
            <w:r>
              <w:rPr>
                <w:rFonts w:ascii="Arial" w:hAnsi="Arial"/>
                <w:color w:val="333333"/>
                <w:sz w:val="19"/>
              </w:rPr>
              <w:t>Yes (120, 45, 30, 20, 15, 10, 2)</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Yes (All key numbers retained)</w:t>
            </w:r>
          </w:p>
        </w:tc>
      </w:tr>
      <w:tr>
        <w:tc>
          <w:tcPr>
            <w:tcW w:type="dxa" w:w="3168"/>
            <w:shd w:fill="F9FAFC"/>
            <w:tcMar>
              <w:top w:w="80" w:type="dxa"/>
              <w:bottom w:w="80" w:type="dxa"/>
              <w:left w:w="100" w:type="dxa"/>
              <w:right w:w="100" w:type="dxa"/>
            </w:tcMar>
          </w:tcPr>
          <w:p>
            <w:pPr>
              <w:spacing w:after="0" w:before="0"/>
            </w:pPr>
            <w:r>
              <w:rPr>
                <w:rFonts w:ascii="Arial" w:hAnsi="Arial"/>
                <w:color w:val="333333"/>
                <w:sz w:val="19"/>
              </w:rPr>
              <w:t>Positive feedback retained</w:t>
            </w:r>
          </w:p>
        </w:tc>
        <w:tc>
          <w:tcPr>
            <w:tcW w:type="dxa" w:w="3024"/>
            <w:shd w:fill="F9FAFC"/>
            <w:tcMar>
              <w:top w:w="80" w:type="dxa"/>
              <w:bottom w:w="80" w:type="dxa"/>
              <w:left w:w="100" w:type="dxa"/>
              <w:right w:w="100" w:type="dxa"/>
            </w:tcMar>
          </w:tcPr>
          <w:p>
            <w:pPr>
              <w:spacing w:after="0" w:before="0"/>
            </w:pPr>
            <w:r>
              <w:rPr>
                <w:rFonts w:ascii="Arial" w:hAnsi="Arial"/>
                <w:color w:val="333333"/>
                <w:sz w:val="19"/>
              </w:rPr>
              <w:t>Yes (10 praise comments noted)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Yes (10 praise comments included)</w:t>
            </w:r>
          </w:p>
        </w:tc>
      </w:tr>
      <w:tr>
        <w:tc>
          <w:tcPr>
            <w:tcW w:type="dxa" w:w="3168"/>
            <w:shd w:fill="FFFFFF"/>
            <w:tcMar>
              <w:top w:w="80" w:type="dxa"/>
              <w:bottom w:w="80" w:type="dxa"/>
              <w:left w:w="100" w:type="dxa"/>
              <w:right w:w="100" w:type="dxa"/>
            </w:tcMar>
          </w:tcPr>
          <w:p>
            <w:pPr>
              <w:spacing w:after="0" w:before="0"/>
            </w:pPr>
            <w:r>
              <w:rPr>
                <w:rFonts w:ascii="Arial" w:hAnsi="Arial"/>
                <w:color w:val="333333"/>
                <w:sz w:val="19"/>
              </w:rPr>
              <w:t>No invented information</w:t>
            </w:r>
          </w:p>
        </w:tc>
        <w:tc>
          <w:tcPr>
            <w:tcW w:type="dxa" w:w="3024"/>
            <w:shd w:fill="FFFFFF"/>
            <w:tcMar>
              <w:top w:w="80" w:type="dxa"/>
              <w:bottom w:w="80" w:type="dxa"/>
              <w:left w:w="100" w:type="dxa"/>
              <w:right w:w="100" w:type="dxa"/>
            </w:tcMar>
          </w:tcPr>
          <w:p>
            <w:pPr>
              <w:spacing w:after="0" w:before="0"/>
            </w:pPr>
            <w:r>
              <w:rPr>
                <w:rFonts w:ascii="Arial" w:hAnsi="Arial"/>
                <w:color w:val="333333"/>
                <w:sz w:val="19"/>
              </w:rPr>
              <w:t>No (Invented drop in satisfaction, success of trial, staff hiring)</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Yes (All invented claims removed)</w:t>
            </w:r>
          </w:p>
        </w:tc>
      </w:tr>
      <w:tr>
        <w:tc>
          <w:tcPr>
            <w:tcW w:type="dxa" w:w="3168"/>
            <w:shd w:fill="F9FAFC"/>
            <w:tcMar>
              <w:top w:w="80" w:type="dxa"/>
              <w:bottom w:w="80" w:type="dxa"/>
              <w:left w:w="100" w:type="dxa"/>
              <w:right w:w="100" w:type="dxa"/>
            </w:tcMar>
          </w:tcPr>
          <w:p>
            <w:pPr>
              <w:spacing w:after="0" w:before="0"/>
            </w:pPr>
            <w:r>
              <w:rPr>
                <w:rFonts w:ascii="Arial" w:hAnsi="Arial"/>
                <w:color w:val="333333"/>
                <w:sz w:val="19"/>
              </w:rPr>
              <w:t>Limitations stated</w:t>
            </w:r>
          </w:p>
        </w:tc>
        <w:tc>
          <w:tcPr>
            <w:tcW w:type="dxa" w:w="3024"/>
            <w:shd w:fill="F9FAFC"/>
            <w:tcMar>
              <w:top w:w="80" w:type="dxa"/>
              <w:bottom w:w="80" w:type="dxa"/>
              <w:left w:w="100" w:type="dxa"/>
              <w:right w:w="100" w:type="dxa"/>
            </w:tcMar>
          </w:tcPr>
          <w:p>
            <w:pPr>
              <w:spacing w:after="0" w:before="0"/>
            </w:pPr>
            <w:r>
              <w:rPr>
                <w:rFonts w:ascii="Arial" w:hAnsi="Arial"/>
                <w:color w:val="333333"/>
                <w:sz w:val="19"/>
              </w:rPr>
              <w:t>No (Omitted all stated limitations)</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Yes (Explicitly notes unmeasured trial &amp; satisfaction)</w:t>
            </w:r>
          </w:p>
        </w:tc>
      </w:tr>
      <w:tr>
        <w:tc>
          <w:tcPr>
            <w:tcW w:type="dxa" w:w="3168"/>
            <w:shd w:fill="FFFFFF"/>
            <w:tcMar>
              <w:top w:w="80" w:type="dxa"/>
              <w:bottom w:w="80" w:type="dxa"/>
              <w:left w:w="100" w:type="dxa"/>
              <w:right w:w="100" w:type="dxa"/>
            </w:tcMar>
          </w:tcPr>
          <w:p>
            <w:pPr>
              <w:spacing w:after="0" w:before="0"/>
            </w:pPr>
            <w:r>
              <w:rPr>
                <w:rFonts w:ascii="Arial" w:hAnsi="Arial"/>
                <w:color w:val="333333"/>
                <w:sz w:val="19"/>
              </w:rPr>
              <w:t>Meaning of source preserved</w:t>
            </w:r>
          </w:p>
        </w:tc>
        <w:tc>
          <w:tcPr>
            <w:tcW w:type="dxa" w:w="3024"/>
            <w:shd w:fill="FFFFFF"/>
            <w:tcMar>
              <w:top w:w="80" w:type="dxa"/>
              <w:bottom w:w="80" w:type="dxa"/>
              <w:left w:w="100" w:type="dxa"/>
              <w:right w:w="100" w:type="dxa"/>
            </w:tcMar>
          </w:tcPr>
          <w:p>
            <w:pPr>
              <w:spacing w:after="0" w:before="0"/>
            </w:pPr>
            <w:r>
              <w:rPr>
                <w:rFonts w:ascii="Arial" w:hAnsi="Arial"/>
                <w:color w:val="333333"/>
                <w:sz w:val="19"/>
              </w:rPr>
              <w:t>No (Distorted trial outcome &amp; added unstated assumptions)</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Yes (Accurately reflects source context)</w:t>
            </w:r>
          </w:p>
        </w:tc>
      </w:tr>
      <w:tr>
        <w:tc>
          <w:tcPr>
            <w:tcW w:type="dxa" w:w="3168"/>
            <w:shd w:fill="F9FAFC"/>
            <w:tcMar>
              <w:top w:w="80" w:type="dxa"/>
              <w:bottom w:w="80" w:type="dxa"/>
              <w:left w:w="100" w:type="dxa"/>
              <w:right w:w="100" w:type="dxa"/>
            </w:tcMar>
          </w:tcPr>
          <w:p>
            <w:pPr>
              <w:spacing w:after="0" w:before="0"/>
            </w:pPr>
            <w:r>
              <w:rPr>
                <w:rFonts w:ascii="Arial" w:hAnsi="Arial"/>
                <w:color w:val="333333"/>
                <w:sz w:val="19"/>
              </w:rPr>
              <w:t>Suitable for management review</w:t>
            </w:r>
          </w:p>
        </w:tc>
        <w:tc>
          <w:tcPr>
            <w:tcW w:type="dxa" w:w="3024"/>
            <w:shd w:fill="F9FAFC"/>
            <w:tcMar>
              <w:top w:w="80" w:type="dxa"/>
              <w:bottom w:w="80" w:type="dxa"/>
              <w:left w:w="100" w:type="dxa"/>
              <w:right w:w="100" w:type="dxa"/>
            </w:tcMar>
          </w:tcPr>
          <w:p>
            <w:pPr>
              <w:spacing w:after="0" w:before="0"/>
            </w:pPr>
            <w:r>
              <w:rPr>
                <w:rFonts w:ascii="Arial" w:hAnsi="Arial"/>
                <w:color w:val="333333"/>
                <w:sz w:val="19"/>
              </w:rPr>
              <w:t>No (Misleads management with unverified claims)</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Yes (Factual, objective, and accurate)</w:t>
            </w:r>
          </w:p>
        </w:tc>
      </w:tr>
    </w:tbl>
    <w:p>
      <w:pPr>
        <w:spacing w:after="120"/>
      </w:pPr>
    </w:p>
    <w:p>
      <w:pPr>
        <w:keepNext/>
        <w:spacing w:before="280" w:after="120"/>
      </w:pPr>
      <w:r>
        <w:rPr>
          <w:rFonts w:ascii="Arial" w:hAnsi="Arial"/>
          <w:b/>
          <w:color w:val="4A777A"/>
          <w:sz w:val="26"/>
        </w:rPr>
        <w:t>Student Conclusion</w:t>
      </w:r>
    </w:p>
    <w:p>
      <w:pPr>
        <w:spacing w:before="0" w:after="120" w:line="276" w:lineRule="auto"/>
      </w:pPr>
      <w:r>
        <w:rPr>
          <w:rFonts w:ascii="Arial" w:hAnsi="Arial"/>
          <w:i w:val="0"/>
          <w:color w:val="333333"/>
          <w:sz w:val="21"/>
        </w:rPr>
        <w:t>The initial AI summary succeeded in picking up all the exact numerical figures and capturing the main categories of feedback. However, it omitted important source limitations, such as the fact that overall satisfaction and financial impact were never calculated. Furthermore, the AI invented several details, including a claim that overall satisfaction dropped, that the information desks were successful, and a recommendation to hire more staff. To correct these errors, I stripped out all unsupported conclusions and restored the explicit limitations noted in the original passage. The corrected summary is far more reliable for airport executives because it relies strictly on verified facts and clearly highlights what has not yet been measured.</w:t>
      </w:r>
    </w:p>
    <w:p>
      <w:pPr>
        <w:keepNext/>
        <w:spacing w:before="360" w:after="120"/>
      </w:pPr>
      <w:r>
        <w:rPr>
          <w:rFonts w:ascii="Arial" w:hAnsi="Arial"/>
          <w:b/>
          <w:color w:val="1B365D"/>
          <w:sz w:val="32"/>
        </w:rPr>
        <w:t>9. Management-Report Scaffold</w:t>
      </w:r>
    </w:p>
    <w:p>
      <w:pPr>
        <w:spacing w:before="0" w:after="120" w:line="276" w:lineRule="auto"/>
      </w:pPr>
      <w:r>
        <w:rPr>
          <w:rFonts w:ascii="Arial" w:hAnsi="Arial"/>
          <w:i w:val="0"/>
          <w:color w:val="333333"/>
          <w:sz w:val="21"/>
        </w:rPr>
        <w:t>Below is the structured report scaffold designed for airport leadership. It uses [VERIFY] placeholders to separate confirmed data from information needing further operational or financial validation.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Structured Management Report Scaffold</w:t>
              <w:br/>
            </w:r>
            <w:r>
              <w:rPr>
                <w:rFonts w:ascii="Arial" w:hAnsi="Arial"/>
                <w:color w:val="333333"/>
                <w:sz w:val="20"/>
              </w:rPr>
              <w:t>AIRPORT PASSENGER-SERVICE REVIEW SCAFFOLD (AUGUST)</w:t>
              <w:br/>
              <w:br/>
              <w:t>1. Executive Summary</w:t>
              <w:br/>
              <w:t>This report summarizes 120 passenger feedback comments collected during August. Primary operational concerns focus on security queues and directional signs, balanced by positive feedback on staff helpfulness. Temporary interventions are under trial. [VERIFY FULL EXECUTIVE SUMMARY AFTER TRIAL EVALUATION]</w:t>
              <w:br/>
              <w:br/>
              <w:t>2. Purpose of the Report</w:t>
              <w:br/>
              <w:t>To outline key passenger feedback categories from August to assist management in prioritizing operational improvements.</w:t>
              <w:br/>
              <w:br/>
              <w:t>3. Source and Scope</w:t>
              <w:br/>
              <w:t>Source data consists of 120 customer-service comments logged in August. Scope excludes financial evaluations and comparative airport benchmarking.</w:t>
              <w:br/>
              <w:br/>
              <w:t>4. Key Findings</w:t>
              <w:br/>
              <w:t>• Security Screening Queues: 45 complaints</w:t>
              <w:br/>
              <w:t>• Directional Signage: 30 complaints</w:t>
              <w:br/>
              <w:t>• Baggage Delays: 20 complaints</w:t>
              <w:br/>
              <w:t>• Gate Seating Limitations: 15 complaints</w:t>
              <w:br/>
              <w:t>• Overall Satisfaction Score: [VERIFY — NOT MEASURED IN SOURCE]</w:t>
              <w:br/>
              <w:br/>
              <w:t>5. Positive Feedback</w:t>
              <w:br/>
              <w:t>• Staff Helpfulness: 10 positive comments praising customer-service personnel.</w:t>
              <w:br/>
              <w:br/>
              <w:t>6. Actions Already Taken</w:t>
              <w:br/>
              <w:t>• Deployed two temporary information desks near the security screening area for a two-week trial period.</w:t>
              <w:br/>
              <w:t>• Trial Outcome/Impact: [VERIFY AFTER TRIAL EVALUATION]</w:t>
              <w:br/>
              <w:br/>
              <w:t>7. Limitations</w:t>
              <w:br/>
              <w:t>• Overall passenger satisfaction was not measured.</w:t>
              <w:br/>
              <w:t>• No comparative analysis with other airports was conducted.</w:t>
              <w:br/>
              <w:t>• Financial impact was not calculated in the primary report. [VERIFY WITH FINANCE DEPARTMENT]</w:t>
              <w:br/>
              <w:br/>
              <w:t>8. Recommendations</w:t>
              <w:br/>
              <w:t>• Operational recommendations are pending trial assessment. [VERIFY WITH OPERATIONS TEAM]</w:t>
              <w:br/>
              <w:br/>
              <w:t>9. Information Requiring Verification</w:t>
              <w:br/>
              <w:t>• Financial Impact: [VERIFY WITH FINANCE DEPARTMENT]</w:t>
              <w:br/>
              <w:t>• Post-trial queue resolution rate: [VERIFY WITH SECURITY OPERATIONS]</w:t>
              <w:br/>
              <w:t>• Staffing adequacy during peak hours: [VERIFY WITH HR / OPERATIONS]</w:t>
              <w:br/>
              <w:br/>
              <w:t>10. Conclusion</w:t>
              <w:br/>
              <w:t>Feedback indicates clear operational bottlenecks in security and signage. Formal decisions should await full trial evaluation. [VERIFY FINAL CONCLUSION POST-EVALUATION]</w:t>
            </w:r>
          </w:p>
        </w:tc>
      </w:tr>
    </w:tbl>
    <w:p>
      <w:pPr>
        <w:spacing w:after="80"/>
      </w:pPr>
    </w:p>
    <w:p>
      <w:pPr>
        <w:keepNext/>
        <w:spacing w:before="360" w:after="120"/>
      </w:pPr>
      <w:r>
        <w:rPr>
          <w:rFonts w:ascii="Arial" w:hAnsi="Arial"/>
          <w:b/>
          <w:color w:val="1B365D"/>
          <w:sz w:val="32"/>
        </w:rPr>
        <w:t>10. Verification Placeholders Activity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160"/>
            <w:shd w:fill="1B365D"/>
            <w:tcMar>
              <w:top w:w="100" w:type="dxa"/>
              <w:bottom w:w="100" w:type="dxa"/>
              <w:left w:w="120" w:type="dxa"/>
              <w:right w:w="120" w:type="dxa"/>
            </w:tcMar>
          </w:tcPr>
          <w:p>
            <w:pPr>
              <w:spacing w:after="0" w:before="0"/>
              <w:jc w:val="left"/>
            </w:pPr>
            <w:r>
              <w:rPr>
                <w:rFonts w:ascii="Arial" w:hAnsi="Arial"/>
                <w:b/>
                <w:color w:val="FFFFFF"/>
                <w:sz w:val="19"/>
              </w:rPr>
              <w:t>Report Section</w:t>
            </w:r>
          </w:p>
        </w:tc>
        <w:tc>
          <w:tcPr>
            <w:tcW w:type="dxa" w:w="2592"/>
            <w:shd w:fill="1B365D"/>
            <w:tcMar>
              <w:top w:w="100" w:type="dxa"/>
              <w:bottom w:w="100" w:type="dxa"/>
              <w:left w:w="120" w:type="dxa"/>
              <w:right w:w="120" w:type="dxa"/>
            </w:tcMar>
          </w:tcPr>
          <w:p>
            <w:pPr>
              <w:spacing w:after="0" w:before="0"/>
              <w:jc w:val="left"/>
            </w:pPr>
            <w:r>
              <w:rPr>
                <w:rFonts w:ascii="Arial" w:hAnsi="Arial"/>
                <w:b/>
                <w:color w:val="FFFFFF"/>
                <w:sz w:val="19"/>
              </w:rPr>
              <w:t>Information Required</w:t>
            </w:r>
          </w:p>
        </w:tc>
        <w:tc>
          <w:tcPr>
            <w:tcW w:type="dxa" w:w="1440"/>
            <w:shd w:fill="1B365D"/>
            <w:tcMar>
              <w:top w:w="100" w:type="dxa"/>
              <w:bottom w:w="100" w:type="dxa"/>
              <w:left w:w="120" w:type="dxa"/>
              <w:right w:w="120" w:type="dxa"/>
            </w:tcMar>
          </w:tcPr>
          <w:p>
            <w:pPr>
              <w:spacing w:after="0" w:before="0"/>
              <w:jc w:val="left"/>
            </w:pPr>
            <w:r>
              <w:rPr>
                <w:rFonts w:ascii="Arial" w:hAnsi="Arial"/>
                <w:b/>
                <w:color w:val="FFFFFF"/>
                <w:sz w:val="19"/>
              </w:rPr>
              <w:t>Available in Source?</w:t>
            </w:r>
          </w:p>
        </w:tc>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Verification Placeholder</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Executive Summary</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Overall passenger satisfaction rating</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 NOT MEASURED IN SOURCE]</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Key Findings</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Peak hour queue wait times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[VERIFY WITH SECURITY OPERATIONS]</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Actions Taken</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Effectiveness of 2-week desk trial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AFTER TRIAL EVALUATION]</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Recommendations</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Budget requirement for new staff</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[VERIFY WITH FINANCE &amp; HR]</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Financial Impact</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Cost of signage and baggage delays</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WITH FINANCE DEPARTMENT]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Trial Outcome</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Passenger reduction at main desk</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[VERIFY WITH TRIAL COORDINATOR]</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Conclusion</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Final operational plan approval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APPROVAL WITH MANAGEMENT]</w:t>
            </w:r>
          </w:p>
        </w:tc>
      </w:tr>
    </w:tbl>
    <w:p>
      <w:pPr>
        <w:spacing w:after="120"/>
      </w:pPr>
    </w:p>
    <w:p>
      <w:pPr>
        <w:keepNext/>
        <w:spacing w:before="360" w:after="120"/>
      </w:pPr>
      <w:r>
        <w:rPr>
          <w:rFonts w:ascii="Arial" w:hAnsi="Arial"/>
          <w:b/>
          <w:color w:val="1B365D"/>
          <w:sz w:val="32"/>
        </w:rPr>
        <w:t>11. Separate Structure from Facts Activity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2880"/>
            <w:shd w:fill="1B365D"/>
            <w:tcMar>
              <w:top w:w="100" w:type="dxa"/>
              <w:bottom w:w="100" w:type="dxa"/>
              <w:left w:w="120" w:type="dxa"/>
              <w:right w:w="120" w:type="dxa"/>
            </w:tcMar>
          </w:tcPr>
          <w:p>
            <w:pPr>
              <w:spacing w:after="0" w:before="0"/>
              <w:jc w:val="left"/>
            </w:pPr>
            <w:r>
              <w:rPr>
                <w:rFonts w:ascii="Arial" w:hAnsi="Arial"/>
                <w:b/>
                <w:color w:val="FFFFFF"/>
                <w:sz w:val="19"/>
              </w:rPr>
              <w:t>Item</w:t>
            </w:r>
          </w:p>
        </w:tc>
        <w:tc>
          <w:tcPr>
            <w:tcW w:type="dxa" w:w="2592"/>
            <w:shd w:fill="1B365D"/>
            <w:tcMar>
              <w:top w:w="100" w:type="dxa"/>
              <w:bottom w:w="100" w:type="dxa"/>
              <w:left w:w="120" w:type="dxa"/>
              <w:right w:w="120" w:type="dxa"/>
            </w:tcMar>
          </w:tcPr>
          <w:p>
            <w:pPr>
              <w:spacing w:after="0" w:before="0"/>
              <w:jc w:val="left"/>
            </w:pPr>
            <w:r>
              <w:rPr>
                <w:rFonts w:ascii="Arial" w:hAnsi="Arial"/>
                <w:b/>
                <w:color w:val="FFFFFF"/>
                <w:sz w:val="19"/>
              </w:rPr>
              <w:t>Classification</w:t>
            </w:r>
          </w:p>
        </w:tc>
        <w:tc>
          <w:tcPr>
            <w:tcW w:type="dxa" w:w="3888"/>
            <w:shd w:fill="1B365D"/>
            <w:tcMar>
              <w:top w:w="100" w:type="dxa"/>
              <w:bottom w:w="100" w:type="dxa"/>
              <w:left w:w="120" w:type="dxa"/>
              <w:right w:w="120" w:type="dxa"/>
            </w:tcMar>
          </w:tcPr>
          <w:p>
            <w:pPr>
              <w:spacing w:after="0" w:before="0"/>
              <w:jc w:val="left"/>
            </w:pPr>
            <w:r>
              <w:rPr>
                <w:rFonts w:ascii="Arial" w:hAnsi="Arial"/>
                <w:b/>
                <w:color w:val="FFFFFF"/>
                <w:sz w:val="19"/>
              </w:rPr>
              <w:t>Reason / Explanation</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The report reviewed 120 comments</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Verified source fact</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Directly stated in original source text.</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Executive Summary</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Report structure</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 standard structural heading for organizing a management document.</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Passenger satisfaction has declined</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Interpretation</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An unverified subjective assumption not present in source.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Install more directional signs</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Recommendation</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 proposed action step, not a factual finding from the report.</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Two temporary information desks were introduced</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Verified source fact</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Directly stated in source as an action taken.</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The trial was successful</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Interpretation</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An unsupported claim; trial outcome was explicitly unmeasured.</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Financial Impact</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Report structure</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A standard heading reserved for financial analysis.</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[VERIFY AFTER TRIAL EVALUATION]</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Information requiring verification</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 placeholder marking data needing future validation.</w:t>
            </w:r>
          </w:p>
        </w:tc>
      </w:tr>
    </w:tbl>
    <w:p>
      <w:pPr>
        <w:spacing w:after="120"/>
      </w:pPr>
    </w:p>
    <w:p>
      <w:pPr>
        <w:keepNext/>
        <w:spacing w:before="360" w:after="120"/>
      </w:pPr>
      <w:r>
        <w:rPr>
          <w:rFonts w:ascii="Arial" w:hAnsi="Arial"/>
          <w:b/>
          <w:color w:val="1B365D"/>
          <w:sz w:val="32"/>
        </w:rPr>
        <w:t>12. Second Summary-Fidelity Activity (Baggage-Complaint Report)</w:t>
      </w:r>
    </w:p>
    <w:p>
      <w:pPr>
        <w:spacing w:before="0" w:after="120" w:line="276" w:lineRule="auto"/>
      </w:pPr>
      <w:r>
        <w:rPr>
          <w:rFonts w:ascii="Arial" w:hAnsi="Arial"/>
          <w:b/>
          <w:color w:val="333333"/>
          <w:sz w:val="21"/>
        </w:rPr>
        <w:t xml:space="preserve">Source Passage: </w:t>
      </w:r>
      <w:r>
        <w:rPr>
          <w:rFonts w:ascii="Arial" w:hAnsi="Arial"/>
          <w:i w:val="0"/>
          <w:color w:val="333333"/>
          <w:sz w:val="21"/>
        </w:rPr>
        <w:t>An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 The document did not state that any baggage was permanently lost. It did not report compensation amounts, delivery timelines or customer-satisfaction scores. The airline planned to review its baggage-tracking communication, but no new system had been approved.</w:t>
      </w:r>
    </w:p>
    <w:p>
      <w:pPr>
        <w:spacing w:before="0" w:after="120" w:line="276" w:lineRule="auto"/>
      </w:pPr>
      <w:r>
        <w:rPr>
          <w:rFonts w:ascii="Arial" w:hAnsi="Arial"/>
          <w:b/>
          <w:color w:val="333333"/>
          <w:sz w:val="21"/>
        </w:rPr>
        <w:t xml:space="preserve">Prompt Used: </w:t>
      </w:r>
      <w:r>
        <w:rPr>
          <w:rFonts w:ascii="Arial" w:hAnsi="Arial"/>
          <w:i w:val="0"/>
          <w:color w:val="333333"/>
          <w:sz w:val="21"/>
        </w:rPr>
        <w:t>Summarise the supplied baggage-complaint report in 80–100 words. Retain the complaint categories and figures. Do not describe delayed baggage as lost baggage. Do not invent compensation, delivery timelines, satisfaction scores or approved solutions.</w:t>
      </w:r>
    </w:p>
    <w:p>
      <w:pPr>
        <w:spacing w:before="0" w:after="120" w:line="276" w:lineRule="auto"/>
      </w:pPr>
      <w:r>
        <w:rPr>
          <w:rFonts w:ascii="Arial" w:hAnsi="Arial"/>
          <w:b/>
          <w:color w:val="333333"/>
          <w:sz w:val="21"/>
        </w:rPr>
        <w:t xml:space="preserve">Initial AI Summary: </w:t>
      </w:r>
      <w:r>
        <w:rPr>
          <w:rFonts w:ascii="Arial" w:hAnsi="Arial"/>
          <w:i w:val="0"/>
          <w:color w:val="333333"/>
          <w:sz w:val="21"/>
        </w:rPr>
        <w:t>During one month, an airline reviewed 80 baggage complaints. These included 32 regarding delayed baggage, 18 for damaged baggage, 14 for tracking information difficulties, 10 concerning staff communication, and 6 regarding delivery arrangements. The airline lost several bags permanently, costing significant compensation. Management approved a new tracking system. [VERIFY TRIAL DATE]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rPr>
          <w:tblHeader/>
        </w:trPr>
        <w:tc>
          <w:tcPr>
            <w:tcW w:type="dxa" w:w="2160"/>
            <w:shd w:fill="1B365D"/>
            <w:tcMar>
              <w:top w:w="100" w:type="dxa"/>
              <w:bottom w:w="100" w:type="dxa"/>
              <w:left w:w="120" w:type="dxa"/>
              <w:right w:w="120" w:type="dxa"/>
            </w:tcMar>
          </w:tcPr>
          <w:p>
            <w:pPr>
              <w:spacing w:after="0" w:before="0"/>
              <w:jc w:val="left"/>
            </w:pPr>
            <w:r>
              <w:rPr>
                <w:rFonts w:ascii="Arial" w:hAnsi="Arial"/>
                <w:b/>
                <w:color w:val="FFFFFF"/>
                <w:sz w:val="19"/>
              </w:rPr>
              <w:t>Information</w:t>
            </w:r>
          </w:p>
        </w:tc>
        <w:tc>
          <w:tcPr>
            <w:tcW w:type="dxa" w:w="1728"/>
            <w:shd w:fill="1B365D"/>
            <w:tcMar>
              <w:top w:w="100" w:type="dxa"/>
              <w:bottom w:w="100" w:type="dxa"/>
              <w:left w:w="120" w:type="dxa"/>
              <w:right w:w="120" w:type="dxa"/>
            </w:tcMar>
          </w:tcPr>
          <w:p>
            <w:pPr>
              <w:spacing w:after="0" w:before="0"/>
              <w:jc w:val="left"/>
            </w:pPr>
            <w:r>
              <w:rPr>
                <w:rFonts w:ascii="Arial" w:hAnsi="Arial"/>
                <w:b/>
                <w:color w:val="FFFFFF"/>
                <w:sz w:val="19"/>
              </w:rPr>
              <w:t>Source Value</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AI Summary Value</w:t>
            </w:r>
          </w:p>
        </w:tc>
        <w:tc>
          <w:tcPr>
            <w:tcW w:type="dxa" w:w="1152"/>
            <w:shd w:fill="1B365D"/>
            <w:tcMar>
              <w:top w:w="100" w:type="dxa"/>
              <w:bottom w:w="100" w:type="dxa"/>
              <w:left w:w="120" w:type="dxa"/>
              <w:right w:w="120" w:type="dxa"/>
            </w:tcMar>
          </w:tcPr>
          <w:p>
            <w:pPr>
              <w:spacing w:after="0" w:before="0"/>
              <w:jc w:val="left"/>
            </w:pPr>
            <w:r>
              <w:rPr>
                <w:rFonts w:ascii="Arial" w:hAnsi="Arial"/>
                <w:b/>
                <w:color w:val="FFFFFF"/>
                <w:sz w:val="19"/>
              </w:rPr>
              <w:t>Match?</w:t>
            </w:r>
          </w:p>
        </w:tc>
        <w:tc>
          <w:tcPr>
            <w:tcW w:type="dxa" w:w="2448"/>
            <w:shd w:fill="1B365D"/>
            <w:tcMar>
              <w:top w:w="100" w:type="dxa"/>
              <w:bottom w:w="100" w:type="dxa"/>
              <w:left w:w="120" w:type="dxa"/>
              <w:right w:w="120" w:type="dxa"/>
            </w:tcMar>
          </w:tcPr>
          <w:p>
            <w:pPr>
              <w:spacing w:after="0" w:before="0"/>
              <w:jc w:val="left"/>
            </w:pPr>
            <w:r>
              <w:rPr>
                <w:rFonts w:ascii="Arial" w:hAnsi="Arial"/>
                <w:b/>
                <w:color w:val="FFFFFF"/>
                <w:sz w:val="19"/>
              </w:rPr>
              <w:t>Status / Correction</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Total complaints</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80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80</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Delayed baggage</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32</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32</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Damaged baggage</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18</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18</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Tracking info difficulty</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14</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14</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Staff communication</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10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10</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Delivery arrangements</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6</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6</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Permanently lost baggage</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Not stated</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Claimed lost bags</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No</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Invention — Remove claim</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Compensation amounts</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Not reported</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Claimed significant cost</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No</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Invention — Remove claim</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System approval</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No system approved</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Claimed system approved</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No</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Invention — Correction needed</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Corrected Baggage-Complaint Summary</w:t>
              <w:br/>
            </w:r>
            <w:r>
              <w:rPr>
                <w:rFonts w:ascii="Arial" w:hAnsi="Arial"/>
                <w:color w:val="333333"/>
                <w:sz w:val="20"/>
              </w:rPr>
              <w:t>During one month, an airline reviewed 80 baggage-related complaints: 32 regarding delayed baggage, 18 for damaged baggage, 14 concerning tracking information difficulties, 10 for staff communication, and 6 regarding delivery arrangements. No baggage was reported as permanently lost. The document did not include compensation figures, delivery timelines, or satisfaction scores. The airline plans to review baggage-tracking communication, but no new system has been approved. [VERIFY COMPENSATION: NOT REPORTED] [VERIFY SYSTEM APPROVAL STATUS]</w:t>
            </w:r>
          </w:p>
        </w:tc>
      </w:tr>
    </w:tbl>
    <w:p>
      <w:pPr>
        <w:spacing w:after="80"/>
      </w:pPr>
    </w:p>
    <w:p>
      <w:pPr>
        <w:keepNext/>
        <w:spacing w:before="360" w:after="120"/>
      </w:pPr>
      <w:r>
        <w:rPr>
          <w:rFonts w:ascii="Arial" w:hAnsi="Arial"/>
          <w:b/>
          <w:color w:val="1B365D"/>
          <w:sz w:val="32"/>
        </w:rPr>
        <w:t>13. Create Your Own Summary Prompt Activity</w:t>
      </w:r>
    </w:p>
    <w:p>
      <w:pPr>
        <w:spacing w:before="0" w:after="120" w:line="276" w:lineRule="auto"/>
      </w:pPr>
      <w:r>
        <w:rPr>
          <w:rFonts w:ascii="Arial" w:hAnsi="Arial"/>
          <w:b/>
          <w:color w:val="333333"/>
          <w:sz w:val="21"/>
        </w:rPr>
        <w:t xml:space="preserve">Selected Source Passage (Aviation Flight Delay Report): </w:t>
      </w:r>
      <w:r>
        <w:rPr>
          <w:rFonts w:ascii="Arial" w:hAnsi="Arial"/>
          <w:i w:val="0"/>
          <w:color w:val="333333"/>
          <w:sz w:val="21"/>
        </w:rPr>
        <w:t>During Q3, Mainline Airways recorded 50 flight delay incidents. 25 delays were due to air traffic control (ATC) holds, 15 due to late turnaround maintenance, and 10 due to cabin crew scheduling conflicts. No delays resulted in safety violations or FAA fines. The airline initiated a trial of automated turnaround software for 5 aircraft, but performance metrics have not yet been evaluated. Cost of delays was not computed.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Custom Structured Prompt</w:t>
              <w:br/>
            </w:r>
            <w:r>
              <w:rPr>
                <w:rFonts w:ascii="Arial" w:hAnsi="Arial"/>
                <w:color w:val="333333"/>
                <w:sz w:val="20"/>
              </w:rPr>
              <w:t>Summarise the supplied Aviation Flight Delay Report for the Operations Director. Keep the response between 60 and 80 words. Retain all delay categories and exact numbers (50 total, 25 ATC, 15 maintenance, 10 crew). Do not add fines, safety violations, financial loss, or claims that the new software was successful. Clearly identify any unmeasured items using [VERIFY]. Present the answer as a concise executive paragraph.</w:t>
            </w:r>
          </w:p>
        </w:tc>
      </w:tr>
    </w:tbl>
    <w:p>
      <w:pPr>
        <w:spacing w:after="80"/>
      </w:pPr>
    </w:p>
    <w:p>
      <w:pPr>
        <w:spacing w:before="0" w:after="120" w:line="276" w:lineRule="auto"/>
      </w:pPr>
      <w:r>
        <w:rPr>
          <w:rFonts w:ascii="Arial" w:hAnsi="Arial"/>
          <w:b/>
          <w:color w:val="333333"/>
          <w:sz w:val="21"/>
        </w:rPr>
        <w:t xml:space="preserve">Generated Summary with [VERIFY]: </w:t>
      </w:r>
      <w:r>
        <w:rPr>
          <w:rFonts w:ascii="Arial" w:hAnsi="Arial"/>
          <w:i w:val="0"/>
          <w:color w:val="333333"/>
          <w:sz w:val="21"/>
        </w:rPr>
        <w:t>In Q3, Mainline Airways recorded 50 flight delays: 25 from ATC holds, 15 from turnaround maintenance, and 10 from crew scheduling. No safety violations or fines occurred. A trial of automated turnaround software was launched on 5 aircraft, though performance metrics are unmeasured [VERIFY TRIAL RESULTS]. Financial costs were not computed [VERIFY COST WITH FINANCE].</w:t>
      </w:r>
    </w:p>
    <w:p>
      <w:pPr>
        <w:keepNext/>
        <w:spacing w:before="360" w:after="120"/>
      </w:pPr>
      <w:r>
        <w:rPr>
          <w:rFonts w:ascii="Arial" w:hAnsi="Arial"/>
          <w:b/>
          <w:color w:val="1B365D"/>
          <w:sz w:val="32"/>
        </w:rPr>
        <w:t>14. Peer Review Activity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3600"/>
            <w:shd w:fill="1B365D"/>
            <w:tcMar>
              <w:top w:w="100" w:type="dxa"/>
              <w:bottom w:w="100" w:type="dxa"/>
              <w:left w:w="120" w:type="dxa"/>
              <w:right w:w="120" w:type="dxa"/>
            </w:tcMar>
          </w:tcPr>
          <w:p>
            <w:pPr>
              <w:spacing w:after="0" w:before="0"/>
              <w:jc w:val="left"/>
            </w:pPr>
            <w:r>
              <w:rPr>
                <w:rFonts w:ascii="Arial" w:hAnsi="Arial"/>
                <w:b/>
                <w:color w:val="FFFFFF"/>
                <w:sz w:val="19"/>
              </w:rPr>
              <w:t>Review Question</w:t>
            </w:r>
          </w:p>
        </w:tc>
        <w:tc>
          <w:tcPr>
            <w:tcW w:type="dxa" w:w="1152"/>
            <w:shd w:fill="1B365D"/>
            <w:tcMar>
              <w:top w:w="100" w:type="dxa"/>
              <w:bottom w:w="100" w:type="dxa"/>
              <w:left w:w="120" w:type="dxa"/>
              <w:right w:w="120" w:type="dxa"/>
            </w:tcMar>
          </w:tcPr>
          <w:p>
            <w:pPr>
              <w:spacing w:after="0" w:before="0"/>
              <w:jc w:val="left"/>
            </w:pPr>
            <w:r>
              <w:rPr>
                <w:rFonts w:ascii="Arial" w:hAnsi="Arial"/>
                <w:b/>
                <w:color w:val="FFFFFF"/>
                <w:sz w:val="19"/>
              </w:rPr>
              <w:t>Yes/No</w:t>
            </w:r>
          </w:p>
        </w:tc>
        <w:tc>
          <w:tcPr>
            <w:tcW w:type="dxa" w:w="4608"/>
            <w:shd w:fill="1B365D"/>
            <w:tcMar>
              <w:top w:w="100" w:type="dxa"/>
              <w:bottom w:w="100" w:type="dxa"/>
              <w:left w:w="120" w:type="dxa"/>
              <w:right w:w="120" w:type="dxa"/>
            </w:tcMar>
          </w:tcPr>
          <w:p>
            <w:pPr>
              <w:spacing w:after="0" w:before="0"/>
              <w:jc w:val="left"/>
            </w:pPr>
            <w:r>
              <w:rPr>
                <w:rFonts w:ascii="Arial" w:hAnsi="Arial"/>
                <w:b/>
                <w:color w:val="FFFFFF"/>
                <w:sz w:val="19"/>
              </w:rPr>
              <w:t>Evidence or Suggested Correction</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Does the summary preserve the source meaning?</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Accurately represents original categories without distortion.</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Are all important figures correct?</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Checked against source: 120, 45, 30, 20, 15, 10 all match.</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Has any critical information been omitted?</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No</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Restored the unmeasured trial status and missing metrics.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Has any unsupported information been added?</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No</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All invented claims (staff hiring, satisfaction drop) were removed.</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Are source limitations included?</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Explicitly states that satisfaction and financial impact were unmeasured.</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Are [VERIFY] placeholders used correctly?</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Used appropriately for unmeasured metrics and pending approvals.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Is the summary concise and readable?</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Clear, professional, and well within word limit.</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Is the summary suitable for target audience?</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Provides clean, objective facts necessary for management decisions.</w:t>
            </w:r>
          </w:p>
        </w:tc>
      </w:tr>
    </w:tbl>
    <w:p>
      <w:pPr>
        <w:spacing w:after="120"/>
      </w:pPr>
    </w:p>
    <w:p>
      <w:pPr>
        <w:spacing w:before="0" w:after="120" w:line="276" w:lineRule="auto"/>
      </w:pPr>
      <w:r>
        <w:rPr>
          <w:rFonts w:ascii="Arial" w:hAnsi="Arial"/>
          <w:b/>
          <w:color w:val="333333"/>
          <w:sz w:val="21"/>
        </w:rPr>
        <w:t xml:space="preserve">Feedback &amp; Revisions Made: </w:t>
      </w:r>
      <w:r>
        <w:rPr>
          <w:rFonts w:ascii="Arial" w:hAnsi="Arial"/>
          <w:i w:val="0"/>
          <w:color w:val="333333"/>
          <w:sz w:val="21"/>
        </w:rPr>
        <w:t>My peer partner noted that my second summary draft was accurate but suggested explicitly stating the total number of complaints in the first sentence for better readability. I updated the opening line accordingly to ensure immediate context.</w:t>
      </w:r>
    </w:p>
    <w:p>
      <w:pPr>
        <w:keepNext/>
        <w:spacing w:before="360" w:after="120"/>
      </w:pPr>
      <w:r>
        <w:rPr>
          <w:rFonts w:ascii="Arial" w:hAnsi="Arial"/>
          <w:b/>
          <w:color w:val="1B365D"/>
          <w:sz w:val="32"/>
        </w:rPr>
        <w:t>15. Student Reflection</w:t>
      </w:r>
    </w:p>
    <w:p>
      <w:pPr>
        <w:spacing w:before="0" w:after="40" w:line="276" w:lineRule="auto"/>
      </w:pPr>
      <w:r>
        <w:rPr>
          <w:rFonts w:ascii="Arial" w:hAnsi="Arial"/>
          <w:i w:val="0"/>
          <w:color w:val="333333"/>
          <w:sz w:val="21"/>
        </w:rPr>
        <w:t>1. What does summary fidelity mean?</w:t>
      </w:r>
    </w:p>
    <w:p>
      <w:pPr>
        <w:spacing w:before="0" w:after="160" w:line="276" w:lineRule="auto"/>
      </w:pPr>
      <w:r>
        <w:rPr>
          <w:rFonts w:ascii="Arial" w:hAnsi="Arial"/>
          <w:i/>
          <w:color w:val="333333"/>
          <w:sz w:val="21"/>
        </w:rPr>
        <w:t>Summary fidelity means producing a summary that remains completely faithful to the original text. It ensures that no new claims are added, figures are accurate, key facts are preserved, and no unstated conclusions are drawn.</w:t>
      </w:r>
    </w:p>
    <w:p>
      <w:pPr>
        <w:spacing w:before="0" w:after="40" w:line="276" w:lineRule="auto"/>
      </w:pPr>
      <w:r>
        <w:rPr>
          <w:rFonts w:ascii="Arial" w:hAnsi="Arial"/>
          <w:i w:val="0"/>
          <w:color w:val="333333"/>
          <w:sz w:val="21"/>
        </w:rPr>
        <w:t>2. What is the difference between an omission and an invention?</w:t>
      </w:r>
    </w:p>
    <w:p>
      <w:pPr>
        <w:spacing w:before="0" w:after="160" w:line="276" w:lineRule="auto"/>
      </w:pPr>
      <w:r>
        <w:rPr>
          <w:rFonts w:ascii="Arial" w:hAnsi="Arial"/>
          <w:i/>
          <w:color w:val="333333"/>
          <w:sz w:val="21"/>
        </w:rPr>
        <w:t>An omission occurs when essential information present in the source—such as a limitation or a key number—is left out. An invention happens when the AI creates entirely new information, such as statistical outcomes, recommendations, or facts not mentioned in the source.</w:t>
      </w:r>
    </w:p>
    <w:p>
      <w:pPr>
        <w:spacing w:before="0" w:after="40" w:line="276" w:lineRule="auto"/>
      </w:pPr>
      <w:r>
        <w:rPr>
          <w:rFonts w:ascii="Arial" w:hAnsi="Arial"/>
          <w:i w:val="0"/>
          <w:color w:val="333333"/>
          <w:sz w:val="21"/>
        </w:rPr>
        <w:t>3. Why must numerical information be checked separately?</w:t>
      </w:r>
    </w:p>
    <w:p>
      <w:pPr>
        <w:spacing w:before="0" w:after="160" w:line="276" w:lineRule="auto"/>
      </w:pPr>
      <w:r>
        <w:rPr>
          <w:rFonts w:ascii="Arial" w:hAnsi="Arial"/>
          <w:i/>
          <w:color w:val="333333"/>
          <w:sz w:val="21"/>
        </w:rPr>
        <w:t>AI models can easily swap numbers, confuse categories, or hallucinate plausible-looking statistics. Checking numerical data in a dedicated table ensures every metric matches the source perfectly.</w:t>
      </w:r>
    </w:p>
    <w:p>
      <w:pPr>
        <w:spacing w:before="0" w:after="40" w:line="276" w:lineRule="auto"/>
      </w:pPr>
      <w:r>
        <w:rPr>
          <w:rFonts w:ascii="Arial" w:hAnsi="Arial"/>
          <w:i w:val="0"/>
          <w:color w:val="333333"/>
          <w:sz w:val="21"/>
        </w:rPr>
        <w:t>4. Why should source limitations be included in a summary?</w:t>
      </w:r>
    </w:p>
    <w:p>
      <w:pPr>
        <w:spacing w:before="0" w:after="160" w:line="276" w:lineRule="auto"/>
      </w:pPr>
      <w:r>
        <w:rPr>
          <w:rFonts w:ascii="Arial" w:hAnsi="Arial"/>
          <w:i/>
          <w:color w:val="333333"/>
          <w:sz w:val="21"/>
        </w:rPr>
        <w:t>Including limitations prevents decision-makers from assuming that unmeasured variables (like satisfaction scores or financial impact) were analyzed. It protects management from making choices based on non-existent evidence.</w:t>
      </w:r>
    </w:p>
    <w:p>
      <w:pPr>
        <w:spacing w:before="0" w:after="40" w:line="276" w:lineRule="auto"/>
      </w:pPr>
      <w:r>
        <w:rPr>
          <w:rFonts w:ascii="Arial" w:hAnsi="Arial"/>
          <w:i w:val="0"/>
          <w:color w:val="333333"/>
          <w:sz w:val="21"/>
        </w:rPr>
        <w:t>5. What is a report scaffold?</w:t>
      </w:r>
    </w:p>
    <w:p>
      <w:pPr>
        <w:spacing w:before="0" w:after="160" w:line="276" w:lineRule="auto"/>
      </w:pPr>
      <w:r>
        <w:rPr>
          <w:rFonts w:ascii="Arial" w:hAnsi="Arial"/>
          <w:i/>
          <w:color w:val="333333"/>
          <w:sz w:val="21"/>
        </w:rPr>
        <w:t>A report scaffold is an outline structure that organizes sections logically before all factual details are known. It helps separate where information belongs from what information is actually verified.</w:t>
      </w:r>
    </w:p>
    <w:p>
      <w:pPr>
        <w:spacing w:before="0" w:after="40" w:line="276" w:lineRule="auto"/>
      </w:pPr>
      <w:r>
        <w:rPr>
          <w:rFonts w:ascii="Arial" w:hAnsi="Arial"/>
          <w:i w:val="0"/>
          <w:color w:val="333333"/>
          <w:sz w:val="21"/>
        </w:rPr>
        <w:t>6. Why should report structure be separated from factual content?</w:t>
      </w:r>
    </w:p>
    <w:p>
      <w:pPr>
        <w:spacing w:before="0" w:after="160" w:line="276" w:lineRule="auto"/>
      </w:pPr>
      <w:r>
        <w:rPr>
          <w:rFonts w:ascii="Arial" w:hAnsi="Arial"/>
          <w:i/>
          <w:color w:val="333333"/>
          <w:sz w:val="21"/>
        </w:rPr>
        <w:t>Separating structure from facts prevents people from filling missing sections with guesses or assumptions. It keeps the framework professional while highlighting exact factual gaps.</w:t>
      </w:r>
    </w:p>
    <w:p>
      <w:pPr>
        <w:spacing w:before="0" w:after="40" w:line="276" w:lineRule="auto"/>
      </w:pPr>
      <w:r>
        <w:rPr>
          <w:rFonts w:ascii="Arial" w:hAnsi="Arial"/>
          <w:i w:val="0"/>
          <w:color w:val="333333"/>
          <w:sz w:val="21"/>
        </w:rPr>
        <w:t>7. What is the purpose of a [VERIFY] placeholder?</w:t>
      </w:r>
    </w:p>
    <w:p>
      <w:pPr>
        <w:spacing w:before="0" w:after="160" w:line="276" w:lineRule="auto"/>
      </w:pPr>
      <w:r>
        <w:rPr>
          <w:rFonts w:ascii="Arial" w:hAnsi="Arial"/>
          <w:i/>
          <w:color w:val="333333"/>
          <w:sz w:val="21"/>
        </w:rPr>
        <w:t>A [VERIFY] placeholder signals to readers that a specific fact, figure, or approval is missing and must be verified with primary sources before finalizing the report.</w:t>
      </w:r>
    </w:p>
    <w:p>
      <w:pPr>
        <w:spacing w:before="0" w:after="40" w:line="276" w:lineRule="auto"/>
      </w:pPr>
      <w:r>
        <w:rPr>
          <w:rFonts w:ascii="Arial" w:hAnsi="Arial"/>
          <w:i w:val="0"/>
          <w:color w:val="333333"/>
          <w:sz w:val="21"/>
        </w:rPr>
        <w:t>8. Can a concise summary still be misleading?</w:t>
      </w:r>
    </w:p>
    <w:p>
      <w:pPr>
        <w:spacing w:before="0" w:after="160" w:line="276" w:lineRule="auto"/>
      </w:pPr>
      <w:r>
        <w:rPr>
          <w:rFonts w:ascii="Arial" w:hAnsi="Arial"/>
          <w:i/>
          <w:color w:val="333333"/>
          <w:sz w:val="21"/>
        </w:rPr>
        <w:t>Yes. A summary can be brief and grammatically correct but highly misleading if it leaves out critical caveats or subtle details, giving a false impression of success or failure.</w:t>
      </w:r>
    </w:p>
    <w:p>
      <w:pPr>
        <w:spacing w:before="0" w:after="40" w:line="276" w:lineRule="auto"/>
      </w:pPr>
      <w:r>
        <w:rPr>
          <w:rFonts w:ascii="Arial" w:hAnsi="Arial"/>
          <w:i w:val="0"/>
          <w:color w:val="333333"/>
          <w:sz w:val="21"/>
        </w:rPr>
        <w:t>9. How did peer review improve your summary?</w:t>
      </w:r>
    </w:p>
    <w:p>
      <w:pPr>
        <w:spacing w:before="0" w:after="160" w:line="276" w:lineRule="auto"/>
      </w:pPr>
      <w:r>
        <w:rPr>
          <w:rFonts w:ascii="Arial" w:hAnsi="Arial"/>
          <w:i/>
          <w:color w:val="333333"/>
          <w:sz w:val="21"/>
        </w:rPr>
        <w:t>Peer review provided a fresh perspective. My reviewer caught minor phrasing ambiguities and helped me ensure that numerical data and scope limitations were presented clearly.</w:t>
      </w:r>
    </w:p>
    <w:p>
      <w:pPr>
        <w:spacing w:before="0" w:after="40" w:line="276" w:lineRule="auto"/>
      </w:pPr>
      <w:r>
        <w:rPr>
          <w:rFonts w:ascii="Arial" w:hAnsi="Arial"/>
          <w:i w:val="0"/>
          <w:color w:val="333333"/>
          <w:sz w:val="21"/>
        </w:rPr>
        <w:t>10. Why should an AI-generated management report be reviewed before use?</w:t>
      </w:r>
    </w:p>
    <w:p>
      <w:pPr>
        <w:spacing w:before="0" w:after="160" w:line="276" w:lineRule="auto"/>
      </w:pPr>
      <w:r>
        <w:rPr>
          <w:rFonts w:ascii="Arial" w:hAnsi="Arial"/>
          <w:i/>
          <w:color w:val="333333"/>
          <w:sz w:val="21"/>
        </w:rPr>
        <w:t>AI models often write with high confidence even when inventing details. In a business or aviation setting, relying on unverified AI text can lead to poor operational decisions, financial miscalculations, or safety risks.</w:t>
      </w:r>
    </w:p>
    <w:p>
      <w:pPr>
        <w:keepNext/>
        <w:spacing w:before="360" w:after="120"/>
      </w:pPr>
      <w:r>
        <w:rPr>
          <w:rFonts w:ascii="Arial" w:hAnsi="Arial"/>
          <w:b/>
          <w:color w:val="1B365D"/>
          <w:sz w:val="32"/>
        </w:rPr>
        <w:t>16. AI Usage Declaration</w:t>
      </w:r>
    </w:p>
    <w:p>
      <w:pPr>
        <w:spacing w:before="0" w:after="120" w:line="276" w:lineRule="auto"/>
      </w:pPr>
      <w:r>
        <w:rPr>
          <w:rFonts w:ascii="Arial" w:hAnsi="Arial"/>
          <w:i w:val="0"/>
          <w:color w:val="333333"/>
          <w:sz w:val="21"/>
        </w:rPr>
        <w:t>ChatGPT and Google Gemini were used to generate initial summaries, extract structural scaffolding, and assist in identifying prompt patterns. I independently verified all numbers against the source passages, conducted the claim-by-claim analysis, identified omissions and inventions, inserted [VERIFY] placeholders, and wrote all student reflection responses.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