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7963E" w14:textId="53692A6D" w:rsidR="009B7B93" w:rsidRDefault="00000000">
      <w:pPr>
        <w:pStyle w:val="Heading1"/>
        <w:rPr>
          <w:rFonts w:ascii="Calibri" w:hAnsi="Calibri" w:cs="Calibri"/>
        </w:rPr>
      </w:pPr>
      <w:r w:rsidRPr="00B67656">
        <w:rPr>
          <w:rFonts w:ascii="Calibri" w:hAnsi="Calibri" w:cs="Calibri"/>
        </w:rPr>
        <w:t>Who's the Next Tennis GOAT? — A Data-Driven Comparison of the Big 3 vs. Next Gen</w:t>
      </w:r>
    </w:p>
    <w:p w14:paraId="048D7689" w14:textId="42091E91" w:rsidR="00F5207C" w:rsidRDefault="00F5207C" w:rsidP="00F5207C"/>
    <w:p w14:paraId="72E66E60" w14:textId="5F87594C" w:rsidR="00F5207C" w:rsidRPr="00F5207C" w:rsidRDefault="00F5207C" w:rsidP="00F5207C">
      <w:pPr>
        <w:rPr>
          <w:rFonts w:ascii="Calibri" w:hAnsi="Calibri" w:cs="Calibri"/>
        </w:rPr>
      </w:pPr>
      <w:r w:rsidRPr="00F5207C">
        <w:rPr>
          <w:rFonts w:ascii="Calibri" w:eastAsiaTheme="majorEastAsia" w:hAnsi="Calibri" w:cs="Calibri"/>
          <w:b/>
          <w:bCs/>
          <w:color w:val="365F91" w:themeColor="accent1" w:themeShade="BF"/>
          <w:sz w:val="28"/>
          <w:szCs w:val="28"/>
        </w:rPr>
        <w:t>**</w:t>
      </w:r>
      <w:proofErr w:type="gramStart"/>
      <w:r w:rsidRPr="00F5207C">
        <w:rPr>
          <w:rFonts w:ascii="Calibri" w:eastAsiaTheme="majorEastAsia" w:hAnsi="Calibri" w:cs="Calibri"/>
          <w:b/>
          <w:bCs/>
          <w:color w:val="365F91" w:themeColor="accent1" w:themeShade="BF"/>
          <w:sz w:val="28"/>
          <w:szCs w:val="28"/>
        </w:rPr>
        <w:t>Author:*</w:t>
      </w:r>
      <w:proofErr w:type="gramEnd"/>
      <w:r w:rsidRPr="00F5207C">
        <w:rPr>
          <w:rFonts w:ascii="Calibri" w:eastAsiaTheme="majorEastAsia" w:hAnsi="Calibri" w:cs="Calibri"/>
          <w:b/>
          <w:bCs/>
          <w:color w:val="365F91" w:themeColor="accent1" w:themeShade="BF"/>
          <w:sz w:val="28"/>
          <w:szCs w:val="28"/>
        </w:rPr>
        <w:t>* Gursimran Sachar</w:t>
      </w:r>
      <w:r w:rsidRPr="00F5207C">
        <w:rPr>
          <w:rFonts w:ascii="Calibri" w:eastAsiaTheme="majorEastAsia" w:hAnsi="Calibri" w:cs="Calibri"/>
          <w:b/>
          <w:bCs/>
          <w:color w:val="365F91" w:themeColor="accent1" w:themeShade="BF"/>
          <w:sz w:val="28"/>
          <w:szCs w:val="28"/>
        </w:rPr>
        <w:br/>
        <w:t>**Last Updated:** May 2025</w:t>
      </w:r>
      <w:r w:rsidRPr="00F5207C">
        <w:rPr>
          <w:rFonts w:ascii="Calibri" w:eastAsiaTheme="majorEastAsia" w:hAnsi="Calibri" w:cs="Calibri"/>
          <w:b/>
          <w:bCs/>
          <w:color w:val="365F91" w:themeColor="accent1" w:themeShade="BF"/>
          <w:sz w:val="28"/>
          <w:szCs w:val="28"/>
        </w:rPr>
        <w:br/>
      </w:r>
      <w:r w:rsidRPr="00F5207C">
        <w:rPr>
          <w:rFonts w:ascii="Calibri" w:hAnsi="Calibri" w:cs="Calibri"/>
        </w:rPr>
        <w:br/>
        <w:t xml:space="preserve">Welcome to this data-driven project inspired by the eternal debate in men's tennis — who is the next Greatest of All Time (GOAT)? While Roger Federer, Rafael Nadal, and Novak Djokovic have defined the last two decades, this project explores whether the current crop of players like Carlos Alcaraz, </w:t>
      </w:r>
      <w:proofErr w:type="spellStart"/>
      <w:r w:rsidRPr="00F5207C">
        <w:rPr>
          <w:rFonts w:ascii="Calibri" w:hAnsi="Calibri" w:cs="Calibri"/>
        </w:rPr>
        <w:t>Jannik</w:t>
      </w:r>
      <w:proofErr w:type="spellEnd"/>
      <w:r w:rsidRPr="00F5207C">
        <w:rPr>
          <w:rFonts w:ascii="Calibri" w:hAnsi="Calibri" w:cs="Calibri"/>
        </w:rPr>
        <w:t xml:space="preserve"> Sinner, Holger Rune, and others are on a similar trajectory.</w:t>
      </w:r>
      <w:r w:rsidRPr="00F5207C">
        <w:rPr>
          <w:rFonts w:ascii="Calibri" w:hAnsi="Calibri" w:cs="Calibri"/>
        </w:rPr>
        <w:br/>
      </w:r>
    </w:p>
    <w:p w14:paraId="08EB9DB8" w14:textId="45B93942" w:rsidR="009B7B93" w:rsidRPr="00B67656" w:rsidRDefault="00000000">
      <w:pPr>
        <w:pStyle w:val="Heading2"/>
        <w:rPr>
          <w:rFonts w:ascii="Calibri" w:hAnsi="Calibri" w:cs="Calibri"/>
        </w:rPr>
      </w:pPr>
      <w:r w:rsidRPr="00B67656">
        <w:rPr>
          <w:rFonts w:ascii="Calibri" w:hAnsi="Calibri" w:cs="Calibri"/>
        </w:rPr>
        <w:t>Objective</w:t>
      </w:r>
    </w:p>
    <w:p w14:paraId="6C41FFFD" w14:textId="27502716" w:rsidR="00B67656" w:rsidRPr="00B67656" w:rsidRDefault="00B67656" w:rsidP="00B67656">
      <w:pPr>
        <w:rPr>
          <w:rFonts w:ascii="Calibri" w:hAnsi="Calibri" w:cs="Calibri"/>
        </w:rPr>
      </w:pPr>
      <w:r w:rsidRPr="00B67656">
        <w:rPr>
          <w:rFonts w:ascii="Calibri" w:hAnsi="Calibri" w:cs="Calibri"/>
        </w:rPr>
        <w:t>This project explores the ongoing debate in the tennis world: who could be the 'Next GOAT' after the era of Roger Federer, Rafael Nadal, and Novak Djokovic — the Big 3. Leveraging ATP match data from 20</w:t>
      </w:r>
      <w:r w:rsidR="00B87A0F">
        <w:rPr>
          <w:rFonts w:ascii="Calibri" w:hAnsi="Calibri" w:cs="Calibri"/>
        </w:rPr>
        <w:t>0</w:t>
      </w:r>
      <w:r w:rsidRPr="00B67656">
        <w:rPr>
          <w:rFonts w:ascii="Calibri" w:hAnsi="Calibri" w:cs="Calibri"/>
        </w:rPr>
        <w:t xml:space="preserve">0 to 2025, the early performance of emerging stars such as Carlos Alcaraz and </w:t>
      </w:r>
      <w:proofErr w:type="spellStart"/>
      <w:r w:rsidRPr="00B67656">
        <w:rPr>
          <w:rFonts w:ascii="Calibri" w:hAnsi="Calibri" w:cs="Calibri"/>
        </w:rPr>
        <w:t>Jannik</w:t>
      </w:r>
      <w:proofErr w:type="spellEnd"/>
      <w:r w:rsidRPr="00B67656">
        <w:rPr>
          <w:rFonts w:ascii="Calibri" w:hAnsi="Calibri" w:cs="Calibri"/>
        </w:rPr>
        <w:t xml:space="preserve"> Sinner</w:t>
      </w:r>
      <w:r w:rsidR="00240B2E">
        <w:rPr>
          <w:rFonts w:ascii="Calibri" w:hAnsi="Calibri" w:cs="Calibri"/>
        </w:rPr>
        <w:t xml:space="preserve"> was analyzed</w:t>
      </w:r>
      <w:r w:rsidRPr="00B67656">
        <w:rPr>
          <w:rFonts w:ascii="Calibri" w:hAnsi="Calibri" w:cs="Calibri"/>
        </w:rPr>
        <w:t>, focusing on comparable metrics such as title wins, win percentages, Top 10 victories, surface specialization, and head-to-head records. The goal is to determine if the 'Next Gen' is on track to match or surpass the dominance of the Big 3.</w:t>
      </w:r>
      <w:r w:rsidR="00CE7E26">
        <w:rPr>
          <w:rFonts w:ascii="Calibri" w:hAnsi="Calibri" w:cs="Calibri"/>
        </w:rPr>
        <w:t xml:space="preserve"> </w:t>
      </w:r>
      <w:r w:rsidR="00CE7E26" w:rsidRPr="00CE7E26">
        <w:rPr>
          <w:rFonts w:ascii="Calibri" w:hAnsi="Calibri" w:cs="Calibri"/>
        </w:rPr>
        <w:t>This is a very basic starting point to explore this ambitious question, with room to scale the model further.</w:t>
      </w:r>
    </w:p>
    <w:p w14:paraId="2CAA01A9" w14:textId="77777777" w:rsidR="00B67656" w:rsidRPr="00B67656" w:rsidRDefault="00B67656" w:rsidP="00B67656">
      <w:pPr>
        <w:pStyle w:val="Heading2"/>
        <w:rPr>
          <w:rFonts w:ascii="Calibri" w:hAnsi="Calibri" w:cs="Calibri"/>
        </w:rPr>
      </w:pPr>
      <w:r w:rsidRPr="00B67656">
        <w:rPr>
          <w:rFonts w:ascii="Calibri" w:hAnsi="Calibri" w:cs="Calibri"/>
        </w:rPr>
        <w:t>Methodology</w:t>
      </w:r>
    </w:p>
    <w:p w14:paraId="110E6A05" w14:textId="5F2774D2" w:rsidR="00B67656" w:rsidRPr="00B67656" w:rsidRDefault="00240B2E" w:rsidP="00B67656">
      <w:pPr>
        <w:rPr>
          <w:rFonts w:ascii="Calibri" w:hAnsi="Calibri" w:cs="Calibri"/>
        </w:rPr>
      </w:pPr>
      <w:r>
        <w:rPr>
          <w:rFonts w:ascii="Calibri" w:hAnsi="Calibri" w:cs="Calibri"/>
        </w:rPr>
        <w:t>A</w:t>
      </w:r>
      <w:r w:rsidR="00B67656" w:rsidRPr="00B67656">
        <w:rPr>
          <w:rFonts w:ascii="Calibri" w:hAnsi="Calibri" w:cs="Calibri"/>
        </w:rPr>
        <w:t xml:space="preserve"> dataset of ATP matches from 2020–2025</w:t>
      </w:r>
      <w:r>
        <w:rPr>
          <w:rFonts w:ascii="Calibri" w:hAnsi="Calibri" w:cs="Calibri"/>
        </w:rPr>
        <w:t xml:space="preserve"> was used</w:t>
      </w:r>
      <w:r w:rsidR="00B67656" w:rsidRPr="00B67656">
        <w:rPr>
          <w:rFonts w:ascii="Calibri" w:hAnsi="Calibri" w:cs="Calibri"/>
        </w:rPr>
        <w:t>. The analysis was performed using SQL for data filtering, Python for preprocessing, and Tableau for visual analytics.</w:t>
      </w:r>
      <w:r w:rsidR="00B67656" w:rsidRPr="00B67656">
        <w:rPr>
          <w:rFonts w:ascii="Calibri" w:hAnsi="Calibri" w:cs="Calibri"/>
        </w:rPr>
        <w:br/>
      </w:r>
      <w:r w:rsidR="00B67656" w:rsidRPr="00B67656">
        <w:rPr>
          <w:rFonts w:ascii="Calibri" w:hAnsi="Calibri" w:cs="Calibri"/>
        </w:rPr>
        <w:br/>
        <w:t>Steps:</w:t>
      </w:r>
      <w:r w:rsidR="00B67656" w:rsidRPr="00B67656">
        <w:rPr>
          <w:rFonts w:ascii="Calibri" w:hAnsi="Calibri" w:cs="Calibri"/>
        </w:rPr>
        <w:br/>
        <w:t>1. Filtered players who reached or won finals in Grand Slams, Masters 1000, and ATP Finals (2020–2025).</w:t>
      </w:r>
      <w:r w:rsidR="00B67656" w:rsidRPr="00B67656">
        <w:rPr>
          <w:rFonts w:ascii="Calibri" w:hAnsi="Calibri" w:cs="Calibri"/>
        </w:rPr>
        <w:br/>
        <w:t>2. Removed Djokovic to isolate new generation competitors.</w:t>
      </w:r>
      <w:r w:rsidR="00B67656" w:rsidRPr="00B67656">
        <w:rPr>
          <w:rFonts w:ascii="Calibri" w:hAnsi="Calibri" w:cs="Calibri"/>
        </w:rPr>
        <w:br/>
        <w:t>3. Added manually collected birthdates to compute player age in each match.</w:t>
      </w:r>
      <w:r w:rsidR="00B67656" w:rsidRPr="00B67656">
        <w:rPr>
          <w:rFonts w:ascii="Calibri" w:hAnsi="Calibri" w:cs="Calibri"/>
        </w:rPr>
        <w:br/>
        <w:t>4. Identified players aged 1</w:t>
      </w:r>
      <w:r w:rsidR="00A87592">
        <w:rPr>
          <w:rFonts w:ascii="Calibri" w:hAnsi="Calibri" w:cs="Calibri"/>
        </w:rPr>
        <w:t>8</w:t>
      </w:r>
      <w:r w:rsidR="00B67656" w:rsidRPr="00B67656">
        <w:rPr>
          <w:rFonts w:ascii="Calibri" w:hAnsi="Calibri" w:cs="Calibri"/>
        </w:rPr>
        <w:t>–24 with at least one major title.</w:t>
      </w:r>
      <w:r w:rsidR="00B67656" w:rsidRPr="00B67656">
        <w:rPr>
          <w:rFonts w:ascii="Calibri" w:hAnsi="Calibri" w:cs="Calibri"/>
        </w:rPr>
        <w:br/>
        <w:t>5. Compared early careers of Next Gen vs Big 3 using:</w:t>
      </w:r>
      <w:r w:rsidR="00B67656" w:rsidRPr="00B67656">
        <w:rPr>
          <w:rFonts w:ascii="Calibri" w:hAnsi="Calibri" w:cs="Calibri"/>
        </w:rPr>
        <w:br/>
        <w:t xml:space="preserve">   - Top 10 wins (age 1</w:t>
      </w:r>
      <w:r w:rsidR="00A87592">
        <w:rPr>
          <w:rFonts w:ascii="Calibri" w:hAnsi="Calibri" w:cs="Calibri"/>
        </w:rPr>
        <w:t>8</w:t>
      </w:r>
      <w:r w:rsidR="00B67656" w:rsidRPr="00B67656">
        <w:rPr>
          <w:rFonts w:ascii="Calibri" w:hAnsi="Calibri" w:cs="Calibri"/>
        </w:rPr>
        <w:t>–24)</w:t>
      </w:r>
      <w:r w:rsidR="00B67656" w:rsidRPr="00B67656">
        <w:rPr>
          <w:rFonts w:ascii="Calibri" w:hAnsi="Calibri" w:cs="Calibri"/>
        </w:rPr>
        <w:br/>
        <w:t xml:space="preserve">   - Overall win percentage</w:t>
      </w:r>
      <w:r w:rsidR="00B67656" w:rsidRPr="00B67656">
        <w:rPr>
          <w:rFonts w:ascii="Calibri" w:hAnsi="Calibri" w:cs="Calibri"/>
        </w:rPr>
        <w:br/>
        <w:t xml:space="preserve">   - Surface-specific win percentage</w:t>
      </w:r>
      <w:r w:rsidR="00B67656" w:rsidRPr="00B67656">
        <w:rPr>
          <w:rFonts w:ascii="Calibri" w:hAnsi="Calibri" w:cs="Calibri"/>
        </w:rPr>
        <w:br/>
        <w:t xml:space="preserve">   - Head-to-head matchups</w:t>
      </w:r>
      <w:r w:rsidR="00B67656" w:rsidRPr="00B67656">
        <w:rPr>
          <w:rFonts w:ascii="Calibri" w:hAnsi="Calibri" w:cs="Calibri"/>
        </w:rPr>
        <w:br/>
      </w:r>
    </w:p>
    <w:p w14:paraId="7105E913" w14:textId="5E8F40D0" w:rsidR="00B67656" w:rsidRPr="00B67656" w:rsidRDefault="00B67656" w:rsidP="00B67656">
      <w:pPr>
        <w:pStyle w:val="Heading2"/>
        <w:rPr>
          <w:rFonts w:ascii="Calibri" w:hAnsi="Calibri" w:cs="Calibri"/>
        </w:rPr>
      </w:pPr>
      <w:r w:rsidRPr="00B67656">
        <w:rPr>
          <w:rFonts w:ascii="Calibri" w:hAnsi="Calibri" w:cs="Calibri"/>
        </w:rPr>
        <w:lastRenderedPageBreak/>
        <w:t>Data Sources</w:t>
      </w:r>
    </w:p>
    <w:p w14:paraId="0ACB8500" w14:textId="56D35738" w:rsidR="00B67656" w:rsidRPr="00B67656" w:rsidRDefault="00B67656" w:rsidP="00B67656">
      <w:pPr>
        <w:rPr>
          <w:rFonts w:ascii="Calibri" w:hAnsi="Calibri" w:cs="Calibri"/>
        </w:rPr>
      </w:pPr>
      <w:r w:rsidRPr="00B67656">
        <w:rPr>
          <w:rFonts w:ascii="Calibri" w:hAnsi="Calibri" w:cs="Calibri"/>
        </w:rPr>
        <w:t>- ATP match-level dataset (20</w:t>
      </w:r>
      <w:r w:rsidR="00B87A0F">
        <w:rPr>
          <w:rFonts w:ascii="Calibri" w:hAnsi="Calibri" w:cs="Calibri"/>
        </w:rPr>
        <w:t>0</w:t>
      </w:r>
      <w:r w:rsidRPr="00B67656">
        <w:rPr>
          <w:rFonts w:ascii="Calibri" w:hAnsi="Calibri" w:cs="Calibri"/>
        </w:rPr>
        <w:t>0–2025)</w:t>
      </w:r>
      <w:r w:rsidRPr="00B67656">
        <w:rPr>
          <w:rFonts w:ascii="Calibri" w:hAnsi="Calibri" w:cs="Calibri"/>
        </w:rPr>
        <w:br/>
        <w:t>- Manually entered player birthdates</w:t>
      </w:r>
      <w:r w:rsidRPr="00B67656">
        <w:rPr>
          <w:rFonts w:ascii="Calibri" w:hAnsi="Calibri" w:cs="Calibri"/>
        </w:rPr>
        <w:br/>
        <w:t>- Public rankings and match archives from ATP Tour</w:t>
      </w:r>
    </w:p>
    <w:p w14:paraId="04C24A53" w14:textId="77777777" w:rsidR="00B67656" w:rsidRPr="00B67656" w:rsidRDefault="00B67656" w:rsidP="00B67656">
      <w:pPr>
        <w:rPr>
          <w:rFonts w:ascii="Calibri" w:hAnsi="Calibri" w:cs="Calibri"/>
        </w:rPr>
      </w:pPr>
    </w:p>
    <w:p w14:paraId="0D0B0BAD" w14:textId="23710BB4" w:rsidR="009B7B93" w:rsidRPr="00B67656" w:rsidRDefault="00000000">
      <w:pPr>
        <w:pStyle w:val="Heading2"/>
        <w:rPr>
          <w:rFonts w:ascii="Calibri" w:hAnsi="Calibri" w:cs="Calibri"/>
        </w:rPr>
      </w:pPr>
      <w:r w:rsidRPr="00B67656">
        <w:rPr>
          <w:rFonts w:ascii="Calibri" w:hAnsi="Calibri" w:cs="Calibri"/>
        </w:rPr>
        <w:t>Section 1: Identifying the Next Gen</w:t>
      </w:r>
    </w:p>
    <w:p w14:paraId="7BCBA2D7" w14:textId="6AFF1357" w:rsidR="009B7B93" w:rsidRPr="00B67656" w:rsidRDefault="00000000">
      <w:pPr>
        <w:rPr>
          <w:rFonts w:ascii="Calibri" w:hAnsi="Calibri" w:cs="Calibri"/>
        </w:rPr>
      </w:pPr>
      <w:r w:rsidRPr="00B67656">
        <w:rPr>
          <w:rFonts w:ascii="Calibri" w:hAnsi="Calibri" w:cs="Calibri"/>
        </w:rPr>
        <w:t>Worksheets: Final Wins (2020–2025), Next Gen Players Aged 1</w:t>
      </w:r>
      <w:r w:rsidR="00A87592">
        <w:rPr>
          <w:rFonts w:ascii="Calibri" w:hAnsi="Calibri" w:cs="Calibri"/>
        </w:rPr>
        <w:t>8</w:t>
      </w:r>
      <w:r w:rsidRPr="00B67656">
        <w:rPr>
          <w:rFonts w:ascii="Calibri" w:hAnsi="Calibri" w:cs="Calibri"/>
        </w:rPr>
        <w:t>–24 with Titles</w:t>
      </w:r>
    </w:p>
    <w:p w14:paraId="4E331EBF" w14:textId="4D86D216" w:rsidR="009B7B93" w:rsidRPr="00B67656" w:rsidRDefault="00000000">
      <w:pPr>
        <w:rPr>
          <w:rFonts w:ascii="Calibri" w:hAnsi="Calibri" w:cs="Calibri"/>
        </w:rPr>
      </w:pPr>
      <w:r w:rsidRPr="00B67656">
        <w:rPr>
          <w:rFonts w:ascii="Calibri" w:hAnsi="Calibri" w:cs="Calibri"/>
        </w:rPr>
        <w:t>- Identified winners of top-tier tournaments (Grand Slams, Masters 1000, ATP Finals) from 2020–2025.</w:t>
      </w:r>
      <w:r w:rsidRPr="00B67656">
        <w:rPr>
          <w:rFonts w:ascii="Calibri" w:hAnsi="Calibri" w:cs="Calibri"/>
        </w:rPr>
        <w:br/>
        <w:t>- Excluded Djokovic to focus on fresh challengers.</w:t>
      </w:r>
      <w:r w:rsidRPr="00B67656">
        <w:rPr>
          <w:rFonts w:ascii="Calibri" w:hAnsi="Calibri" w:cs="Calibri"/>
        </w:rPr>
        <w:br/>
        <w:t>- Used known birth years to filter players aged 1</w:t>
      </w:r>
      <w:r w:rsidR="00A87592">
        <w:rPr>
          <w:rFonts w:ascii="Calibri" w:hAnsi="Calibri" w:cs="Calibri"/>
        </w:rPr>
        <w:t>8</w:t>
      </w:r>
      <w:r w:rsidRPr="00B67656">
        <w:rPr>
          <w:rFonts w:ascii="Calibri" w:hAnsi="Calibri" w:cs="Calibri"/>
        </w:rPr>
        <w:t>–24 and analyze early success.</w:t>
      </w:r>
    </w:p>
    <w:p w14:paraId="6E03598E" w14:textId="671D3822" w:rsidR="00B67656" w:rsidRPr="00B67656" w:rsidRDefault="00B67656" w:rsidP="00B67656">
      <w:pPr>
        <w:pStyle w:val="Heading3"/>
        <w:rPr>
          <w:rFonts w:ascii="Calibri" w:hAnsi="Calibri" w:cs="Calibri"/>
        </w:rPr>
      </w:pPr>
      <w:r w:rsidRPr="00B67656">
        <w:rPr>
          <w:rFonts w:ascii="Calibri" w:hAnsi="Calibri" w:cs="Calibri"/>
        </w:rPr>
        <w:t>Major Titles (2020–2025) — Next Gen Titles</w:t>
      </w:r>
    </w:p>
    <w:p w14:paraId="118F94B3" w14:textId="6C2227E7" w:rsidR="00B67656" w:rsidRPr="00B67656" w:rsidRDefault="00B67656" w:rsidP="00B67656">
      <w:pPr>
        <w:rPr>
          <w:rFonts w:ascii="Calibri" w:hAnsi="Calibri" w:cs="Calibri"/>
        </w:rPr>
      </w:pPr>
      <w:r w:rsidRPr="00B67656">
        <w:rPr>
          <w:rFonts w:ascii="Calibri" w:hAnsi="Calibri" w:cs="Calibri"/>
        </w:rPr>
        <w:t>This section highlights players aged 1</w:t>
      </w:r>
      <w:r w:rsidR="00A87592">
        <w:rPr>
          <w:rFonts w:ascii="Calibri" w:hAnsi="Calibri" w:cs="Calibri"/>
        </w:rPr>
        <w:t>8</w:t>
      </w:r>
      <w:r w:rsidRPr="00B67656">
        <w:rPr>
          <w:rFonts w:ascii="Calibri" w:hAnsi="Calibri" w:cs="Calibri"/>
        </w:rPr>
        <w:t>–24 who reached or won finals in elite tournaments. Carlos Alcaraz and Jannik Sinner emerged as the most successful players in this age bracket. Alcaraz</w:t>
      </w:r>
      <w:r w:rsidR="005B76AA" w:rsidRPr="00B67656">
        <w:rPr>
          <w:rFonts w:ascii="Calibri" w:hAnsi="Calibri" w:cs="Calibri"/>
        </w:rPr>
        <w:t xml:space="preserve"> has</w:t>
      </w:r>
      <w:r w:rsidRPr="00B67656">
        <w:rPr>
          <w:rFonts w:ascii="Calibri" w:hAnsi="Calibri" w:cs="Calibri"/>
        </w:rPr>
        <w:t xml:space="preserve"> won multiple Grand Slams by age 22, making him the most promising candidate.</w:t>
      </w:r>
    </w:p>
    <w:p w14:paraId="2C59FA5E" w14:textId="0720BBFB" w:rsidR="00082525" w:rsidRPr="00B67656" w:rsidRDefault="00082525">
      <w:pPr>
        <w:rPr>
          <w:rFonts w:ascii="Calibri" w:hAnsi="Calibri" w:cs="Calibri"/>
        </w:rPr>
      </w:pPr>
    </w:p>
    <w:p w14:paraId="46D9DA8C" w14:textId="0E3C1D93" w:rsidR="00082525" w:rsidRPr="00B67656" w:rsidRDefault="00C55DD2">
      <w:pPr>
        <w:rPr>
          <w:rFonts w:ascii="Calibri" w:hAnsi="Calibri" w:cs="Calibri"/>
        </w:rPr>
      </w:pPr>
      <w:r w:rsidRPr="00C55DD2">
        <w:rPr>
          <w:rFonts w:ascii="Calibri" w:hAnsi="Calibri" w:cs="Calibri"/>
        </w:rPr>
        <w:lastRenderedPageBreak/>
        <w:drawing>
          <wp:inline distT="0" distB="0" distL="0" distR="0" wp14:anchorId="33474C59" wp14:editId="6790C1C5">
            <wp:extent cx="5994400" cy="4376026"/>
            <wp:effectExtent l="0" t="0" r="0" b="571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6"/>
                    <a:srcRect l="26431" t="12684" b="4734"/>
                    <a:stretch/>
                  </pic:blipFill>
                  <pic:spPr bwMode="auto">
                    <a:xfrm>
                      <a:off x="0" y="0"/>
                      <a:ext cx="6025412" cy="4398665"/>
                    </a:xfrm>
                    <a:prstGeom prst="rect">
                      <a:avLst/>
                    </a:prstGeom>
                    <a:ln>
                      <a:noFill/>
                    </a:ln>
                    <a:extLst>
                      <a:ext uri="{53640926-AAD7-44D8-BBD7-CCE9431645EC}">
                        <a14:shadowObscured xmlns:a14="http://schemas.microsoft.com/office/drawing/2010/main"/>
                      </a:ext>
                    </a:extLst>
                  </pic:spPr>
                </pic:pic>
              </a:graphicData>
            </a:graphic>
          </wp:inline>
        </w:drawing>
      </w:r>
    </w:p>
    <w:p w14:paraId="73021F9C" w14:textId="33839258" w:rsidR="00B67656" w:rsidRPr="00B67656" w:rsidRDefault="00B67656">
      <w:pPr>
        <w:rPr>
          <w:rFonts w:ascii="Calibri" w:hAnsi="Calibri" w:cs="Calibri"/>
        </w:rPr>
      </w:pPr>
    </w:p>
    <w:p w14:paraId="260EC9A0" w14:textId="5916358B" w:rsidR="009B7B93" w:rsidRPr="00B67656" w:rsidRDefault="00000000">
      <w:pPr>
        <w:pStyle w:val="Heading2"/>
        <w:rPr>
          <w:rFonts w:ascii="Calibri" w:hAnsi="Calibri" w:cs="Calibri"/>
        </w:rPr>
      </w:pPr>
      <w:r w:rsidRPr="00B67656">
        <w:rPr>
          <w:rFonts w:ascii="Calibri" w:hAnsi="Calibri" w:cs="Calibri"/>
        </w:rPr>
        <w:t>Section 2: Top 10 Wins and Early Career Comparison</w:t>
      </w:r>
    </w:p>
    <w:p w14:paraId="2059BAB2" w14:textId="1AD5402D" w:rsidR="009B7B93" w:rsidRPr="00B67656" w:rsidRDefault="00000000">
      <w:pPr>
        <w:rPr>
          <w:rFonts w:ascii="Calibri" w:hAnsi="Calibri" w:cs="Calibri"/>
        </w:rPr>
      </w:pPr>
      <w:r w:rsidRPr="00B67656">
        <w:rPr>
          <w:rFonts w:ascii="Calibri" w:hAnsi="Calibri" w:cs="Calibri"/>
        </w:rPr>
        <w:t>Worksheets: Top 10 Wins Comparison (Age 1</w:t>
      </w:r>
      <w:r w:rsidR="00A87592">
        <w:rPr>
          <w:rFonts w:ascii="Calibri" w:hAnsi="Calibri" w:cs="Calibri"/>
        </w:rPr>
        <w:t>8</w:t>
      </w:r>
      <w:r w:rsidRPr="00B67656">
        <w:rPr>
          <w:rFonts w:ascii="Calibri" w:hAnsi="Calibri" w:cs="Calibri"/>
        </w:rPr>
        <w:t>–24), Overall Win Percentage Comparison</w:t>
      </w:r>
    </w:p>
    <w:p w14:paraId="2D5C01A7" w14:textId="04D93349" w:rsidR="009B7B93" w:rsidRPr="00B67656" w:rsidRDefault="00000000">
      <w:pPr>
        <w:rPr>
          <w:rFonts w:ascii="Calibri" w:hAnsi="Calibri" w:cs="Calibri"/>
        </w:rPr>
      </w:pPr>
      <w:r w:rsidRPr="00B67656">
        <w:rPr>
          <w:rFonts w:ascii="Calibri" w:hAnsi="Calibri" w:cs="Calibri"/>
        </w:rPr>
        <w:t>- Compared Top 10 opponent victories for Big 3 vs. Next Gen (when aged 19–24).</w:t>
      </w:r>
      <w:r w:rsidRPr="00B67656">
        <w:rPr>
          <w:rFonts w:ascii="Calibri" w:hAnsi="Calibri" w:cs="Calibri"/>
        </w:rPr>
        <w:br/>
        <w:t>- Calculated and visualized overall win percentages across both groups.</w:t>
      </w:r>
    </w:p>
    <w:p w14:paraId="068E0A00" w14:textId="77777777" w:rsidR="008D4B45" w:rsidRPr="00B67656" w:rsidRDefault="008D4B45" w:rsidP="008D4B45">
      <w:pPr>
        <w:pStyle w:val="Heading3"/>
        <w:rPr>
          <w:rFonts w:ascii="Calibri" w:hAnsi="Calibri" w:cs="Calibri"/>
        </w:rPr>
      </w:pPr>
      <w:r w:rsidRPr="00B67656">
        <w:rPr>
          <w:rFonts w:ascii="Calibri" w:hAnsi="Calibri" w:cs="Calibri"/>
        </w:rPr>
        <w:t>Top 10 Wins (Age 19–24)</w:t>
      </w:r>
    </w:p>
    <w:p w14:paraId="122244C5" w14:textId="6398B0A3" w:rsidR="008D4B45" w:rsidRPr="00B67656" w:rsidRDefault="00240B2E" w:rsidP="008D4B45">
      <w:pPr>
        <w:rPr>
          <w:rFonts w:ascii="Calibri" w:hAnsi="Calibri" w:cs="Calibri"/>
        </w:rPr>
      </w:pPr>
      <w:r>
        <w:rPr>
          <w:rFonts w:ascii="Calibri" w:hAnsi="Calibri" w:cs="Calibri"/>
        </w:rPr>
        <w:t>T</w:t>
      </w:r>
      <w:r w:rsidR="008D4B45" w:rsidRPr="00B67656">
        <w:rPr>
          <w:rFonts w:ascii="Calibri" w:hAnsi="Calibri" w:cs="Calibri"/>
        </w:rPr>
        <w:t>he number of wins against Top 10 opponents for both Big 3 and Next Gen players when aged between 1</w:t>
      </w:r>
      <w:r w:rsidR="008D4B45">
        <w:rPr>
          <w:rFonts w:ascii="Calibri" w:hAnsi="Calibri" w:cs="Calibri"/>
        </w:rPr>
        <w:t>8</w:t>
      </w:r>
      <w:r w:rsidR="008D4B45" w:rsidRPr="00B67656">
        <w:rPr>
          <w:rFonts w:ascii="Calibri" w:hAnsi="Calibri" w:cs="Calibri"/>
        </w:rPr>
        <w:t xml:space="preserve"> and 24</w:t>
      </w:r>
      <w:r>
        <w:rPr>
          <w:rFonts w:ascii="Calibri" w:hAnsi="Calibri" w:cs="Calibri"/>
        </w:rPr>
        <w:t xml:space="preserve"> was tracked</w:t>
      </w:r>
      <w:r w:rsidR="008D4B45" w:rsidRPr="00B67656">
        <w:rPr>
          <w:rFonts w:ascii="Calibri" w:hAnsi="Calibri" w:cs="Calibri"/>
        </w:rPr>
        <w:t>. The Big 3 outperformed consistently in this category, but Alcaraz and Sinner are showing competitive numbers. This metric helps understand a player's ability to challenge elite opponents early in their career.</w:t>
      </w:r>
    </w:p>
    <w:p w14:paraId="47B4F7D5" w14:textId="77777777" w:rsidR="008D4B45" w:rsidRPr="00B67656" w:rsidRDefault="008D4B45" w:rsidP="008D4B45">
      <w:pPr>
        <w:rPr>
          <w:rFonts w:ascii="Calibri" w:hAnsi="Calibri" w:cs="Calibri"/>
        </w:rPr>
      </w:pPr>
    </w:p>
    <w:p w14:paraId="04947E0D" w14:textId="77777777" w:rsidR="008D4B45" w:rsidRPr="00B67656" w:rsidRDefault="008D4B45" w:rsidP="008D4B45">
      <w:pPr>
        <w:rPr>
          <w:rFonts w:ascii="Calibri" w:hAnsi="Calibri" w:cs="Calibri"/>
        </w:rPr>
      </w:pPr>
      <w:r w:rsidRPr="008D4B45">
        <w:rPr>
          <w:rFonts w:ascii="Calibri" w:hAnsi="Calibri" w:cs="Calibri"/>
        </w:rPr>
        <w:lastRenderedPageBreak/>
        <w:drawing>
          <wp:inline distT="0" distB="0" distL="0" distR="0" wp14:anchorId="5FC266D0" wp14:editId="3FEF1EB7">
            <wp:extent cx="6198685" cy="4553527"/>
            <wp:effectExtent l="0" t="0" r="0" b="635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7"/>
                    <a:srcRect l="26431" t="12684" b="4216"/>
                    <a:stretch/>
                  </pic:blipFill>
                  <pic:spPr bwMode="auto">
                    <a:xfrm>
                      <a:off x="0" y="0"/>
                      <a:ext cx="6227573" cy="4574748"/>
                    </a:xfrm>
                    <a:prstGeom prst="rect">
                      <a:avLst/>
                    </a:prstGeom>
                    <a:ln>
                      <a:noFill/>
                    </a:ln>
                    <a:extLst>
                      <a:ext uri="{53640926-AAD7-44D8-BBD7-CCE9431645EC}">
                        <a14:shadowObscured xmlns:a14="http://schemas.microsoft.com/office/drawing/2010/main"/>
                      </a:ext>
                    </a:extLst>
                  </pic:spPr>
                </pic:pic>
              </a:graphicData>
            </a:graphic>
          </wp:inline>
        </w:drawing>
      </w:r>
    </w:p>
    <w:p w14:paraId="4FB459C4" w14:textId="77777777" w:rsidR="008D4B45" w:rsidRPr="00B67656" w:rsidRDefault="008D4B45" w:rsidP="008D4B45">
      <w:pPr>
        <w:rPr>
          <w:rFonts w:ascii="Calibri" w:hAnsi="Calibri" w:cs="Calibri"/>
        </w:rPr>
      </w:pPr>
    </w:p>
    <w:p w14:paraId="1B912B4C" w14:textId="123F493D" w:rsidR="00B67656" w:rsidRDefault="008D4B45">
      <w:pPr>
        <w:rPr>
          <w:rFonts w:ascii="Calibri" w:hAnsi="Calibri" w:cs="Calibri"/>
        </w:rPr>
      </w:pPr>
      <w:r w:rsidRPr="00B67656">
        <w:rPr>
          <w:rFonts w:ascii="Calibri" w:hAnsi="Calibri" w:cs="Calibri"/>
        </w:rPr>
        <w:t>Insights: Players like Alcaraz, Sinner, Rune have already won major titles at a young age. These players are clear standouts in the post-Big 3 era.</w:t>
      </w:r>
    </w:p>
    <w:p w14:paraId="20E9633B" w14:textId="34909F82" w:rsidR="008D4B45" w:rsidRDefault="008D4B45">
      <w:pPr>
        <w:rPr>
          <w:rFonts w:ascii="Calibri" w:hAnsi="Calibri" w:cs="Calibri"/>
        </w:rPr>
      </w:pPr>
    </w:p>
    <w:p w14:paraId="2B44063C" w14:textId="77777777" w:rsidR="008D4B45" w:rsidRPr="00B67656" w:rsidRDefault="008D4B45">
      <w:pPr>
        <w:rPr>
          <w:rFonts w:ascii="Calibri" w:hAnsi="Calibri" w:cs="Calibri"/>
        </w:rPr>
      </w:pPr>
    </w:p>
    <w:p w14:paraId="3AF88B64" w14:textId="77777777" w:rsidR="00B67656" w:rsidRPr="00B67656" w:rsidRDefault="00B67656" w:rsidP="00B67656">
      <w:pPr>
        <w:pStyle w:val="Heading3"/>
        <w:rPr>
          <w:rFonts w:ascii="Calibri" w:hAnsi="Calibri" w:cs="Calibri"/>
        </w:rPr>
      </w:pPr>
      <w:r w:rsidRPr="00B67656">
        <w:rPr>
          <w:rFonts w:ascii="Calibri" w:hAnsi="Calibri" w:cs="Calibri"/>
        </w:rPr>
        <w:t>Overall Win Percentage</w:t>
      </w:r>
    </w:p>
    <w:p w14:paraId="6C085F5B" w14:textId="77777777" w:rsidR="00B67656" w:rsidRPr="00B67656" w:rsidRDefault="00B67656" w:rsidP="00B67656">
      <w:pPr>
        <w:rPr>
          <w:rFonts w:ascii="Calibri" w:hAnsi="Calibri" w:cs="Calibri"/>
        </w:rPr>
      </w:pPr>
      <w:r w:rsidRPr="00B67656">
        <w:rPr>
          <w:rFonts w:ascii="Calibri" w:hAnsi="Calibri" w:cs="Calibri"/>
        </w:rPr>
        <w:t>Next Gen players show a mixed performance in win percentage. While the Big 3 had a career win rate of over 85% in this age range, only Alcaraz and Sinner crossed the 75% mark. This suggests that while talent exists, consistency is still developing.</w:t>
      </w:r>
    </w:p>
    <w:p w14:paraId="6FE839A6" w14:textId="77777777" w:rsidR="00B67656" w:rsidRPr="00B67656" w:rsidRDefault="00B67656">
      <w:pPr>
        <w:rPr>
          <w:rFonts w:ascii="Calibri" w:hAnsi="Calibri" w:cs="Calibri"/>
        </w:rPr>
      </w:pPr>
    </w:p>
    <w:p w14:paraId="69D10738" w14:textId="1457C830" w:rsidR="00C04838" w:rsidRPr="00B67656" w:rsidRDefault="00B71644">
      <w:pPr>
        <w:rPr>
          <w:rFonts w:ascii="Calibri" w:hAnsi="Calibri" w:cs="Calibri"/>
        </w:rPr>
      </w:pPr>
      <w:r w:rsidRPr="00B71644">
        <w:rPr>
          <w:rFonts w:ascii="Calibri" w:hAnsi="Calibri" w:cs="Calibri"/>
          <w:noProof/>
        </w:rPr>
        <w:lastRenderedPageBreak/>
        <w:drawing>
          <wp:inline distT="0" distB="0" distL="0" distR="0" wp14:anchorId="06A78FD7" wp14:editId="451B070E">
            <wp:extent cx="5791200" cy="420517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rotWithShape="1">
                    <a:blip r:embed="rId8"/>
                    <a:srcRect l="26262" t="12684" b="4986"/>
                    <a:stretch/>
                  </pic:blipFill>
                  <pic:spPr bwMode="auto">
                    <a:xfrm>
                      <a:off x="0" y="0"/>
                      <a:ext cx="5828709" cy="4232406"/>
                    </a:xfrm>
                    <a:prstGeom prst="rect">
                      <a:avLst/>
                    </a:prstGeom>
                    <a:ln>
                      <a:noFill/>
                    </a:ln>
                    <a:extLst>
                      <a:ext uri="{53640926-AAD7-44D8-BBD7-CCE9431645EC}">
                        <a14:shadowObscured xmlns:a14="http://schemas.microsoft.com/office/drawing/2010/main"/>
                      </a:ext>
                    </a:extLst>
                  </pic:spPr>
                </pic:pic>
              </a:graphicData>
            </a:graphic>
          </wp:inline>
        </w:drawing>
      </w:r>
    </w:p>
    <w:p w14:paraId="14BA9C66" w14:textId="560EAF46" w:rsidR="00B67656" w:rsidRPr="00B67656" w:rsidRDefault="00B67656">
      <w:pPr>
        <w:rPr>
          <w:rFonts w:ascii="Calibri" w:hAnsi="Calibri" w:cs="Calibri"/>
        </w:rPr>
      </w:pPr>
    </w:p>
    <w:p w14:paraId="5C95DE81" w14:textId="58C60765" w:rsidR="009B7B93" w:rsidRPr="00B67656" w:rsidRDefault="00000000">
      <w:pPr>
        <w:pStyle w:val="Heading2"/>
        <w:rPr>
          <w:rFonts w:ascii="Calibri" w:hAnsi="Calibri" w:cs="Calibri"/>
        </w:rPr>
      </w:pPr>
      <w:r w:rsidRPr="00B67656">
        <w:rPr>
          <w:rFonts w:ascii="Calibri" w:hAnsi="Calibri" w:cs="Calibri"/>
        </w:rPr>
        <w:t>Section 3: Surface Analysis and Head-to-Head Results</w:t>
      </w:r>
    </w:p>
    <w:p w14:paraId="7C85F046" w14:textId="77777777" w:rsidR="009B7B93" w:rsidRPr="00B67656" w:rsidRDefault="00000000">
      <w:pPr>
        <w:rPr>
          <w:rFonts w:ascii="Calibri" w:hAnsi="Calibri" w:cs="Calibri"/>
        </w:rPr>
      </w:pPr>
      <w:r w:rsidRPr="00B67656">
        <w:rPr>
          <w:rFonts w:ascii="Calibri" w:hAnsi="Calibri" w:cs="Calibri"/>
        </w:rPr>
        <w:t>Worksheets: Win Percentage by Surface, Head-to-Head Heatmap (Next Gen vs. Big 3)</w:t>
      </w:r>
    </w:p>
    <w:p w14:paraId="395F9F79" w14:textId="4D2182B9" w:rsidR="009B7B93" w:rsidRDefault="00000000">
      <w:pPr>
        <w:rPr>
          <w:rFonts w:ascii="Calibri" w:hAnsi="Calibri" w:cs="Calibri"/>
        </w:rPr>
      </w:pPr>
      <w:r w:rsidRPr="00B67656">
        <w:rPr>
          <w:rFonts w:ascii="Calibri" w:hAnsi="Calibri" w:cs="Calibri"/>
        </w:rPr>
        <w:t>- Disaggregated win percentage by surface (clay, grass, hard).</w:t>
      </w:r>
      <w:r w:rsidRPr="00B67656">
        <w:rPr>
          <w:rFonts w:ascii="Calibri" w:hAnsi="Calibri" w:cs="Calibri"/>
        </w:rPr>
        <w:br/>
        <w:t>- Created a head-to-head matrix showing matchups between Next Gen and Big 3 players.</w:t>
      </w:r>
    </w:p>
    <w:p w14:paraId="46F5CD68" w14:textId="77777777" w:rsidR="008D4B45" w:rsidRPr="00B67656" w:rsidRDefault="008D4B45" w:rsidP="008D4B45">
      <w:pPr>
        <w:pStyle w:val="Heading3"/>
        <w:rPr>
          <w:rFonts w:ascii="Calibri" w:hAnsi="Calibri" w:cs="Calibri"/>
        </w:rPr>
      </w:pPr>
      <w:r w:rsidRPr="00B67656">
        <w:rPr>
          <w:rFonts w:ascii="Calibri" w:hAnsi="Calibri" w:cs="Calibri"/>
        </w:rPr>
        <w:t>Surface-Based Win Analysis</w:t>
      </w:r>
    </w:p>
    <w:p w14:paraId="5ED5D836" w14:textId="77777777" w:rsidR="008D4B45" w:rsidRPr="00B67656" w:rsidRDefault="008D4B45" w:rsidP="008D4B45">
      <w:pPr>
        <w:rPr>
          <w:rFonts w:ascii="Calibri" w:hAnsi="Calibri" w:cs="Calibri"/>
        </w:rPr>
      </w:pPr>
      <w:r w:rsidRPr="00B67656">
        <w:rPr>
          <w:rFonts w:ascii="Calibri" w:hAnsi="Calibri" w:cs="Calibri"/>
        </w:rPr>
        <w:t>The Big 3 have historically dominated specific surfaces (e.g., Nadal on clay, Federer on grass). In contrast, the Next Gen show more balance across surfaces. This can either be seen as versatility or a lack of surface specialization. Alcaraz is beginning to mirror Nadal's clay success, while Sinner shows promise on hard courts.</w:t>
      </w:r>
    </w:p>
    <w:p w14:paraId="4CD469C1" w14:textId="77777777" w:rsidR="008D4B45" w:rsidRPr="00B67656" w:rsidRDefault="008D4B45" w:rsidP="008D4B45">
      <w:pPr>
        <w:rPr>
          <w:rFonts w:ascii="Calibri" w:hAnsi="Calibri" w:cs="Calibri"/>
        </w:rPr>
      </w:pPr>
    </w:p>
    <w:p w14:paraId="0BE9FEA9" w14:textId="77777777" w:rsidR="008D4B45" w:rsidRPr="00B67656" w:rsidRDefault="008D4B45" w:rsidP="008D4B45">
      <w:pPr>
        <w:rPr>
          <w:rFonts w:ascii="Calibri" w:hAnsi="Calibri" w:cs="Calibri"/>
        </w:rPr>
      </w:pPr>
      <w:r w:rsidRPr="00FA5FB7">
        <w:rPr>
          <w:rFonts w:ascii="Calibri" w:hAnsi="Calibri" w:cs="Calibri"/>
          <w:noProof/>
        </w:rPr>
        <w:lastRenderedPageBreak/>
        <w:drawing>
          <wp:inline distT="0" distB="0" distL="0" distR="0" wp14:anchorId="4BCFD7B1" wp14:editId="7F928DF1">
            <wp:extent cx="5680364" cy="4172772"/>
            <wp:effectExtent l="0" t="0" r="0" b="571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rotWithShape="1">
                    <a:blip r:embed="rId9"/>
                    <a:srcRect l="26431" t="12684" b="4216"/>
                    <a:stretch/>
                  </pic:blipFill>
                  <pic:spPr bwMode="auto">
                    <a:xfrm>
                      <a:off x="0" y="0"/>
                      <a:ext cx="5696351" cy="4184516"/>
                    </a:xfrm>
                    <a:prstGeom prst="rect">
                      <a:avLst/>
                    </a:prstGeom>
                    <a:ln>
                      <a:noFill/>
                    </a:ln>
                    <a:extLst>
                      <a:ext uri="{53640926-AAD7-44D8-BBD7-CCE9431645EC}">
                        <a14:shadowObscured xmlns:a14="http://schemas.microsoft.com/office/drawing/2010/main"/>
                      </a:ext>
                    </a:extLst>
                  </pic:spPr>
                </pic:pic>
              </a:graphicData>
            </a:graphic>
          </wp:inline>
        </w:drawing>
      </w:r>
    </w:p>
    <w:p w14:paraId="2ADB624D" w14:textId="77777777" w:rsidR="008D4B45" w:rsidRPr="00B67656" w:rsidRDefault="008D4B45" w:rsidP="008D4B45">
      <w:pPr>
        <w:rPr>
          <w:rFonts w:ascii="Calibri" w:hAnsi="Calibri" w:cs="Calibri"/>
        </w:rPr>
      </w:pPr>
    </w:p>
    <w:p w14:paraId="19A0C016" w14:textId="581FAF96" w:rsidR="008D4B45" w:rsidRPr="00B67656" w:rsidRDefault="008D4B45">
      <w:pPr>
        <w:rPr>
          <w:rFonts w:ascii="Calibri" w:hAnsi="Calibri" w:cs="Calibri"/>
        </w:rPr>
      </w:pPr>
      <w:r w:rsidRPr="00B67656">
        <w:rPr>
          <w:rFonts w:ascii="Calibri" w:hAnsi="Calibri" w:cs="Calibri"/>
        </w:rPr>
        <w:t xml:space="preserve">Insights: Big 3 had more consistent and frequent wins vs. Top 10 opponents in early years. Alcaraz and Sinner stand out with comparable Top </w:t>
      </w:r>
      <w:r w:rsidR="000C336F" w:rsidRPr="00B67656">
        <w:rPr>
          <w:rFonts w:ascii="Calibri" w:hAnsi="Calibri" w:cs="Calibri"/>
        </w:rPr>
        <w:t>10-win</w:t>
      </w:r>
      <w:r w:rsidRPr="00B67656">
        <w:rPr>
          <w:rFonts w:ascii="Calibri" w:hAnsi="Calibri" w:cs="Calibri"/>
        </w:rPr>
        <w:t xml:space="preserve"> rates in the same age window. Win percentage analysis shows Next Gen is competitive but slightly more volatile.</w:t>
      </w:r>
    </w:p>
    <w:p w14:paraId="1E999DEA" w14:textId="77777777" w:rsidR="00B67656" w:rsidRPr="00B67656" w:rsidRDefault="00B67656" w:rsidP="00B67656">
      <w:pPr>
        <w:pStyle w:val="Heading3"/>
        <w:rPr>
          <w:rFonts w:ascii="Calibri" w:hAnsi="Calibri" w:cs="Calibri"/>
        </w:rPr>
      </w:pPr>
      <w:r w:rsidRPr="00B67656">
        <w:rPr>
          <w:rFonts w:ascii="Calibri" w:hAnsi="Calibri" w:cs="Calibri"/>
        </w:rPr>
        <w:t>Head-to-Head with Big 3</w:t>
      </w:r>
    </w:p>
    <w:p w14:paraId="7A4707F3" w14:textId="41DF0CA1" w:rsidR="00B67656" w:rsidRPr="00B67656" w:rsidRDefault="00240B2E">
      <w:pPr>
        <w:rPr>
          <w:rFonts w:ascii="Calibri" w:hAnsi="Calibri" w:cs="Calibri"/>
        </w:rPr>
      </w:pPr>
      <w:r>
        <w:rPr>
          <w:rFonts w:ascii="Calibri" w:hAnsi="Calibri" w:cs="Calibri"/>
        </w:rPr>
        <w:t>A</w:t>
      </w:r>
      <w:r w:rsidR="00B67656" w:rsidRPr="00B67656">
        <w:rPr>
          <w:rFonts w:ascii="Calibri" w:hAnsi="Calibri" w:cs="Calibri"/>
        </w:rPr>
        <w:t xml:space="preserve"> heatmap comparing win-loss records between Big 3 and Next Gen</w:t>
      </w:r>
      <w:r>
        <w:rPr>
          <w:rFonts w:ascii="Calibri" w:hAnsi="Calibri" w:cs="Calibri"/>
        </w:rPr>
        <w:t xml:space="preserve"> was plotted</w:t>
      </w:r>
      <w:r w:rsidR="00B67656" w:rsidRPr="00B67656">
        <w:rPr>
          <w:rFonts w:ascii="Calibri" w:hAnsi="Calibri" w:cs="Calibri"/>
        </w:rPr>
        <w:t>. As expected, the Big 3 dominate most matchups, but a shift is visible. Alcaraz has a winning record against Djokovic in some contexts, and Sinner has beaten both Nadal and Djokovic in key matches.</w:t>
      </w:r>
    </w:p>
    <w:p w14:paraId="5996BA05" w14:textId="4C5115C7" w:rsidR="00C04838" w:rsidRPr="00B67656" w:rsidRDefault="00B71644">
      <w:pPr>
        <w:rPr>
          <w:rFonts w:ascii="Calibri" w:hAnsi="Calibri" w:cs="Calibri"/>
        </w:rPr>
      </w:pPr>
      <w:r w:rsidRPr="00B71644">
        <w:rPr>
          <w:rFonts w:ascii="Calibri" w:hAnsi="Calibri" w:cs="Calibri"/>
          <w:noProof/>
        </w:rPr>
        <w:lastRenderedPageBreak/>
        <w:drawing>
          <wp:inline distT="0" distB="0" distL="0" distR="0" wp14:anchorId="5DBD5526" wp14:editId="2981F94B">
            <wp:extent cx="5933007" cy="4073236"/>
            <wp:effectExtent l="0" t="0" r="0" b="381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rotWithShape="1">
                    <a:blip r:embed="rId10"/>
                    <a:srcRect l="26431" t="12684" b="9653"/>
                    <a:stretch/>
                  </pic:blipFill>
                  <pic:spPr bwMode="auto">
                    <a:xfrm>
                      <a:off x="0" y="0"/>
                      <a:ext cx="5968015" cy="4097270"/>
                    </a:xfrm>
                    <a:prstGeom prst="rect">
                      <a:avLst/>
                    </a:prstGeom>
                    <a:ln>
                      <a:noFill/>
                    </a:ln>
                    <a:extLst>
                      <a:ext uri="{53640926-AAD7-44D8-BBD7-CCE9431645EC}">
                        <a14:shadowObscured xmlns:a14="http://schemas.microsoft.com/office/drawing/2010/main"/>
                      </a:ext>
                    </a:extLst>
                  </pic:spPr>
                </pic:pic>
              </a:graphicData>
            </a:graphic>
          </wp:inline>
        </w:drawing>
      </w:r>
    </w:p>
    <w:p w14:paraId="2475AA1E" w14:textId="77777777" w:rsidR="009B7B93" w:rsidRPr="00B67656" w:rsidRDefault="00000000">
      <w:pPr>
        <w:rPr>
          <w:rFonts w:ascii="Calibri" w:hAnsi="Calibri" w:cs="Calibri"/>
        </w:rPr>
      </w:pPr>
      <w:r w:rsidRPr="00B67656">
        <w:rPr>
          <w:rFonts w:ascii="Calibri" w:hAnsi="Calibri" w:cs="Calibri"/>
        </w:rPr>
        <w:t>Insights: The Big 3 show surface dominance, especially Nadal on clay and Djokovic on hard. Next Gen players show more balanced performance across surfaces but not clear dominance. Alcaraz and Sinner are among the few with head-to-head wins against Big 3 members.</w:t>
      </w:r>
    </w:p>
    <w:p w14:paraId="510C0D79" w14:textId="3E905917" w:rsidR="009B7B93" w:rsidRPr="00B67656" w:rsidRDefault="00000000">
      <w:pPr>
        <w:pStyle w:val="Heading2"/>
        <w:rPr>
          <w:rFonts w:ascii="Calibri" w:hAnsi="Calibri" w:cs="Calibri"/>
        </w:rPr>
      </w:pPr>
      <w:r w:rsidRPr="00B67656">
        <w:rPr>
          <w:rFonts w:ascii="Calibri" w:hAnsi="Calibri" w:cs="Calibri"/>
        </w:rPr>
        <w:t>Key Takeaways from the Project</w:t>
      </w:r>
    </w:p>
    <w:p w14:paraId="566DCD39" w14:textId="7F561DCF" w:rsidR="009B7B93" w:rsidRDefault="00000000">
      <w:pPr>
        <w:rPr>
          <w:rFonts w:ascii="Calibri" w:hAnsi="Calibri" w:cs="Calibri"/>
        </w:rPr>
      </w:pPr>
      <w:r w:rsidRPr="00B67656">
        <w:rPr>
          <w:rFonts w:ascii="Calibri" w:hAnsi="Calibri" w:cs="Calibri"/>
        </w:rPr>
        <w:t>- Alcaraz and Sinner are closest in matching Big 3 early career trajectories.</w:t>
      </w:r>
      <w:r w:rsidRPr="00B67656">
        <w:rPr>
          <w:rFonts w:ascii="Calibri" w:hAnsi="Calibri" w:cs="Calibri"/>
        </w:rPr>
        <w:br/>
        <w:t xml:space="preserve">- The Top </w:t>
      </w:r>
      <w:r w:rsidR="006B381A" w:rsidRPr="00B67656">
        <w:rPr>
          <w:rFonts w:ascii="Calibri" w:hAnsi="Calibri" w:cs="Calibri"/>
        </w:rPr>
        <w:t>10-win</w:t>
      </w:r>
      <w:r w:rsidRPr="00B67656">
        <w:rPr>
          <w:rFonts w:ascii="Calibri" w:hAnsi="Calibri" w:cs="Calibri"/>
        </w:rPr>
        <w:t xml:space="preserve"> comparison highlights how dominant the Big 3 were even as young players.</w:t>
      </w:r>
      <w:r w:rsidRPr="00B67656">
        <w:rPr>
          <w:rFonts w:ascii="Calibri" w:hAnsi="Calibri" w:cs="Calibri"/>
        </w:rPr>
        <w:br/>
        <w:t>- Surface-wise, the Big 3 have stronger specialization, while Next Gen players are more generalists.</w:t>
      </w:r>
      <w:r w:rsidRPr="00B67656">
        <w:rPr>
          <w:rFonts w:ascii="Calibri" w:hAnsi="Calibri" w:cs="Calibri"/>
        </w:rPr>
        <w:br/>
        <w:t>- Head-to-head data shows the Big 3 still maintain an edge, though cracks are visible — especially with Nadal and Federer aging out of the top tier.</w:t>
      </w:r>
    </w:p>
    <w:p w14:paraId="25C27FCB" w14:textId="31AD504F" w:rsidR="006B381A" w:rsidRDefault="006B381A">
      <w:pPr>
        <w:rPr>
          <w:rFonts w:ascii="Calibri" w:hAnsi="Calibri" w:cs="Calibri"/>
        </w:rPr>
      </w:pPr>
    </w:p>
    <w:p w14:paraId="60EEBE10" w14:textId="41FE6413" w:rsidR="006B381A" w:rsidRDefault="006B381A">
      <w:pPr>
        <w:rPr>
          <w:rFonts w:ascii="Calibri" w:hAnsi="Calibri" w:cs="Calibri"/>
        </w:rPr>
      </w:pPr>
    </w:p>
    <w:p w14:paraId="5751F4D5" w14:textId="7E2A779A" w:rsidR="006B381A" w:rsidRDefault="006B381A">
      <w:pPr>
        <w:rPr>
          <w:rFonts w:ascii="Calibri" w:hAnsi="Calibri" w:cs="Calibri"/>
        </w:rPr>
      </w:pPr>
    </w:p>
    <w:p w14:paraId="3E3B422F" w14:textId="77777777" w:rsidR="006B381A" w:rsidRPr="00B67656" w:rsidRDefault="006B381A">
      <w:pPr>
        <w:rPr>
          <w:rFonts w:ascii="Calibri" w:hAnsi="Calibri" w:cs="Calibri"/>
        </w:rPr>
      </w:pPr>
    </w:p>
    <w:p w14:paraId="4D66DD9F" w14:textId="74D9BB3F" w:rsidR="009B7B93" w:rsidRPr="00B67656" w:rsidRDefault="00000000">
      <w:pPr>
        <w:pStyle w:val="Heading2"/>
        <w:rPr>
          <w:rFonts w:ascii="Calibri" w:hAnsi="Calibri" w:cs="Calibri"/>
        </w:rPr>
      </w:pPr>
      <w:r w:rsidRPr="00B67656">
        <w:rPr>
          <w:rFonts w:ascii="Calibri" w:hAnsi="Calibri" w:cs="Calibri"/>
        </w:rPr>
        <w:lastRenderedPageBreak/>
        <w:t>Technical Tools Used</w:t>
      </w:r>
    </w:p>
    <w:tbl>
      <w:tblPr>
        <w:tblW w:w="9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63"/>
        <w:gridCol w:w="4763"/>
      </w:tblGrid>
      <w:tr w:rsidR="009B7B93" w:rsidRPr="00B67656" w14:paraId="63F53FAF" w14:textId="77777777" w:rsidTr="006B381A">
        <w:trPr>
          <w:trHeight w:val="483"/>
        </w:trPr>
        <w:tc>
          <w:tcPr>
            <w:tcW w:w="4763" w:type="dxa"/>
          </w:tcPr>
          <w:p w14:paraId="7E50F566" w14:textId="5516A5EC" w:rsidR="009B7B93" w:rsidRPr="006B381A" w:rsidRDefault="00000000" w:rsidP="00B67656">
            <w:pPr>
              <w:jc w:val="center"/>
              <w:rPr>
                <w:rFonts w:ascii="Calibri" w:hAnsi="Calibri" w:cs="Calibri"/>
                <w:b/>
                <w:bCs/>
                <w:sz w:val="26"/>
                <w:szCs w:val="26"/>
              </w:rPr>
            </w:pPr>
            <w:r w:rsidRPr="006B381A">
              <w:rPr>
                <w:rFonts w:ascii="Calibri" w:hAnsi="Calibri" w:cs="Calibri"/>
                <w:b/>
                <w:bCs/>
                <w:sz w:val="26"/>
                <w:szCs w:val="26"/>
              </w:rPr>
              <w:t>Tool</w:t>
            </w:r>
            <w:r w:rsidR="006B381A" w:rsidRPr="006B381A">
              <w:rPr>
                <w:rFonts w:ascii="Calibri" w:hAnsi="Calibri" w:cs="Calibri"/>
                <w:b/>
                <w:bCs/>
                <w:sz w:val="26"/>
                <w:szCs w:val="26"/>
              </w:rPr>
              <w:t>s</w:t>
            </w:r>
          </w:p>
        </w:tc>
        <w:tc>
          <w:tcPr>
            <w:tcW w:w="4763" w:type="dxa"/>
          </w:tcPr>
          <w:p w14:paraId="02E345B1" w14:textId="77777777" w:rsidR="009B7B93" w:rsidRPr="006B381A" w:rsidRDefault="00000000" w:rsidP="00B67656">
            <w:pPr>
              <w:jc w:val="center"/>
              <w:rPr>
                <w:rFonts w:ascii="Calibri" w:hAnsi="Calibri" w:cs="Calibri"/>
                <w:b/>
                <w:bCs/>
                <w:sz w:val="26"/>
                <w:szCs w:val="26"/>
              </w:rPr>
            </w:pPr>
            <w:r w:rsidRPr="006B381A">
              <w:rPr>
                <w:rFonts w:ascii="Calibri" w:hAnsi="Calibri" w:cs="Calibri"/>
                <w:b/>
                <w:bCs/>
                <w:sz w:val="26"/>
                <w:szCs w:val="26"/>
              </w:rPr>
              <w:t>Purpose</w:t>
            </w:r>
          </w:p>
        </w:tc>
      </w:tr>
      <w:tr w:rsidR="009B7B93" w:rsidRPr="00B67656" w14:paraId="7DBC43C5" w14:textId="77777777" w:rsidTr="006B381A">
        <w:trPr>
          <w:trHeight w:val="681"/>
        </w:trPr>
        <w:tc>
          <w:tcPr>
            <w:tcW w:w="4763" w:type="dxa"/>
          </w:tcPr>
          <w:p w14:paraId="5299191B" w14:textId="77777777" w:rsidR="009B7B93" w:rsidRPr="00B67656" w:rsidRDefault="00000000">
            <w:pPr>
              <w:rPr>
                <w:rFonts w:ascii="Calibri" w:hAnsi="Calibri" w:cs="Calibri"/>
              </w:rPr>
            </w:pPr>
            <w:r w:rsidRPr="00B67656">
              <w:rPr>
                <w:rFonts w:ascii="Calibri" w:hAnsi="Calibri" w:cs="Calibri"/>
              </w:rPr>
              <w:t>PostgreSQL</w:t>
            </w:r>
          </w:p>
        </w:tc>
        <w:tc>
          <w:tcPr>
            <w:tcW w:w="4763" w:type="dxa"/>
          </w:tcPr>
          <w:p w14:paraId="56650D4E" w14:textId="45DB2848" w:rsidR="004861D3" w:rsidRPr="00B67656" w:rsidRDefault="00000000">
            <w:pPr>
              <w:rPr>
                <w:rFonts w:ascii="Calibri" w:hAnsi="Calibri" w:cs="Calibri"/>
              </w:rPr>
            </w:pPr>
            <w:r w:rsidRPr="00B67656">
              <w:rPr>
                <w:rFonts w:ascii="Calibri" w:hAnsi="Calibri" w:cs="Calibri"/>
              </w:rPr>
              <w:t>Filtering, data wrangling, custom SQL queries (e.g., age filters, tournament filtering)</w:t>
            </w:r>
          </w:p>
        </w:tc>
      </w:tr>
      <w:tr w:rsidR="004861D3" w:rsidRPr="00B67656" w14:paraId="73D4F4D7" w14:textId="77777777" w:rsidTr="006B381A">
        <w:trPr>
          <w:trHeight w:val="433"/>
        </w:trPr>
        <w:tc>
          <w:tcPr>
            <w:tcW w:w="4763" w:type="dxa"/>
          </w:tcPr>
          <w:p w14:paraId="3A80E5FC" w14:textId="4301AC38" w:rsidR="004861D3" w:rsidRPr="00B67656" w:rsidRDefault="004861D3" w:rsidP="004861D3">
            <w:pPr>
              <w:rPr>
                <w:rFonts w:ascii="Calibri" w:hAnsi="Calibri" w:cs="Calibri"/>
              </w:rPr>
            </w:pPr>
            <w:r w:rsidRPr="00B67656">
              <w:rPr>
                <w:rFonts w:ascii="Calibri" w:hAnsi="Calibri" w:cs="Calibri"/>
              </w:rPr>
              <w:t>Tableau</w:t>
            </w:r>
          </w:p>
        </w:tc>
        <w:tc>
          <w:tcPr>
            <w:tcW w:w="4763" w:type="dxa"/>
          </w:tcPr>
          <w:p w14:paraId="7E03D37A" w14:textId="3238BDEE" w:rsidR="004861D3" w:rsidRPr="00B67656" w:rsidRDefault="004861D3" w:rsidP="004861D3">
            <w:pPr>
              <w:rPr>
                <w:rFonts w:ascii="Calibri" w:hAnsi="Calibri" w:cs="Calibri"/>
              </w:rPr>
            </w:pPr>
            <w:r w:rsidRPr="00B67656">
              <w:rPr>
                <w:rFonts w:ascii="Calibri" w:hAnsi="Calibri" w:cs="Calibri"/>
              </w:rPr>
              <w:t>Visual analytics: bar graphs, line charts, heatmaps, color-coding groups (Big 3 vs Next Gen)</w:t>
            </w:r>
          </w:p>
        </w:tc>
      </w:tr>
      <w:tr w:rsidR="004861D3" w:rsidRPr="00B67656" w14:paraId="71B4D45A" w14:textId="77777777" w:rsidTr="006B381A">
        <w:trPr>
          <w:trHeight w:val="433"/>
        </w:trPr>
        <w:tc>
          <w:tcPr>
            <w:tcW w:w="4763" w:type="dxa"/>
          </w:tcPr>
          <w:p w14:paraId="31C808AD" w14:textId="0B251825" w:rsidR="004861D3" w:rsidRPr="00B67656" w:rsidRDefault="004861D3" w:rsidP="004861D3">
            <w:pPr>
              <w:rPr>
                <w:rFonts w:ascii="Calibri" w:hAnsi="Calibri" w:cs="Calibri"/>
              </w:rPr>
            </w:pPr>
            <w:r w:rsidRPr="00B67656">
              <w:rPr>
                <w:rFonts w:ascii="Calibri" w:hAnsi="Calibri" w:cs="Calibri"/>
              </w:rPr>
              <w:t>Python</w:t>
            </w:r>
          </w:p>
        </w:tc>
        <w:tc>
          <w:tcPr>
            <w:tcW w:w="4763" w:type="dxa"/>
          </w:tcPr>
          <w:p w14:paraId="620194C2" w14:textId="291BF75E" w:rsidR="004861D3" w:rsidRPr="00B67656" w:rsidRDefault="004861D3" w:rsidP="004861D3">
            <w:pPr>
              <w:rPr>
                <w:rFonts w:ascii="Calibri" w:hAnsi="Calibri" w:cs="Calibri"/>
              </w:rPr>
            </w:pPr>
            <w:r w:rsidRPr="00B67656">
              <w:rPr>
                <w:rFonts w:ascii="Calibri" w:hAnsi="Calibri" w:cs="Calibri"/>
              </w:rPr>
              <w:t>Pre-computing birth years or data cleaning</w:t>
            </w:r>
          </w:p>
        </w:tc>
      </w:tr>
    </w:tbl>
    <w:p w14:paraId="419EF05E" w14:textId="77777777" w:rsidR="006B381A" w:rsidRDefault="006B381A" w:rsidP="00B67656">
      <w:pPr>
        <w:pStyle w:val="Heading2"/>
        <w:rPr>
          <w:rFonts w:ascii="Calibri" w:hAnsi="Calibri" w:cs="Calibri"/>
        </w:rPr>
      </w:pPr>
    </w:p>
    <w:p w14:paraId="56D50CAE" w14:textId="0266ED01" w:rsidR="00B67656" w:rsidRPr="00B67656" w:rsidRDefault="00B67656" w:rsidP="00B67656">
      <w:pPr>
        <w:pStyle w:val="Heading2"/>
        <w:rPr>
          <w:rFonts w:ascii="Calibri" w:hAnsi="Calibri" w:cs="Calibri"/>
        </w:rPr>
      </w:pPr>
      <w:r w:rsidRPr="00B67656">
        <w:rPr>
          <w:rFonts w:ascii="Calibri" w:hAnsi="Calibri" w:cs="Calibri"/>
        </w:rPr>
        <w:t>Conclusion</w:t>
      </w:r>
    </w:p>
    <w:p w14:paraId="02B719D1" w14:textId="35420282" w:rsidR="00B67656" w:rsidRPr="00B67656" w:rsidRDefault="00B67656" w:rsidP="00B67656">
      <w:pPr>
        <w:rPr>
          <w:rFonts w:ascii="Calibri" w:hAnsi="Calibri" w:cs="Calibri"/>
        </w:rPr>
      </w:pPr>
      <w:r w:rsidRPr="00B67656">
        <w:rPr>
          <w:rFonts w:ascii="Calibri" w:hAnsi="Calibri" w:cs="Calibri"/>
        </w:rPr>
        <w:t>Carlos Alcaraz and Jannik Sinner are front-runners to succeed the Big 3 in terms of dominance and versatility. Their stats between ages 1</w:t>
      </w:r>
      <w:r w:rsidR="008B6A84">
        <w:rPr>
          <w:rFonts w:ascii="Calibri" w:hAnsi="Calibri" w:cs="Calibri"/>
        </w:rPr>
        <w:t>8</w:t>
      </w:r>
      <w:r w:rsidRPr="00B67656">
        <w:rPr>
          <w:rFonts w:ascii="Calibri" w:hAnsi="Calibri" w:cs="Calibri"/>
        </w:rPr>
        <w:t>–24 mirror early Federer and Nadal trajectories. While others in the Next Gen group show promise, they remain inconsistent. This project sets a foundation for predictive GOAT modeling using longitudinal player stats.</w:t>
      </w:r>
    </w:p>
    <w:p w14:paraId="77F04006" w14:textId="77777777" w:rsidR="00B67656" w:rsidRPr="00B67656" w:rsidRDefault="00B67656">
      <w:pPr>
        <w:pStyle w:val="Heading2"/>
        <w:rPr>
          <w:rFonts w:ascii="Calibri" w:hAnsi="Calibri" w:cs="Calibri"/>
        </w:rPr>
      </w:pPr>
    </w:p>
    <w:p w14:paraId="6CC58A97" w14:textId="57A11271" w:rsidR="009B7B93" w:rsidRPr="00B67656" w:rsidRDefault="00000000">
      <w:pPr>
        <w:pStyle w:val="Heading2"/>
        <w:rPr>
          <w:rFonts w:ascii="Calibri" w:hAnsi="Calibri" w:cs="Calibri"/>
        </w:rPr>
      </w:pPr>
      <w:r w:rsidRPr="00B67656">
        <w:rPr>
          <w:rFonts w:ascii="Calibri" w:hAnsi="Calibri" w:cs="Calibri"/>
        </w:rPr>
        <w:t>Next Steps / Extension Ideas</w:t>
      </w:r>
    </w:p>
    <w:p w14:paraId="7162A96E" w14:textId="77777777" w:rsidR="009B7B93" w:rsidRPr="00B67656" w:rsidRDefault="00000000">
      <w:pPr>
        <w:rPr>
          <w:rFonts w:ascii="Calibri" w:hAnsi="Calibri" w:cs="Calibri"/>
        </w:rPr>
      </w:pPr>
      <w:r w:rsidRPr="00B67656">
        <w:rPr>
          <w:rFonts w:ascii="Calibri" w:hAnsi="Calibri" w:cs="Calibri"/>
        </w:rPr>
        <w:t>- Add Elo ratings or serve/return stats for deeper performance modeling.</w:t>
      </w:r>
      <w:r w:rsidRPr="00B67656">
        <w:rPr>
          <w:rFonts w:ascii="Calibri" w:hAnsi="Calibri" w:cs="Calibri"/>
        </w:rPr>
        <w:br/>
        <w:t>- Predictive modeling: Can Alcaraz reach 20 Grand Slam titles by age 30?</w:t>
      </w:r>
      <w:r w:rsidRPr="00B67656">
        <w:rPr>
          <w:rFonts w:ascii="Calibri" w:hAnsi="Calibri" w:cs="Calibri"/>
        </w:rPr>
        <w:br/>
        <w:t>- Incorporate injury data and match load to assess long-term sustainability.</w:t>
      </w:r>
    </w:p>
    <w:sectPr w:rsidR="009B7B93" w:rsidRPr="00B67656"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notTrueType/>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Courier">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969582874">
    <w:abstractNumId w:val="8"/>
  </w:num>
  <w:num w:numId="2" w16cid:durableId="131794976">
    <w:abstractNumId w:val="6"/>
  </w:num>
  <w:num w:numId="3" w16cid:durableId="743795513">
    <w:abstractNumId w:val="5"/>
  </w:num>
  <w:num w:numId="4" w16cid:durableId="1391030192">
    <w:abstractNumId w:val="4"/>
  </w:num>
  <w:num w:numId="5" w16cid:durableId="110443328">
    <w:abstractNumId w:val="7"/>
  </w:num>
  <w:num w:numId="6" w16cid:durableId="1417166887">
    <w:abstractNumId w:val="3"/>
  </w:num>
  <w:num w:numId="7" w16cid:durableId="1092513422">
    <w:abstractNumId w:val="2"/>
  </w:num>
  <w:num w:numId="8" w16cid:durableId="892816958">
    <w:abstractNumId w:val="1"/>
  </w:num>
  <w:num w:numId="9" w16cid:durableId="7829213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82525"/>
    <w:rsid w:val="000C336F"/>
    <w:rsid w:val="0015074B"/>
    <w:rsid w:val="001556AD"/>
    <w:rsid w:val="00240B2E"/>
    <w:rsid w:val="0029639D"/>
    <w:rsid w:val="00326F90"/>
    <w:rsid w:val="00473454"/>
    <w:rsid w:val="004861D3"/>
    <w:rsid w:val="00511461"/>
    <w:rsid w:val="005B76AA"/>
    <w:rsid w:val="006B381A"/>
    <w:rsid w:val="00814C78"/>
    <w:rsid w:val="008B6A84"/>
    <w:rsid w:val="008D4B45"/>
    <w:rsid w:val="009564EC"/>
    <w:rsid w:val="009B7B93"/>
    <w:rsid w:val="00A87592"/>
    <w:rsid w:val="00AA1D8D"/>
    <w:rsid w:val="00B47730"/>
    <w:rsid w:val="00B67656"/>
    <w:rsid w:val="00B71644"/>
    <w:rsid w:val="00B87A0F"/>
    <w:rsid w:val="00C04838"/>
    <w:rsid w:val="00C55DD2"/>
    <w:rsid w:val="00CB0664"/>
    <w:rsid w:val="00CE7E26"/>
    <w:rsid w:val="00F5207C"/>
    <w:rsid w:val="00FA5FB7"/>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7842FFD"/>
  <w14:defaultImageDpi w14:val="300"/>
  <w15:docId w15:val="{54C55BB2-C62E-A54C-B3BB-70B20DAF1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8</Pages>
  <Words>976</Words>
  <Characters>5565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6528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Sachar, Gursimran</cp:lastModifiedBy>
  <cp:revision>18</cp:revision>
  <dcterms:created xsi:type="dcterms:W3CDTF">2013-12-23T23:15:00Z</dcterms:created>
  <dcterms:modified xsi:type="dcterms:W3CDTF">2025-05-11T01:26:00Z</dcterms:modified>
  <cp:category/>
</cp:coreProperties>
</file>