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supersnail-calcs-fix-changelog"/>
    <w:p>
      <w:pPr>
        <w:pStyle w:val="Heading1"/>
      </w:pPr>
      <w:r>
        <w:t xml:space="preserve">SuperSnail Calcs — Fix Changelog</w:t>
      </w:r>
    </w:p>
    <w:bookmarkStart w:id="20" w:name="fixed-workbook"/>
    <w:p>
      <w:pPr>
        <w:pStyle w:val="Heading2"/>
      </w:pPr>
      <w:r>
        <w:t xml:space="preserve">Fixed Workbook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SuperSnail_Calcs_FIXED.xlsx</w:t>
      </w:r>
      <w:r>
        <w:br/>
      </w:r>
      <w:r>
        <w:rPr>
          <w:bCs/>
          <w:b/>
        </w:rPr>
        <w:t xml:space="preserve">Original:</w:t>
      </w:r>
      <w:r>
        <w:t xml:space="preserve"> </w:t>
      </w:r>
      <w:r>
        <w:rPr>
          <w:rStyle w:val="VerbatimChar"/>
        </w:rPr>
        <w:t xml:space="preserve">Updated Copy of SuperSnail Calcs.xlsx</w:t>
      </w:r>
      <w:r>
        <w:br/>
      </w:r>
      <w:r>
        <w:rPr>
          <w:bCs/>
          <w:b/>
        </w:rPr>
        <w:t xml:space="preserve">Total Changes:</w:t>
      </w:r>
      <w:r>
        <w:t xml:space="preserve"> </w:t>
      </w:r>
      <w:r>
        <w:t xml:space="preserve">1,188 formula modifications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2026-04-26</w:t>
      </w:r>
    </w:p>
    <w:p>
      <w:r>
        <w:pict>
          <v:rect style="width:0;height:1.5pt" o:hralign="center" o:hrstd="t" o:hr="t"/>
        </w:pict>
      </w:r>
    </w:p>
    <w:bookmarkEnd w:id="20"/>
    <w:bookmarkStart w:id="21" w:name="fix-summary-by-category"/>
    <w:p>
      <w:pPr>
        <w:pStyle w:val="Heading2"/>
      </w:pPr>
      <w:r>
        <w:t xml:space="preserve">Fix Summary by Category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66"/>
        <w:gridCol w:w="3321"/>
        <w:gridCol w:w="1788"/>
        <w:gridCol w:w="20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VLOOKUP wrapped with IFERROR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VLOOKUP migrated to XLOOKUP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(95 remain as VLOOKUP + IFERROR)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OFFSET replaced with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 120 centralized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 IF simplified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 24 centralized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 100 centralized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Single-cell SUM 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8" w:name="detailed-fix-log"/>
    <w:p>
      <w:pPr>
        <w:pStyle w:val="Heading2"/>
      </w:pPr>
      <w:r>
        <w:t xml:space="preserve">Detailed Fix Log</w:t>
      </w:r>
    </w:p>
    <w:bookmarkStart w:id="22" w:name="vlookup-iferror-wrapping-412-formulas"/>
    <w:p>
      <w:pPr>
        <w:pStyle w:val="Heading3"/>
      </w:pPr>
      <w:r>
        <w:t xml:space="preserve">1. VLOOKUP → IFERROR Wrapping (412 formulas)</w:t>
      </w:r>
    </w:p>
    <w:p>
      <w:pPr>
        <w:pStyle w:val="FirstParagraph"/>
      </w:pPr>
      <w:r>
        <w:t xml:space="preserve">All 412 standalone VLOOKUP formulas now have error handling. If a lookup value is not found, the formula 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#N/A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Before: =VLOOKUP($C32,$A$3:$R$25,4,FALSE)</w:t>
      </w:r>
      <w:r>
        <w:br/>
      </w:r>
      <w:r>
        <w:rPr>
          <w:rStyle w:val="VerbatimChar"/>
        </w:rPr>
        <w:t xml:space="preserve">After:  =IFERROR(VLOOKUP($C32,$A$3:$R$25,4,FALSE),0)</w:t>
      </w:r>
    </w:p>
    <w:p>
      <w:pPr>
        <w:pStyle w:val="FirstParagraph"/>
      </w:pPr>
      <w:r>
        <w:rPr>
          <w:bCs/>
          <w:b/>
        </w:rPr>
        <w:t xml:space="preserve">Sheets affected:</w:t>
      </w:r>
      <w:r>
        <w:t xml:space="preserve"> </w:t>
      </w:r>
      <w:r>
        <w:t xml:space="preserve">Compass (494 formulas), Dance Calculator, Band Calculator, Partner Research Costs, Protomon, and others.</w:t>
      </w:r>
    </w:p>
    <w:p>
      <w:r>
        <w:pict>
          <v:rect style="width:0;height:1.5pt" o:hralign="center" o:hrstd="t" o:hr="t"/>
        </w:pict>
      </w:r>
    </w:p>
    <w:bookmarkEnd w:id="22"/>
    <w:bookmarkStart w:id="23" w:name="vlookup-xlookup-migration-317-formulas"/>
    <w:p>
      <w:pPr>
        <w:pStyle w:val="Heading3"/>
      </w:pPr>
      <w:r>
        <w:t xml:space="preserve">2. VLOOKUP → XLOOKUP Migration (317 formulas)</w:t>
      </w:r>
    </w:p>
    <w:p>
      <w:pPr>
        <w:pStyle w:val="FirstParagraph"/>
      </w:pPr>
      <w:r>
        <w:t xml:space="preserve">317 simple, standalone VLOOKUP formulas were modernized to XLOOKUP syntax. XLOOKUP is more robust, doesn’t require column index counting, and has built-in default-value handling.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Before: =IFERROR(VLOOKUP(A2,'Drifter Stats'!$A$4:$Q$24,12,FALSE),0)</w:t>
      </w:r>
      <w:r>
        <w:br/>
      </w:r>
      <w:r>
        <w:rPr>
          <w:rStyle w:val="VerbatimChar"/>
        </w:rPr>
        <w:t xml:space="preserve">After:  =XLOOKUP(A2,'Drifter Stats'!$A$4:$A$24,'Drifter Stats'!$L$4:$L$24,0)</w:t>
      </w:r>
    </w:p>
    <w:p>
      <w:pPr>
        <w:pStyle w:val="FirstParagraph"/>
      </w:pPr>
      <w:r>
        <w:rPr>
          <w:bCs/>
          <w:b/>
        </w:rPr>
        <w:t xml:space="preserve">95 VLOOKUPs intentionally preserved</w:t>
      </w:r>
      <w:r>
        <w:t xml:space="preserve"> </w:t>
      </w:r>
      <w:r>
        <w:t xml:space="preserve">because they:</w:t>
      </w:r>
      <w:r>
        <w:t xml:space="preserve"> </w:t>
      </w:r>
      <w:r>
        <w:t xml:space="preserve">- Contain multiple VLOOKUPs in a single formula (e.g.,</w:t>
      </w:r>
      <w:r>
        <w:t xml:space="preserve"> </w:t>
      </w:r>
      <w:r>
        <w:rPr>
          <w:rStyle w:val="VerbatimChar"/>
        </w:rPr>
        <w:t xml:space="preserve">VLOOKUP(...) + VLOOKUP(...)</w:t>
      </w:r>
      <w:r>
        <w:t xml:space="preserve">)</w:t>
      </w:r>
      <w:r>
        <w:t xml:space="preserve"> </w:t>
      </w:r>
      <w:r>
        <w:t xml:space="preserve">- Use dynamic column indices (e.g.,</w:t>
      </w:r>
      <w:r>
        <w:t xml:space="preserve"> </w:t>
      </w:r>
      <w:r>
        <w:rPr>
          <w:rStyle w:val="VerbatimChar"/>
        </w:rPr>
        <w:t xml:space="preserve">IF(C13="Male",11,12)</w:t>
      </w:r>
      <w:r>
        <w:t xml:space="preserve">)</w:t>
      </w:r>
      <w:r>
        <w:t xml:space="preserve"> </w:t>
      </w:r>
      <w:r>
        <w:t xml:space="preserve">- Are part of complex nested expressions where XLOOKUP syntax would be ambiguous</w:t>
      </w:r>
    </w:p>
    <w:p>
      <w:pPr>
        <w:pStyle w:val="BodyText"/>
      </w:pPr>
      <w:r>
        <w:t xml:space="preserve">These remaining VLOOKUPs are all protected with IFERROR wrapping.</w:t>
      </w:r>
    </w:p>
    <w:p>
      <w:pPr>
        <w:pStyle w:val="BodyText"/>
      </w:pPr>
      <w:r>
        <w:rPr>
          <w:bCs/>
          <w:b/>
        </w:rPr>
        <w:t xml:space="preserve">Sheets affected:</w:t>
      </w:r>
      <w:r>
        <w:t xml:space="preserve"> </w:t>
      </w:r>
      <w:r>
        <w:t xml:space="preserve">Compass (590 fixes total), Partner Research Costs, Protomon, and others.</w:t>
      </w:r>
    </w:p>
    <w:p>
      <w:r>
        <w:pict>
          <v:rect style="width:0;height:1.5pt" o:hralign="center" o:hrstd="t" o:hr="t"/>
        </w:pict>
      </w:r>
    </w:p>
    <w:bookmarkEnd w:id="23"/>
    <w:bookmarkStart w:id="24" w:name="offset-index-replacement-246-formulas"/>
    <w:p>
      <w:pPr>
        <w:pStyle w:val="Heading3"/>
      </w:pPr>
      <w:r>
        <w:t xml:space="preserve">3. OFFSET → INDEX Replacement (246 formulas)</w:t>
      </w:r>
    </w:p>
    <w:p>
      <w:pPr>
        <w:pStyle w:val="FirstParagraph"/>
      </w:pPr>
      <w:r>
        <w:t xml:space="preserve">All volatile OFFSET formulas were replaced with non-volatile INDEX-based alternatives. This eliminates forced full-workbook recalculation on every edit.</w:t>
      </w:r>
    </w:p>
    <w:p>
      <w:pPr>
        <w:pStyle w:val="BodyText"/>
      </w:pPr>
      <w:r>
        <w:rPr>
          <w:bCs/>
          <w:b/>
        </w:rPr>
        <w:t xml:space="preserve">Protomon (240 formulas):</w:t>
      </w:r>
    </w:p>
    <w:p>
      <w:pPr>
        <w:pStyle w:val="SourceCode"/>
      </w:pPr>
      <w:r>
        <w:rPr>
          <w:rStyle w:val="VerbatimChar"/>
        </w:rPr>
        <w:t xml:space="preserve">Before: =SUM(OFFSET($J$70,1,0,I71))</w:t>
      </w:r>
      <w:r>
        <w:br/>
      </w:r>
      <w:r>
        <w:rPr>
          <w:rStyle w:val="VerbatimChar"/>
        </w:rPr>
        <w:t xml:space="preserve">After:  =SUM(J71:INDEX($J:$J,70+I71))</w:t>
      </w:r>
    </w:p>
    <w:p>
      <w:pPr>
        <w:pStyle w:val="FirstParagraph"/>
      </w:pPr>
      <w:r>
        <w:rPr>
          <w:bCs/>
          <w:b/>
        </w:rPr>
        <w:t xml:space="preserve">Partner Research Costs (6 formulas):</w:t>
      </w:r>
    </w:p>
    <w:p>
      <w:pPr>
        <w:pStyle w:val="SourceCode"/>
      </w:pPr>
      <w:r>
        <w:rPr>
          <w:rStyle w:val="VerbatimChar"/>
        </w:rPr>
        <w:t xml:space="preserve">Before: =IF(B8&lt;=B7,0,SUM(OFFSET($B$75,B7+1,0,B8-B7))*IF(B6=$B$4,0.5,1))</w:t>
      </w:r>
      <w:r>
        <w:br/>
      </w:r>
      <w:r>
        <w:rPr>
          <w:rStyle w:val="VerbatimChar"/>
        </w:rPr>
        <w:t xml:space="preserve">After:  =IF(B8&lt;=B7,0,SUM(INDEX($B:$B,76+B7):INDEX($B:$B,75+B8))*IF(B6=$B$4,0.5,1))</w:t>
      </w:r>
    </w:p>
    <w:p>
      <w:r>
        <w:pict>
          <v:rect style="width:0;height:1.5pt" o:hralign="center" o:hrstd="t" o:hr="t"/>
        </w:pict>
      </w:r>
    </w:p>
    <w:bookmarkEnd w:id="24"/>
    <w:bookmarkStart w:id="25" w:name="nested-if-simplification-24-formulas"/>
    <w:p>
      <w:pPr>
        <w:pStyle w:val="Heading3"/>
      </w:pPr>
      <w:r>
        <w:t xml:space="preserve">4. Nested IF Simplification (24 formulas)</w:t>
      </w:r>
    </w:p>
    <w:p>
      <w:pPr>
        <w:pStyle w:val="FirstParagraph"/>
      </w:pPr>
      <w:r>
        <w:t xml:space="preserve">Sailing Calculator’s boolean multipliers were simplified. The pattern</w:t>
      </w:r>
      <w:r>
        <w:t xml:space="preserve"> </w:t>
      </w:r>
      <w:r>
        <w:rPr>
          <w:rStyle w:val="VerbatimChar"/>
        </w:rPr>
        <w:t xml:space="preserve">IF(COUNTIF(...)&gt;0, 1, 0)</w:t>
      </w:r>
      <w:r>
        <w:t xml:space="preserve"> </w:t>
      </w:r>
      <w:r>
        <w:t xml:space="preserve">is redundant because</w:t>
      </w:r>
      <w:r>
        <w:t xml:space="preserve"> </w:t>
      </w:r>
      <w:r>
        <w:rPr>
          <w:rStyle w:val="VerbatimChar"/>
        </w:rPr>
        <w:t xml:space="preserve">COUNTIF(...)&gt;0</w:t>
      </w:r>
      <w:r>
        <w:t xml:space="preserve"> </w:t>
      </w:r>
      <w:r>
        <w:t xml:space="preserve">already returns TRUE/FALSE, which Excel treats as 1/0 in arithmetic.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Before: =$I$22*IF(COUNTIF($A$11:$A$14,$F$22)&gt;0,1,0)</w:t>
      </w:r>
      <w:r>
        <w:br/>
      </w:r>
      <w:r>
        <w:rPr>
          <w:rStyle w:val="VerbatimChar"/>
        </w:rPr>
        <w:t xml:space="preserve">After:  =$I$22*(COUNTIF($A$11:$A$14,$F$22)&gt;0)</w:t>
      </w:r>
    </w:p>
    <w:p>
      <w:pPr>
        <w:pStyle w:val="FirstParagraph"/>
      </w:pPr>
      <w:r>
        <w:rPr>
          <w:bCs/>
          <w:b/>
        </w:rPr>
        <w:t xml:space="preserve">Double-nested case also simplified:</w:t>
      </w:r>
    </w:p>
    <w:p>
      <w:pPr>
        <w:pStyle w:val="SourceCode"/>
      </w:pPr>
      <w:r>
        <w:rPr>
          <w:rStyle w:val="VerbatimChar"/>
        </w:rPr>
        <w:t xml:space="preserve">Before: =I17*IF(COUNTIF(...)&gt;0,1,0)*IF(COUNTIF(...)&gt;0,1,0)</w:t>
      </w:r>
      <w:r>
        <w:br/>
      </w:r>
      <w:r>
        <w:rPr>
          <w:rStyle w:val="VerbatimChar"/>
        </w:rPr>
        <w:t xml:space="preserve">After:  =I17*(COUNTIF(...)&gt;0)*(COUNTIF(...)&gt;0)</w:t>
      </w:r>
    </w:p>
    <w:p>
      <w:r>
        <w:pict>
          <v:rect style="width:0;height:1.5pt" o:hralign="center" o:hrstd="t" o:hr="t"/>
        </w:pict>
      </w:r>
    </w:p>
    <w:bookmarkEnd w:id="25"/>
    <w:bookmarkStart w:id="26" w:name="single-cell-sum-redundancy-2-formulas"/>
    <w:p>
      <w:pPr>
        <w:pStyle w:val="Heading3"/>
      </w:pPr>
      <w:r>
        <w:t xml:space="preserve">5. Single-Cell SUM Redundancy (2 formulas)</w:t>
      </w:r>
    </w:p>
    <w:p>
      <w:pPr>
        <w:pStyle w:val="SourceCode"/>
      </w:pPr>
      <w:r>
        <w:rPr>
          <w:rStyle w:val="VerbatimChar"/>
        </w:rPr>
        <w:t xml:space="preserve">Leadership!D3:    =SUM(D2)    →  =D2</w:t>
      </w:r>
      <w:r>
        <w:br/>
      </w:r>
      <w:r>
        <w:rPr>
          <w:rStyle w:val="VerbatimChar"/>
        </w:rPr>
        <w:t xml:space="preserve">Dance Calculator!E13: ...SUM(G12)... → ...G12...</w:t>
      </w:r>
    </w:p>
    <w:p>
      <w:r>
        <w:pict>
          <v:rect style="width:0;height:1.5pt" o:hralign="center" o:hrstd="t" o:hr="t"/>
        </w:pict>
      </w:r>
    </w:p>
    <w:bookmarkEnd w:id="26"/>
    <w:bookmarkStart w:id="27" w:name="named-constants-187-formula-updates"/>
    <w:p>
      <w:pPr>
        <w:pStyle w:val="Heading3"/>
      </w:pPr>
      <w:r>
        <w:t xml:space="preserve">6. Named Constants (187 formula updates)</w:t>
      </w:r>
    </w:p>
    <w:p>
      <w:pPr>
        <w:pStyle w:val="FirstParagraph"/>
      </w:pPr>
      <w:r>
        <w:t xml:space="preserve">Hardcoded magic numbers were centralized into reference cells.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23"/>
        <w:gridCol w:w="2284"/>
        <w:gridCol w:w="2741"/>
        <w:gridCol w:w="13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Formulas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Drifter Stats!$AZ</w:t>
            </w:r>
            <m:oMath>
              <m:r>
                <m:t>1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168</m:t>
                  </m:r>
                </m:e>
              </m:d>
              <m:r>
                <m:t>M</m:t>
              </m:r>
              <m:r>
                <m:t>a</m:t>
              </m:r>
              <m:r>
                <m:t>x</m:t>
              </m:r>
              <m:r>
                <m:t>l</m:t>
              </m:r>
              <m:r>
                <m:t>e</m:t>
              </m:r>
              <m:r>
                <m:t>v</m:t>
              </m:r>
              <m:r>
                <m:t>e</m:t>
              </m:r>
              <m:r>
                <m:t>l</m:t>
              </m:r>
              <m:r>
                <m:t>c</m:t>
              </m:r>
              <m:r>
                <m:t>a</m:t>
              </m:r>
              <m:r>
                <m:t>p</m:t>
              </m:r>
              <m:r>
                <m:t>i</m:t>
              </m:r>
              <m:r>
                <m:t>n</m:t>
              </m:r>
              <m:r>
                <m:t>s</m:t>
              </m:r>
              <m:r>
                <m:t>t</m:t>
              </m:r>
              <m:r>
                <m:t>a</m:t>
              </m:r>
              <m:r>
                <m:t>t</m:t>
              </m:r>
              <m:r>
                <m:t>c</m:t>
              </m:r>
              <m:r>
                <m:t>a</m:t>
              </m:r>
              <m:r>
                <m:t>l</m:t>
              </m:r>
              <m:r>
                <m:t>c</m:t>
              </m:r>
              <m:r>
                <m:t>u</m:t>
              </m:r>
              <m:r>
                <m:t>l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r>
                <m:t>s</m:t>
              </m:r>
              <m:d>
                <m:dPr>
                  <m:begChr m:val="|"/>
                  <m:endChr m:val="|"/>
                  <m:sepChr m:val=""/>
                  <m:grow/>
                </m:dPr>
                <m:e/>
              </m:d>
              <m:r>
                <m:t>100</m:t>
              </m:r>
              <m:r>
                <m:rPr>
                  <m:sty m:val="p"/>
                </m:rPr>
                <m:t>|</m:t>
              </m:r>
              <m:r>
                <m:t>O</m:t>
              </m:r>
              <m:r>
                <m:t>f</m:t>
              </m:r>
              <m:r>
                <m:t>f</m:t>
              </m:r>
              <m:r>
                <m:t>e</m:t>
              </m:r>
              <m:r>
                <m:t>r</m:t>
              </m:r>
              <m:r>
                <m:t>i</m:t>
              </m:r>
              <m:r>
                <m:t>n</m:t>
              </m:r>
              <m:r>
                <m:t>g</m:t>
              </m:r>
              <m:r>
                <m:t>S</m:t>
              </m:r>
              <m:r>
                <m:t>p</m:t>
              </m:r>
              <m:r>
                <m:t>e</m:t>
              </m:r>
              <m:r>
                <m:t>e</m:t>
              </m:r>
              <m:r>
                <m:t>d</m:t>
              </m:r>
              <m:r>
                <m:rPr>
                  <m:sty m:val="p"/>
                </m:rPr>
                <m:t>!</m:t>
              </m:r>
            </m:oMath>
            <w:r>
              <w:t xml:space="preserve">C</w:t>
            </w:r>
            <m:oMath>
              <m:r>
                <m:t>65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5</m:t>
                  </m:r>
                </m:e>
              </m:d>
              <m:r>
                <m:t>P</m:t>
              </m:r>
              <m:r>
                <m:t>e</m:t>
              </m:r>
              <m:r>
                <m:t>r</m:t>
              </m:r>
              <m:r>
                <m:t>c</m:t>
              </m:r>
              <m:r>
                <m:t>e</m:t>
              </m:r>
              <m:r>
                <m:t>n</m:t>
              </m:r>
              <m:r>
                <m:t>t</m:t>
              </m:r>
              <m:r>
                <m:t>a</m:t>
              </m:r>
              <m:r>
                <m:t>g</m:t>
              </m:r>
              <m:r>
                <m:t>e</m:t>
              </m:r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  <m:r>
                <m:t>d</m:t>
              </m:r>
              <m:r>
                <m:t>i</m:t>
              </m:r>
              <m:r>
                <m:t>v</m:t>
              </m:r>
              <m:r>
                <m:t>i</m:t>
              </m:r>
              <m:r>
                <m:t>s</m:t>
              </m:r>
              <m:r>
                <m:t>o</m:t>
              </m:r>
              <m:r>
                <m:t>r</m:t>
              </m:r>
              <m:d>
                <m:dPr>
                  <m:begChr m:val="|"/>
                  <m:endChr m:val="|"/>
                  <m:sepChr m:val=""/>
                  <m:grow/>
                </m:dPr>
                <m:e/>
              </m:d>
              <m:r>
                <m:t>24</m:t>
              </m:r>
              <m:r>
                <m:rPr>
                  <m:sty m:val="p"/>
                </m:rPr>
                <m:t>|</m:t>
              </m:r>
              <m:r>
                <m:t>O</m:t>
              </m:r>
              <m:r>
                <m:t>f</m:t>
              </m:r>
              <m:r>
                <m:t>f</m:t>
              </m:r>
              <m:r>
                <m:t>e</m:t>
              </m:r>
              <m:r>
                <m:t>r</m:t>
              </m:r>
              <m:r>
                <m:t>i</m:t>
              </m:r>
              <m:r>
                <m:t>n</m:t>
              </m:r>
              <m:r>
                <m:t>g</m:t>
              </m:r>
              <m:r>
                <m:t>S</m:t>
              </m:r>
              <m:r>
                <m:t>p</m:t>
              </m:r>
              <m:r>
                <m:t>e</m:t>
              </m:r>
              <m:r>
                <m:t>e</m:t>
              </m:r>
              <m:r>
                <m:t>d</m:t>
              </m:r>
              <m:r>
                <m:rPr>
                  <m:sty m:val="p"/>
                </m:rPr>
                <m:t>!</m:t>
              </m:r>
            </m:oMath>
            <w:r>
              <w:t xml:space="preserve">C$66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Hours-per-day conversion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Constants Reference Table</w:t>
      </w:r>
      <w:r>
        <w:t xml:space="preserve"> </w:t>
      </w:r>
      <w:r>
        <w:t xml:space="preserve">added to Offering Speed!B60:D64: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CONSTANT_NAME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Max_Level_Cap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 Drifter Stats level calculations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Pct_Base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 divisor (e.g., /100 for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Hours_Per_Day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conversion factor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Minutes_Per_Hour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conversion factor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validation-results"/>
    <w:p>
      <w:pPr>
        <w:pStyle w:val="Heading2"/>
      </w:pPr>
      <w:r>
        <w:t xml:space="preserve">Validation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Audit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Circular 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#REF! / #N/A / #VALUE!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VLOOKUP without IFERROR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OFFSET formulas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Volatile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Single-cell SUMs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Nested IFs (Sailing)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XLOOKUP formulas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Named constants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remaining-vlookups-95-formulas"/>
    <w:p>
      <w:pPr>
        <w:pStyle w:val="Heading2"/>
      </w:pPr>
      <w:r>
        <w:t xml:space="preserve">Remaining VLOOKUPs (95 formulas)</w:t>
      </w:r>
    </w:p>
    <w:p>
      <w:pPr>
        <w:pStyle w:val="FirstParagraph"/>
      </w:pPr>
      <w:r>
        <w:t xml:space="preserve">These 95 formulas retain VLOOKUP because they have structural complexity that makes XLOOKUP migration risky: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70"/>
        <w:gridCol w:w="2640"/>
        <w:gridCol w:w="23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VLOOKUPs in one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XLOOKUP syntax per-lookup is clear, but parent expression context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Dynamic column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 chosen by IF/CHOOSE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Non-standard VLOOKUP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of INDEX/MATCH or other complex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</w:t>
            </w:r>
          </w:p>
        </w:tc>
      </w:tr>
    </w:tbl>
    <w:p>
      <w:pPr>
        <w:pStyle w:val="BodyText"/>
      </w:pPr>
      <w:r>
        <w:t xml:space="preserve">All 95 remaining VLOOKUPs are wrapped with IFERROR for protection.</w:t>
      </w:r>
    </w:p>
    <w:p>
      <w:r>
        <w:pict>
          <v:rect style="width:0;height:1.5pt" o:hralign="center" o:hrstd="t" o:hr="t"/>
        </w:pict>
      </w:r>
    </w:p>
    <w:bookmarkEnd w:id="30"/>
    <w:bookmarkStart w:id="31" w:name="known-limitations-manual-recommendations"/>
    <w:p>
      <w:pPr>
        <w:pStyle w:val="Heading2"/>
      </w:pPr>
      <w:r>
        <w:t xml:space="preserve">Known Limitations &amp; Manual Recommendations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Named Constants (Remaining):</w:t>
      </w:r>
      <w:r>
        <w:t xml:space="preserve"> </w:t>
      </w:r>
      <w:r>
        <w:t xml:space="preserve">Only the top 3 constants (120, 100, 24) were centralized. Other frequent constants (50, 52.5, 60, 20) remain hardcoded. Apply the same</w:t>
      </w:r>
      <w:r>
        <w:t xml:space="preserve"> </w:t>
      </w:r>
      <w:r>
        <w:rPr>
          <w:rStyle w:val="VerbatimChar"/>
        </w:rPr>
        <w:t xml:space="preserve">$AZ$1</w:t>
      </w:r>
      <w:r>
        <w:t xml:space="preserve"> </w:t>
      </w:r>
      <w:r>
        <w:t xml:space="preserve">pattern to complete.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Data Validation:</w:t>
      </w:r>
      <w:r>
        <w:t xml:space="preserve"> </w:t>
      </w:r>
      <w:r>
        <w:t xml:space="preserve">Consider adding dropdown validation to input cells to prevent invalid lookup values.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Sheet Protection:</w:t>
      </w:r>
      <w:r>
        <w:t xml:space="preserve"> </w:t>
      </w:r>
      <w:r>
        <w:rPr>
          <w:rStyle w:val="VerbatimChar"/>
        </w:rPr>
        <w:t xml:space="preserve">Drifter Priority</w:t>
      </w:r>
      <w:r>
        <w:t xml:space="preserve"> </w:t>
      </w:r>
      <w:r>
        <w:t xml:space="preserve">remains unprotected. Right-click → Protect Sheet to prevent accidental deletion (it has 70 inbound references).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Excel Version:</w:t>
      </w:r>
      <w:r>
        <w:t xml:space="preserve"> </w:t>
      </w:r>
      <w:r>
        <w:t xml:space="preserve">XLOOKUP requires Excel 365/2021+. If sharing with users on older Excel, they will see</w:t>
      </w:r>
      <w:r>
        <w:t xml:space="preserve"> </w:t>
      </w:r>
      <w:r>
        <w:rPr>
          <w:rStyle w:val="VerbatimChar"/>
        </w:rPr>
        <w:t xml:space="preserve">#NAME?</w:t>
      </w:r>
      <w:r>
        <w:t xml:space="preserve"> </w:t>
      </w:r>
      <w:r>
        <w:t xml:space="preserve">errors. The original file is preserved if needed.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Changelog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2026-04-26T15:18:02Z</dcterms:created>
  <dcterms:modified xsi:type="dcterms:W3CDTF">2026-04-26T15:18:02Z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