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Hands-on 2: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Logic App and Add RSS feed trigger.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Search for Logic App in resources.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create to add logic app in resource group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Select the resource group previously made and enter “DNAzure_RssFeedLogicApp” as the name of the logic app. Then click on review and create.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Logic app created. Check in notification.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Go to Logic app designer and search for RSS to add an RSS feed trigger.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Copy this link - ‘</w:t>
      </w:r>
      <w:hyperlink r:id="rId1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https://timesofindia.indiatimes.com/rssfeedstopstories.cms</w:t>
        </w:r>
      </w:hyperlink>
      <w:r w:rsidDel="00000000" w:rsidR="00000000" w:rsidRPr="00000000">
        <w:rPr>
          <w:sz w:val="32"/>
          <w:szCs w:val="32"/>
          <w:rtl w:val="0"/>
        </w:rPr>
        <w:t xml:space="preserve">’ in your RSS feed url. Click on the newstep and add gmail.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28908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Enter the destination email id. In the subject and body add the dynamic content. 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Logic app created successfully and RSS feed trigger implemented successfully.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------------------------------------------------------------------------------------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imesofindia.indiatimes.com/rssfeedstopstories.cms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