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sz w:val="44"/>
        </w:rPr>
        <w:t>Vehicle Safety Complaints — EDA, Text Mining &amp; Failure Insights</w:t>
      </w:r>
    </w:p>
    <w:p>
      <w:pPr>
        <w:spacing w:after="80"/>
      </w:pPr>
      <w:r>
        <w:rPr>
          <w:i/>
        </w:rPr>
        <w:t>HanuAi ML Assessment · Task 2: Advanced EDA &amp; Text Mining</w:t>
      </w:r>
    </w:p>
    <w:p>
      <w:pPr>
        <w:spacing w:after="80"/>
      </w:pPr>
      <w:r>
        <w:rPr>
          <w:i w:val="0"/>
          <w:sz w:val="19"/>
        </w:rPr>
        <w:t>Data: NHTSA vehicle owner complaints received 2020–2024 (418,884 records, 291,999 complaints, all makes). Text-mining deep dive: Tesla, Inc. (9,544 complaints).</w:t>
      </w:r>
    </w:p>
    <w:p>
      <w:pPr>
        <w:pStyle w:val="Heading1"/>
      </w:pPr>
      <w:r>
        <w:rPr>
          <w:color w:val="1F3A5F"/>
        </w:rPr>
        <w:t>1. Executive summary</w:t>
      </w:r>
    </w:p>
    <w:p>
      <w:pPr>
        <w:spacing w:after="80"/>
      </w:pPr>
      <w:r>
        <w:rPr>
          <w:i w:val="0"/>
        </w:rPr>
        <w:t>The assignment's dataset was not attached, so we used the closest public equivalent: the US Department of Transportation's (NHTSA) vehicle owner complaint database. Like the brief's example, it pairs structured fields with a free-text failure narrative that must be turned into component tags, failure-mode tags and issue types. We profiled and cleaned all 2020–2024 complaints, then mined Tesla's complaints to show what a manufacturer's quality team gets from this approach.</w:t>
      </w:r>
    </w:p>
    <w:p>
      <w:pPr>
        <w:pStyle w:val="ListBullet"/>
        <w:spacing w:after="40"/>
      </w:pPr>
      <w:r>
        <w:rPr>
          <w:b/>
        </w:rPr>
        <w:t>Text mining turns free text into decision-ready structure.</w:t>
      </w:r>
      <w:r>
        <w:t xml:space="preserve"> 96% of complaints receive an issue type, and 74% of those NHTSA filed as 'UNKNOWN OR OTHER' are recovered. The narrative is the only place the symptom, trigger and outcome are recorded.</w:t>
      </w:r>
    </w:p>
    <w:p>
      <w:pPr>
        <w:pStyle w:val="ListBullet"/>
        <w:spacing w:after="40"/>
      </w:pPr>
      <w:r>
        <w:rPr>
          <w:b/>
        </w:rPr>
        <w:t>The most frequent failures.</w:t>
      </w:r>
      <w:r>
        <w:t xml:space="preserve"> Electrical / electronics &amp; software leads (2,766 complaints, 29%). It is followed by ADAS false activation (phantom braking) (21%) and Suspension / steering component failure (11%).</w:t>
      </w:r>
    </w:p>
    <w:p>
      <w:pPr>
        <w:pStyle w:val="ListBullet"/>
        <w:spacing w:after="40"/>
      </w:pPr>
      <w:r>
        <w:rPr>
          <w:b/>
        </w:rPr>
        <w:t>Clear root-cause signals.</w:t>
      </w:r>
      <w:r>
        <w:t xml:space="preserve"> Phantom-braking complaints are strongly tied to specific scenes (Overpass / bridge / shadow ×42.0; Oncoming / passing vehicle ×21.1; Highway / freeway ×2.9, where ×N is how many times more often the condition appears than in other complaints). They happen at highway speed (median 70 mph) on almost new cars (median 6,900 miles). That points to the perception software, not wear.</w:t>
      </w:r>
    </w:p>
    <w:p>
      <w:pPr>
        <w:pStyle w:val="ListBullet"/>
        <w:spacing w:after="40"/>
      </w:pPr>
      <w:r>
        <w:rPr>
          <w:b/>
        </w:rPr>
        <w:t>Severity ranks differently from volume.</w:t>
      </w:r>
      <w:r>
        <w:t xml:space="preserve"> Driver-assistance failures to act carry a 27% crash rate, against 9% across all Tesla complaints. Unintended-acceleration reports carry 69%, mostly at parking speeds. Volume alone would hide both.</w:t>
      </w:r>
    </w:p>
    <w:p>
      <w:pPr>
        <w:pStyle w:val="ListBullet"/>
        <w:spacing w:after="40"/>
      </w:pPr>
      <w:r>
        <w:rPr>
          <w:b/>
        </w:rPr>
        <w:t>Complaint spikes follow publicity.</w:t>
      </w:r>
      <w:r>
        <w:t xml:space="preserve"> The largest monthly spikes coincide with the opening of public NHTSA investigations, so complaint counts measure awareness as well as defects. Spikes need to be read alongside the news timeline.</w:t>
      </w:r>
    </w:p>
    <w:p>
      <w:pPr>
        <w:pStyle w:val="Heading1"/>
      </w:pPr>
      <w:r>
        <w:rPr>
          <w:color w:val="1F3A5F"/>
        </w:rPr>
        <w:t>2. Understanding the data</w:t>
      </w:r>
    </w:p>
    <w:p>
      <w:pPr>
        <w:pStyle w:val="Heading2"/>
      </w:pPr>
      <w:r>
        <w:rPr>
          <w:color w:val="1F3A5F"/>
        </w:rPr>
        <w:t>2.1 Source and structure</w:t>
      </w:r>
    </w:p>
    <w:p>
      <w:pPr>
        <w:spacing w:after="80"/>
      </w:pPr>
      <w:r>
        <w:rPr>
          <w:i w:val="0"/>
        </w:rPr>
        <w:t>File: COMPLAINTS_RECEIVED_2020-2024 (tab-separated, no header, 51 fields defined in NHTSA's CMPL.txt). Grain: one row per complaint × component. 88,185 complaints are listed under more than one component, so counting rows overstates volume. All complaint counts in this report are unique complaints (ODINO).</w:t>
      </w:r>
    </w:p>
    <w:tbl>
      <w:tblPr>
        <w:tblStyle w:val="TableGrid"/>
        <w:tblW w:type="auto" w:w="0"/>
        <w:jc w:val="center"/>
        <w:tblLook w:firstColumn="1" w:firstRow="1" w:lastColumn="0" w:lastRow="0" w:noHBand="0" w:noVBand="1" w:val="04A0"/>
      </w:tblPr>
      <w:tblGrid>
        <w:gridCol w:w="3324"/>
        <w:gridCol w:w="3324"/>
        <w:gridCol w:w="3324"/>
      </w:tblGrid>
      <w:tr>
        <w:tc>
          <w:tcPr>
            <w:tcW w:type="dxa" w:w="1587"/>
            <w:shd w:val="clear" w:color="auto" w:fill="1F3A5F"/>
          </w:tcPr>
          <w:p>
            <w:r/>
            <w:r>
              <w:rPr>
                <w:b/>
                <w:color w:val="FFFFFF"/>
                <w:sz w:val="17"/>
              </w:rPr>
              <w:t>Group</w:t>
            </w:r>
          </w:p>
        </w:tc>
        <w:tc>
          <w:tcPr>
            <w:tcW w:type="dxa" w:w="4535"/>
            <w:shd w:val="clear" w:color="auto" w:fill="1F3A5F"/>
          </w:tcPr>
          <w:p>
            <w:r/>
            <w:r>
              <w:rPr>
                <w:b/>
                <w:color w:val="FFFFFF"/>
                <w:sz w:val="17"/>
              </w:rPr>
              <w:t>Columns</w:t>
            </w:r>
          </w:p>
        </w:tc>
        <w:tc>
          <w:tcPr>
            <w:tcW w:type="dxa" w:w="3798"/>
            <w:shd w:val="clear" w:color="auto" w:fill="1F3A5F"/>
          </w:tcPr>
          <w:p>
            <w:r/>
            <w:r>
              <w:rPr>
                <w:b/>
                <w:color w:val="FFFFFF"/>
                <w:sz w:val="17"/>
              </w:rPr>
              <w:t>Use</w:t>
            </w:r>
          </w:p>
        </w:tc>
      </w:tr>
      <w:tr>
        <w:tc>
          <w:tcPr>
            <w:tcW w:type="dxa" w:w="1587"/>
          </w:tcPr>
          <w:p>
            <w:r/>
            <w:r>
              <w:rPr>
                <w:sz w:val="17"/>
              </w:rPr>
              <w:t>Identifiers</w:t>
            </w:r>
          </w:p>
        </w:tc>
        <w:tc>
          <w:tcPr>
            <w:tcW w:type="dxa" w:w="4535"/>
          </w:tcPr>
          <w:p>
            <w:r/>
            <w:r>
              <w:rPr>
                <w:sz w:val="17"/>
              </w:rPr>
              <w:t>CMPLID, ODINO, VIN</w:t>
            </w:r>
          </w:p>
        </w:tc>
        <w:tc>
          <w:tcPr>
            <w:tcW w:type="dxa" w:w="3798"/>
          </w:tcPr>
          <w:p>
            <w:r/>
            <w:r>
              <w:rPr>
                <w:sz w:val="17"/>
              </w:rPr>
              <w:t>Row ID, complaint ID; VIN dropped (identifying)</w:t>
            </w:r>
          </w:p>
        </w:tc>
      </w:tr>
      <w:tr>
        <w:tc>
          <w:tcPr>
            <w:tcW w:type="dxa" w:w="1587"/>
          </w:tcPr>
          <w:p>
            <w:r/>
            <w:r>
              <w:rPr>
                <w:sz w:val="17"/>
              </w:rPr>
              <w:t>Vehicle</w:t>
            </w:r>
          </w:p>
        </w:tc>
        <w:tc>
          <w:tcPr>
            <w:tcW w:type="dxa" w:w="4535"/>
          </w:tcPr>
          <w:p>
            <w:r/>
            <w:r>
              <w:rPr>
                <w:sz w:val="17"/>
              </w:rPr>
              <w:t>MFR_NAME, MAKETXT, MODELTXT, YEARTXT, fuel/drive/transmission</w:t>
            </w:r>
          </w:p>
        </w:tc>
        <w:tc>
          <w:tcPr>
            <w:tcW w:type="dxa" w:w="3798"/>
          </w:tcPr>
          <w:p>
            <w:r/>
            <w:r>
              <w:rPr>
                <w:sz w:val="17"/>
              </w:rPr>
              <w:t>Who is accountable; model-year cohorts</w:t>
            </w:r>
          </w:p>
        </w:tc>
      </w:tr>
      <w:tr>
        <w:tc>
          <w:tcPr>
            <w:tcW w:type="dxa" w:w="1587"/>
          </w:tcPr>
          <w:p>
            <w:r/>
            <w:r>
              <w:rPr>
                <w:sz w:val="17"/>
              </w:rPr>
              <w:t>Failure</w:t>
            </w:r>
          </w:p>
        </w:tc>
        <w:tc>
          <w:tcPr>
            <w:tcW w:type="dxa" w:w="4535"/>
          </w:tcPr>
          <w:p>
            <w:r/>
            <w:r>
              <w:rPr>
                <w:sz w:val="17"/>
              </w:rPr>
              <w:t>COMPDESC (NHTSA component code), CDESCR (narrative, ≤2,048 characters)</w:t>
            </w:r>
          </w:p>
        </w:tc>
        <w:tc>
          <w:tcPr>
            <w:tcW w:type="dxa" w:w="3798"/>
          </w:tcPr>
          <w:p>
            <w:r/>
            <w:r>
              <w:rPr>
                <w:sz w:val="17"/>
              </w:rPr>
              <w:t>What failed, and the only free-text field</w:t>
            </w:r>
          </w:p>
        </w:tc>
      </w:tr>
      <w:tr>
        <w:tc>
          <w:tcPr>
            <w:tcW w:type="dxa" w:w="1587"/>
          </w:tcPr>
          <w:p>
            <w:r/>
            <w:r>
              <w:rPr>
                <w:sz w:val="17"/>
              </w:rPr>
              <w:t>Severity</w:t>
            </w:r>
          </w:p>
        </w:tc>
        <w:tc>
          <w:tcPr>
            <w:tcW w:type="dxa" w:w="4535"/>
          </w:tcPr>
          <w:p>
            <w:r/>
            <w:r>
              <w:rPr>
                <w:sz w:val="17"/>
              </w:rPr>
              <w:t>CRASH, FIRE, INJURED, DEATHS, MEDICAL_ATTN, VEHICLES_TOWED_YN, POLICE_RPT_YN</w:t>
            </w:r>
          </w:p>
        </w:tc>
        <w:tc>
          <w:tcPr>
            <w:tcW w:type="dxa" w:w="3798"/>
          </w:tcPr>
          <w:p>
            <w:r/>
            <w:r>
              <w:rPr>
                <w:sz w:val="17"/>
              </w:rPr>
              <w:t>Risk, recall and liability exposure</w:t>
            </w:r>
          </w:p>
        </w:tc>
      </w:tr>
      <w:tr>
        <w:tc>
          <w:tcPr>
            <w:tcW w:type="dxa" w:w="1587"/>
          </w:tcPr>
          <w:p>
            <w:r/>
            <w:r>
              <w:rPr>
                <w:sz w:val="17"/>
              </w:rPr>
              <w:t>Context</w:t>
            </w:r>
          </w:p>
        </w:tc>
        <w:tc>
          <w:tcPr>
            <w:tcW w:type="dxa" w:w="4535"/>
          </w:tcPr>
          <w:p>
            <w:r/>
            <w:r>
              <w:rPr>
                <w:sz w:val="17"/>
              </w:rPr>
              <w:t>MILES, VEH_SPEED, FAILDATE, LDATE, STATE</w:t>
            </w:r>
          </w:p>
        </w:tc>
        <w:tc>
          <w:tcPr>
            <w:tcW w:type="dxa" w:w="3798"/>
          </w:tcPr>
          <w:p>
            <w:r/>
            <w:r>
              <w:rPr>
                <w:sz w:val="17"/>
              </w:rPr>
              <w:t>Early-life vs wear-out failures; highway vs parking; trends</w:t>
            </w:r>
          </w:p>
        </w:tc>
      </w:tr>
      <w:tr>
        <w:tc>
          <w:tcPr>
            <w:tcW w:type="dxa" w:w="1587"/>
          </w:tcPr>
          <w:p>
            <w:r/>
            <w:r>
              <w:rPr>
                <w:sz w:val="17"/>
              </w:rPr>
              <w:t>Product-specific</w:t>
            </w:r>
          </w:p>
        </w:tc>
        <w:tc>
          <w:tcPr>
            <w:tcW w:type="dxa" w:w="4535"/>
          </w:tcPr>
          <w:p>
            <w:r/>
            <w:r>
              <w:rPr>
                <w:sz w:val="17"/>
              </w:rPr>
              <w:t>Tire DOT/size/failure type, child-seat type</w:t>
            </w:r>
          </w:p>
        </w:tc>
        <w:tc>
          <w:tcPr>
            <w:tcW w:type="dxa" w:w="3798"/>
          </w:tcPr>
          <w:p>
            <w:r/>
            <w:r>
              <w:rPr>
                <w:sz w:val="17"/>
              </w:rPr>
              <w:t>Only filled for tire or child-seat complaints (structurally empty otherwise)</w:t>
            </w:r>
          </w:p>
        </w:tc>
      </w:tr>
      <w:tr>
        <w:tc>
          <w:tcPr>
            <w:tcW w:type="dxa" w:w="1587"/>
          </w:tcPr>
          <w:p>
            <w:r/>
            <w:r>
              <w:rPr>
                <w:sz w:val="17"/>
              </w:rPr>
              <w:t>Personal data</w:t>
            </w:r>
          </w:p>
        </w:tc>
        <w:tc>
          <w:tcPr>
            <w:tcW w:type="dxa" w:w="4535"/>
          </w:tcPr>
          <w:p>
            <w:r/>
            <w:r>
              <w:rPr>
                <w:sz w:val="17"/>
              </w:rPr>
              <w:t>Operator name, dealer name/phone/zip, city</w:t>
            </w:r>
          </w:p>
        </w:tc>
        <w:tc>
          <w:tcPr>
            <w:tcW w:type="dxa" w:w="3798"/>
          </w:tcPr>
          <w:p>
            <w:r/>
            <w:r>
              <w:rPr>
                <w:sz w:val="17"/>
              </w:rPr>
              <w:t>Dropped from all analysis tables</w:t>
            </w:r>
          </w:p>
        </w:tc>
      </w:tr>
    </w:tbl>
    <w:p>
      <w:pPr>
        <w:spacing w:after="40"/>
      </w:pPr>
    </w:p>
    <w:p>
      <w:pPr>
        <w:pStyle w:val="Heading2"/>
      </w:pPr>
      <w:r>
        <w:rPr>
          <w:color w:val="1F3A5F"/>
        </w:rPr>
        <w:t>2.2 Data quality issues and fixes</w:t>
      </w:r>
    </w:p>
    <w:tbl>
      <w:tblPr>
        <w:tblStyle w:val="TableGrid"/>
        <w:tblW w:type="auto" w:w="0"/>
        <w:jc w:val="center"/>
        <w:tblLook w:firstColumn="1" w:firstRow="1" w:lastColumn="0" w:lastRow="0" w:noHBand="0" w:noVBand="1" w:val="04A0"/>
      </w:tblPr>
      <w:tblGrid>
        <w:gridCol w:w="3324"/>
        <w:gridCol w:w="3324"/>
        <w:gridCol w:w="3324"/>
      </w:tblGrid>
      <w:tr>
        <w:tc>
          <w:tcPr>
            <w:tcW w:type="dxa" w:w="4082"/>
            <w:shd w:val="clear" w:color="auto" w:fill="1F3A5F"/>
          </w:tcPr>
          <w:p>
            <w:r/>
            <w:r>
              <w:rPr>
                <w:b/>
                <w:color w:val="FFFFFF"/>
                <w:sz w:val="17"/>
              </w:rPr>
              <w:t>Issue</w:t>
            </w:r>
          </w:p>
        </w:tc>
        <w:tc>
          <w:tcPr>
            <w:tcW w:type="dxa" w:w="1134"/>
            <w:shd w:val="clear" w:color="auto" w:fill="1F3A5F"/>
          </w:tcPr>
          <w:p>
            <w:r/>
            <w:r>
              <w:rPr>
                <w:b/>
                <w:color w:val="FFFFFF"/>
                <w:sz w:val="17"/>
              </w:rPr>
              <w:t>Rows</w:t>
            </w:r>
          </w:p>
        </w:tc>
        <w:tc>
          <w:tcPr>
            <w:tcW w:type="dxa" w:w="4706"/>
            <w:shd w:val="clear" w:color="auto" w:fill="1F3A5F"/>
          </w:tcPr>
          <w:p>
            <w:r/>
            <w:r>
              <w:rPr>
                <w:b/>
                <w:color w:val="FFFFFF"/>
                <w:sz w:val="17"/>
              </w:rPr>
              <w:t>Fix</w:t>
            </w:r>
          </w:p>
        </w:tc>
      </w:tr>
      <w:tr>
        <w:tc>
          <w:tcPr>
            <w:tcW w:type="dxa" w:w="4082"/>
          </w:tcPr>
          <w:p>
            <w:r/>
            <w:r>
              <w:rPr>
                <w:sz w:val="17"/>
              </w:rPr>
              <w:t>Exact duplicate rows</w:t>
            </w:r>
          </w:p>
        </w:tc>
        <w:tc>
          <w:tcPr>
            <w:tcW w:type="dxa" w:w="1134"/>
          </w:tcPr>
          <w:p>
            <w:r/>
            <w:r>
              <w:rPr>
                <w:sz w:val="17"/>
              </w:rPr>
              <w:t>0</w:t>
            </w:r>
          </w:p>
        </w:tc>
        <w:tc>
          <w:tcPr>
            <w:tcW w:type="dxa" w:w="4706"/>
          </w:tcPr>
          <w:p>
            <w:r/>
            <w:r>
              <w:rPr>
                <w:sz w:val="17"/>
              </w:rPr>
              <w:t>dropped</w:t>
            </w:r>
          </w:p>
        </w:tc>
      </w:tr>
      <w:tr>
        <w:tc>
          <w:tcPr>
            <w:tcW w:type="dxa" w:w="4082"/>
          </w:tcPr>
          <w:p>
            <w:r/>
            <w:r>
              <w:rPr>
                <w:sz w:val="17"/>
              </w:rPr>
              <w:t>Complaints listing more than one component (row = complaint x component)</w:t>
            </w:r>
          </w:p>
        </w:tc>
        <w:tc>
          <w:tcPr>
            <w:tcW w:type="dxa" w:w="1134"/>
          </w:tcPr>
          <w:p>
            <w:r/>
            <w:r>
              <w:rPr>
                <w:sz w:val="17"/>
              </w:rPr>
              <w:t>88,185</w:t>
            </w:r>
          </w:p>
        </w:tc>
        <w:tc>
          <w:tcPr>
            <w:tcW w:type="dxa" w:w="4706"/>
          </w:tcPr>
          <w:p>
            <w:r/>
            <w:r>
              <w:rPr>
                <w:sz w:val="17"/>
              </w:rPr>
              <w:t>kept for component analysis; collapsed to one row per complaint for text mining</w:t>
            </w:r>
          </w:p>
        </w:tc>
      </w:tr>
      <w:tr>
        <w:tc>
          <w:tcPr>
            <w:tcW w:type="dxa" w:w="4082"/>
          </w:tcPr>
          <w:p>
            <w:r/>
            <w:r>
              <w:rPr>
                <w:sz w:val="17"/>
              </w:rPr>
              <w:t>MILES = 0 (NHTSA code for 'not provided')</w:t>
            </w:r>
          </w:p>
        </w:tc>
        <w:tc>
          <w:tcPr>
            <w:tcW w:type="dxa" w:w="1134"/>
          </w:tcPr>
          <w:p>
            <w:r/>
            <w:r>
              <w:rPr>
                <w:sz w:val="17"/>
              </w:rPr>
              <w:t>4,552</w:t>
            </w:r>
          </w:p>
        </w:tc>
        <w:tc>
          <w:tcPr>
            <w:tcW w:type="dxa" w:w="4706"/>
          </w:tcPr>
          <w:p>
            <w:r/>
            <w:r>
              <w:rPr>
                <w:sz w:val="17"/>
              </w:rPr>
              <w:t>set to NaN</w:t>
            </w:r>
          </w:p>
        </w:tc>
      </w:tr>
      <w:tr>
        <w:tc>
          <w:tcPr>
            <w:tcW w:type="dxa" w:w="4082"/>
          </w:tcPr>
          <w:p>
            <w:r/>
            <w:r>
              <w:rPr>
                <w:sz w:val="17"/>
              </w:rPr>
              <w:t>VEH_SPEED = 0 (NHTSA code for 'not provided')</w:t>
            </w:r>
          </w:p>
        </w:tc>
        <w:tc>
          <w:tcPr>
            <w:tcW w:type="dxa" w:w="1134"/>
          </w:tcPr>
          <w:p>
            <w:r/>
            <w:r>
              <w:rPr>
                <w:sz w:val="17"/>
              </w:rPr>
              <w:t>51,936</w:t>
            </w:r>
          </w:p>
        </w:tc>
        <w:tc>
          <w:tcPr>
            <w:tcW w:type="dxa" w:w="4706"/>
          </w:tcPr>
          <w:p>
            <w:r/>
            <w:r>
              <w:rPr>
                <w:sz w:val="17"/>
              </w:rPr>
              <w:t>set to NaN</w:t>
            </w:r>
          </w:p>
        </w:tc>
      </w:tr>
      <w:tr>
        <w:tc>
          <w:tcPr>
            <w:tcW w:type="dxa" w:w="4082"/>
          </w:tcPr>
          <w:p>
            <w:r/>
            <w:r>
              <w:rPr>
                <w:sz w:val="17"/>
              </w:rPr>
              <w:t>OCCURENCES = 0 (NHTSA code for 'not provided')</w:t>
            </w:r>
          </w:p>
        </w:tc>
        <w:tc>
          <w:tcPr>
            <w:tcW w:type="dxa" w:w="1134"/>
          </w:tcPr>
          <w:p>
            <w:r/>
            <w:r>
              <w:rPr>
                <w:sz w:val="17"/>
              </w:rPr>
              <w:t>1</w:t>
            </w:r>
          </w:p>
        </w:tc>
        <w:tc>
          <w:tcPr>
            <w:tcW w:type="dxa" w:w="4706"/>
          </w:tcPr>
          <w:p>
            <w:r/>
            <w:r>
              <w:rPr>
                <w:sz w:val="17"/>
              </w:rPr>
              <w:t>set to NaN</w:t>
            </w:r>
          </w:p>
        </w:tc>
      </w:tr>
      <w:tr>
        <w:tc>
          <w:tcPr>
            <w:tcW w:type="dxa" w:w="4082"/>
          </w:tcPr>
          <w:p>
            <w:r/>
            <w:r>
              <w:rPr>
                <w:sz w:val="17"/>
              </w:rPr>
              <w:t>NUM_CYLS = 0 (NHTSA code for 'not provided')</w:t>
            </w:r>
          </w:p>
        </w:tc>
        <w:tc>
          <w:tcPr>
            <w:tcW w:type="dxa" w:w="1134"/>
          </w:tcPr>
          <w:p>
            <w:r/>
            <w:r>
              <w:rPr>
                <w:sz w:val="17"/>
              </w:rPr>
              <w:t>3</w:t>
            </w:r>
          </w:p>
        </w:tc>
        <w:tc>
          <w:tcPr>
            <w:tcW w:type="dxa" w:w="4706"/>
          </w:tcPr>
          <w:p>
            <w:r/>
            <w:r>
              <w:rPr>
                <w:sz w:val="17"/>
              </w:rPr>
              <w:t>set to NaN</w:t>
            </w:r>
          </w:p>
        </w:tc>
      </w:tr>
      <w:tr>
        <w:tc>
          <w:tcPr>
            <w:tcW w:type="dxa" w:w="4082"/>
          </w:tcPr>
          <w:p>
            <w:r/>
            <w:r>
              <w:rPr>
                <w:sz w:val="17"/>
              </w:rPr>
              <w:t>Model year 9999 (unknown)</w:t>
            </w:r>
          </w:p>
        </w:tc>
        <w:tc>
          <w:tcPr>
            <w:tcW w:type="dxa" w:w="1134"/>
          </w:tcPr>
          <w:p>
            <w:r/>
            <w:r>
              <w:rPr>
                <w:sz w:val="17"/>
              </w:rPr>
              <w:t>5,924</w:t>
            </w:r>
          </w:p>
        </w:tc>
        <w:tc>
          <w:tcPr>
            <w:tcW w:type="dxa" w:w="4706"/>
          </w:tcPr>
          <w:p>
            <w:r/>
            <w:r>
              <w:rPr>
                <w:sz w:val="17"/>
              </w:rPr>
              <w:t>set to NaN</w:t>
            </w:r>
          </w:p>
        </w:tc>
      </w:tr>
      <w:tr>
        <w:tc>
          <w:tcPr>
            <w:tcW w:type="dxa" w:w="4082"/>
          </w:tcPr>
          <w:p>
            <w:r/>
            <w:r>
              <w:rPr>
                <w:sz w:val="17"/>
              </w:rPr>
              <w:t>Component 'UNKNOWN OR OTHER'</w:t>
            </w:r>
          </w:p>
        </w:tc>
        <w:tc>
          <w:tcPr>
            <w:tcW w:type="dxa" w:w="1134"/>
          </w:tcPr>
          <w:p>
            <w:r/>
            <w:r>
              <w:rPr>
                <w:sz w:val="17"/>
              </w:rPr>
              <w:t>41,033</w:t>
            </w:r>
          </w:p>
        </w:tc>
        <w:tc>
          <w:tcPr>
            <w:tcW w:type="dxa" w:w="4706"/>
          </w:tcPr>
          <w:p>
            <w:r/>
            <w:r>
              <w:rPr>
                <w:sz w:val="17"/>
              </w:rPr>
              <w:t>kept as its own class; text mining recovers the real component</w:t>
            </w:r>
          </w:p>
        </w:tc>
      </w:tr>
      <w:tr>
        <w:tc>
          <w:tcPr>
            <w:tcW w:type="dxa" w:w="4082"/>
          </w:tcPr>
          <w:p>
            <w:r/>
            <w:r>
              <w:rPr>
                <w:sz w:val="17"/>
              </w:rPr>
              <w:t>Mileage &gt; 500,000</w:t>
            </w:r>
          </w:p>
        </w:tc>
        <w:tc>
          <w:tcPr>
            <w:tcW w:type="dxa" w:w="1134"/>
          </w:tcPr>
          <w:p>
            <w:r/>
            <w:r>
              <w:rPr>
                <w:sz w:val="17"/>
              </w:rPr>
              <w:t>337</w:t>
            </w:r>
          </w:p>
        </w:tc>
        <w:tc>
          <w:tcPr>
            <w:tcW w:type="dxa" w:w="4706"/>
          </w:tcPr>
          <w:p>
            <w:r/>
            <w:r>
              <w:rPr>
                <w:sz w:val="17"/>
              </w:rPr>
              <w:t>set to NaN (typos)</w:t>
            </w:r>
          </w:p>
        </w:tc>
      </w:tr>
      <w:tr>
        <w:tc>
          <w:tcPr>
            <w:tcW w:type="dxa" w:w="4082"/>
          </w:tcPr>
          <w:p>
            <w:r/>
            <w:r>
              <w:rPr>
                <w:sz w:val="17"/>
              </w:rPr>
              <w:t>Speed &gt; 150 mph</w:t>
            </w:r>
          </w:p>
        </w:tc>
        <w:tc>
          <w:tcPr>
            <w:tcW w:type="dxa" w:w="1134"/>
          </w:tcPr>
          <w:p>
            <w:r/>
            <w:r>
              <w:rPr>
                <w:sz w:val="17"/>
              </w:rPr>
              <w:t>288</w:t>
            </w:r>
          </w:p>
        </w:tc>
        <w:tc>
          <w:tcPr>
            <w:tcW w:type="dxa" w:w="4706"/>
          </w:tcPr>
          <w:p>
            <w:r/>
            <w:r>
              <w:rPr>
                <w:sz w:val="17"/>
              </w:rPr>
              <w:t>set to NaN</w:t>
            </w:r>
          </w:p>
        </w:tc>
      </w:tr>
      <w:tr>
        <w:tc>
          <w:tcPr>
            <w:tcW w:type="dxa" w:w="4082"/>
          </w:tcPr>
          <w:p>
            <w:r/>
            <w:r>
              <w:rPr>
                <w:sz w:val="17"/>
              </w:rPr>
              <w:t>Failure date after complaint-received date</w:t>
            </w:r>
          </w:p>
        </w:tc>
        <w:tc>
          <w:tcPr>
            <w:tcW w:type="dxa" w:w="1134"/>
          </w:tcPr>
          <w:p>
            <w:r/>
            <w:r>
              <w:rPr>
                <w:sz w:val="17"/>
              </w:rPr>
              <w:t>6</w:t>
            </w:r>
          </w:p>
        </w:tc>
        <w:tc>
          <w:tcPr>
            <w:tcW w:type="dxa" w:w="4706"/>
          </w:tcPr>
          <w:p>
            <w:r/>
            <w:r>
              <w:rPr>
                <w:sz w:val="17"/>
              </w:rPr>
              <w:t>failure date set to NaN</w:t>
            </w:r>
          </w:p>
        </w:tc>
      </w:tr>
      <w:tr>
        <w:tc>
          <w:tcPr>
            <w:tcW w:type="dxa" w:w="4082"/>
          </w:tcPr>
          <w:p>
            <w:r/>
            <w:r>
              <w:rPr>
                <w:sz w:val="17"/>
              </w:rPr>
              <w:t>Failure date before the vehicle's model year - 1</w:t>
            </w:r>
          </w:p>
        </w:tc>
        <w:tc>
          <w:tcPr>
            <w:tcW w:type="dxa" w:w="1134"/>
          </w:tcPr>
          <w:p>
            <w:r/>
            <w:r>
              <w:rPr>
                <w:sz w:val="17"/>
              </w:rPr>
              <w:t>343</w:t>
            </w:r>
          </w:p>
        </w:tc>
        <w:tc>
          <w:tcPr>
            <w:tcW w:type="dxa" w:w="4706"/>
          </w:tcPr>
          <w:p>
            <w:r/>
            <w:r>
              <w:rPr>
                <w:sz w:val="17"/>
              </w:rPr>
              <w:t>failure date set to NaN</w:t>
            </w:r>
          </w:p>
        </w:tc>
      </w:tr>
      <w:tr>
        <w:tc>
          <w:tcPr>
            <w:tcW w:type="dxa" w:w="4082"/>
          </w:tcPr>
          <w:p>
            <w:r/>
            <w:r>
              <w:rPr>
                <w:sz w:val="17"/>
              </w:rPr>
              <w:t>Empty complaint narrative</w:t>
            </w:r>
          </w:p>
        </w:tc>
        <w:tc>
          <w:tcPr>
            <w:tcW w:type="dxa" w:w="1134"/>
          </w:tcPr>
          <w:p>
            <w:r/>
            <w:r>
              <w:rPr>
                <w:sz w:val="17"/>
              </w:rPr>
              <w:t>0</w:t>
            </w:r>
          </w:p>
        </w:tc>
        <w:tc>
          <w:tcPr>
            <w:tcW w:type="dxa" w:w="4706"/>
          </w:tcPr>
          <w:p>
            <w:r/>
            <w:r>
              <w:rPr>
                <w:sz w:val="17"/>
              </w:rPr>
              <w:t>kept for structured EDA, excluded from text mining</w:t>
            </w:r>
          </w:p>
        </w:tc>
      </w:tr>
      <w:tr>
        <w:tc>
          <w:tcPr>
            <w:tcW w:type="dxa" w:w="4082"/>
          </w:tcPr>
          <w:p>
            <w:r/>
            <w:r>
              <w:rPr>
                <w:sz w:val="17"/>
              </w:rPr>
              <w:t>Personal / identifying fields (names, phone, VIN, city)</w:t>
            </w:r>
          </w:p>
        </w:tc>
        <w:tc>
          <w:tcPr>
            <w:tcW w:type="dxa" w:w="1134"/>
          </w:tcPr>
          <w:p>
            <w:r/>
            <w:r>
              <w:rPr>
                <w:sz w:val="17"/>
              </w:rPr>
              <w:t>418,884</w:t>
            </w:r>
          </w:p>
        </w:tc>
        <w:tc>
          <w:tcPr>
            <w:tcW w:type="dxa" w:w="4706"/>
          </w:tcPr>
          <w:p>
            <w:r/>
            <w:r>
              <w:rPr>
                <w:sz w:val="17"/>
              </w:rPr>
              <w:t>dropped from the analysis tables</w:t>
            </w:r>
          </w:p>
        </w:tc>
      </w:tr>
    </w:tbl>
    <w:p>
      <w:pPr>
        <w:spacing w:after="40"/>
      </w:pPr>
    </w:p>
    <w:p>
      <w:pPr>
        <w:spacing w:after="80"/>
      </w:pPr>
      <w:r>
        <w:rPr>
          <w:i w:val="0"/>
        </w:rPr>
        <w:t>Two more text issues: 18% of narratives are all upper case (older submission channels), so text is lower-cased before matching. Narratives also carry boilerplate that describes how the complaint was filed (FOIA redaction notices, links, and the NHTSA hotline template 'The contact owns a… The contact stated…'). Left in, it made clusters group by writing style rather than by failure, so it is stripped before modelling. Files are read as UTF-8 to avoid garbled characters.</w:t>
      </w:r>
    </w:p>
    <w:p>
      <w:pPr>
        <w:pStyle w:val="Heading2"/>
      </w:pPr>
      <w:r>
        <w:rPr>
          <w:color w:val="1F3A5F"/>
        </w:rPr>
        <w:t>2.3 Critical columns: key statistics (all makes)</w:t>
      </w:r>
    </w:p>
    <w:p>
      <w:pPr>
        <w:spacing w:after="80"/>
      </w:pPr>
      <w:r>
        <w:rPr>
          <w:i w:val="0"/>
        </w:rPr>
        <w:t>Across 291,999 complaints, 4% involved a crash. The median vehicle was 5 years past its model year, and 25% of dated failures happened within the first three model years, which is when a design or manufacturing defect is most likely.</w:t>
      </w:r>
    </w:p>
    <w:p>
      <w:pPr>
        <w:jc w:val="center"/>
      </w:pPr>
      <w:r>
        <w:drawing>
          <wp:inline xmlns:a="http://schemas.openxmlformats.org/drawingml/2006/main" xmlns:pic="http://schemas.openxmlformats.org/drawingml/2006/picture">
            <wp:extent cx="5940000" cy="2746014"/>
            <wp:docPr id="1" name="Picture 1"/>
            <wp:cNvGraphicFramePr>
              <a:graphicFrameLocks noChangeAspect="1"/>
            </wp:cNvGraphicFramePr>
            <a:graphic>
              <a:graphicData uri="http://schemas.openxmlformats.org/drawingml/2006/picture">
                <pic:pic>
                  <pic:nvPicPr>
                    <pic:cNvPr id="0" name="fig1_components.png"/>
                    <pic:cNvPicPr/>
                  </pic:nvPicPr>
                  <pic:blipFill>
                    <a:blip r:embed="rId9"/>
                    <a:stretch>
                      <a:fillRect/>
                    </a:stretch>
                  </pic:blipFill>
                  <pic:spPr>
                    <a:xfrm>
                      <a:off x="0" y="0"/>
                      <a:ext cx="5940000" cy="2746014"/>
                    </a:xfrm>
                    <a:prstGeom prst="rect"/>
                  </pic:spPr>
                </pic:pic>
              </a:graphicData>
            </a:graphic>
          </wp:inline>
        </w:drawing>
      </w:r>
    </w:p>
    <w:p>
      <w:pPr>
        <w:jc w:val="center"/>
      </w:pPr>
      <w:r>
        <w:rPr>
          <w:i/>
          <w:sz w:val="18"/>
        </w:rPr>
        <w:t>Figure 1 – Complaints by NHTSA component (all makes), with the share involving a crash.</w:t>
      </w:r>
    </w:p>
    <w:p>
      <w:pPr>
        <w:jc w:val="center"/>
      </w:pPr>
      <w:r>
        <w:drawing>
          <wp:inline xmlns:a="http://schemas.openxmlformats.org/drawingml/2006/main" xmlns:pic="http://schemas.openxmlformats.org/drawingml/2006/picture">
            <wp:extent cx="5940000" cy="1580612"/>
            <wp:docPr id="2" name="Picture 2"/>
            <wp:cNvGraphicFramePr>
              <a:graphicFrameLocks noChangeAspect="1"/>
            </wp:cNvGraphicFramePr>
            <a:graphic>
              <a:graphicData uri="http://schemas.openxmlformats.org/drawingml/2006/picture">
                <pic:pic>
                  <pic:nvPicPr>
                    <pic:cNvPr id="0" name="fig2_distributions.png"/>
                    <pic:cNvPicPr/>
                  </pic:nvPicPr>
                  <pic:blipFill>
                    <a:blip r:embed="rId10"/>
                    <a:stretch>
                      <a:fillRect/>
                    </a:stretch>
                  </pic:blipFill>
                  <pic:spPr>
                    <a:xfrm>
                      <a:off x="0" y="0"/>
                      <a:ext cx="5940000" cy="1580612"/>
                    </a:xfrm>
                    <a:prstGeom prst="rect"/>
                  </pic:spPr>
                </pic:pic>
              </a:graphicData>
            </a:graphic>
          </wp:inline>
        </w:drawing>
      </w:r>
    </w:p>
    <w:p>
      <w:pPr>
        <w:jc w:val="center"/>
      </w:pPr>
      <w:r>
        <w:rPr>
          <w:i/>
          <w:sz w:val="18"/>
        </w:rPr>
        <w:t>Figure 2 – Mileage, vehicle age and speed at failure (all makes).</w:t>
      </w:r>
    </w:p>
    <w:p>
      <w:pPr>
        <w:jc w:val="center"/>
      </w:pPr>
      <w:r>
        <w:drawing>
          <wp:inline xmlns:a="http://schemas.openxmlformats.org/drawingml/2006/main" xmlns:pic="http://schemas.openxmlformats.org/drawingml/2006/picture">
            <wp:extent cx="5940000" cy="1710950"/>
            <wp:docPr id="3" name="Picture 3"/>
            <wp:cNvGraphicFramePr>
              <a:graphicFrameLocks noChangeAspect="1"/>
            </wp:cNvGraphicFramePr>
            <a:graphic>
              <a:graphicData uri="http://schemas.openxmlformats.org/drawingml/2006/picture">
                <pic:pic>
                  <pic:nvPicPr>
                    <pic:cNvPr id="0" name="fig3_trend_mfr.png"/>
                    <pic:cNvPicPr/>
                  </pic:nvPicPr>
                  <pic:blipFill>
                    <a:blip r:embed="rId11"/>
                    <a:stretch>
                      <a:fillRect/>
                    </a:stretch>
                  </pic:blipFill>
                  <pic:spPr>
                    <a:xfrm>
                      <a:off x="0" y="0"/>
                      <a:ext cx="5940000" cy="1710950"/>
                    </a:xfrm>
                    <a:prstGeom prst="rect"/>
                  </pic:spPr>
                </pic:pic>
              </a:graphicData>
            </a:graphic>
          </wp:inline>
        </w:drawing>
      </w:r>
    </w:p>
    <w:p>
      <w:pPr>
        <w:jc w:val="center"/>
      </w:pPr>
      <w:r>
        <w:rPr>
          <w:i/>
          <w:sz w:val="18"/>
        </w:rPr>
        <w:t>Figure 3 – Monthly volume and complaints by manufacturer. Raw counts are not normalised by fleet size.</w:t>
      </w:r>
    </w:p>
    <w:p>
      <w:pPr>
        <w:pStyle w:val="Heading1"/>
      </w:pPr>
      <w:r>
        <w:rPr>
          <w:color w:val="1F3A5F"/>
        </w:rPr>
        <w:t>3. Text mining: from narrative to structured tags</w:t>
      </w:r>
    </w:p>
    <w:p>
      <w:pPr>
        <w:spacing w:after="80"/>
      </w:pPr>
      <w:r>
        <w:rPr>
          <w:i w:val="0"/>
        </w:rPr>
        <w:t>The only true free-text column is CDESCR, at about 100 words on average and more than 99% unique values. MODELTXT and COMPDESC are controlled vocabularies. COMPDESC is coarse: 'ELECTRICAL SYSTEM' says nothing about the symptom, and one in ten Tesla complaints is filed as 'UNKNOWN OR OTHER'.</w:t>
      </w:r>
    </w:p>
    <w:p>
      <w:pPr>
        <w:spacing w:after="80"/>
      </w:pPr>
      <w:r>
        <w:rPr>
          <w:i w:val="0"/>
        </w:rPr>
        <w:t>Entity schema. The brief's own example entities were in the missing Excel file, so we defined seven entity classes for failure analysis. They are extracted with a curated, auditable pattern dictionary (exported to the Excel deliverable), plus regular expressions for numbers and TF-IDF key phrases as data-driven tags:</w:t>
      </w:r>
    </w:p>
    <w:tbl>
      <w:tblPr>
        <w:tblStyle w:val="TableGrid"/>
        <w:tblW w:type="auto" w:w="0"/>
        <w:jc w:val="center"/>
        <w:tblLook w:firstColumn="1" w:firstRow="1" w:lastColumn="0" w:lastRow="0" w:noHBand="0" w:noVBand="1" w:val="04A0"/>
      </w:tblPr>
      <w:tblGrid>
        <w:gridCol w:w="4986"/>
        <w:gridCol w:w="4986"/>
      </w:tblGrid>
      <w:tr>
        <w:tc>
          <w:tcPr>
            <w:tcW w:type="dxa" w:w="2041"/>
            <w:shd w:val="clear" w:color="auto" w:fill="1F3A5F"/>
          </w:tcPr>
          <w:p>
            <w:r/>
            <w:r>
              <w:rPr>
                <w:b/>
                <w:color w:val="FFFFFF"/>
                <w:sz w:val="17"/>
              </w:rPr>
              <w:t>Entity class</w:t>
            </w:r>
          </w:p>
        </w:tc>
        <w:tc>
          <w:tcPr>
            <w:tcW w:type="dxa" w:w="7880"/>
            <w:shd w:val="clear" w:color="auto" w:fill="1F3A5F"/>
          </w:tcPr>
          <w:p>
            <w:r/>
            <w:r>
              <w:rPr>
                <w:b/>
                <w:color w:val="FFFFFF"/>
                <w:sz w:val="17"/>
              </w:rPr>
              <w:t>Most frequent tags (% of Tesla complaints)</w:t>
            </w:r>
          </w:p>
        </w:tc>
      </w:tr>
      <w:tr>
        <w:tc>
          <w:tcPr>
            <w:tcW w:type="dxa" w:w="2041"/>
          </w:tcPr>
          <w:p>
            <w:r/>
            <w:r>
              <w:rPr>
                <w:sz w:val="17"/>
              </w:rPr>
              <w:t>COMPONENT</w:t>
            </w:r>
          </w:p>
        </w:tc>
        <w:tc>
          <w:tcPr>
            <w:tcW w:type="dxa" w:w="7880"/>
          </w:tcPr>
          <w:p>
            <w:r/>
            <w:r>
              <w:rPr>
                <w:sz w:val="17"/>
              </w:rPr>
              <w:t>Touchscreen / MCU (20%), Tires / wheels (17%), Lights (14%)</w:t>
            </w:r>
          </w:p>
        </w:tc>
      </w:tr>
      <w:tr>
        <w:tc>
          <w:tcPr>
            <w:tcW w:type="dxa" w:w="2041"/>
          </w:tcPr>
          <w:p>
            <w:r/>
            <w:r>
              <w:rPr>
                <w:sz w:val="17"/>
              </w:rPr>
              <w:t>FAILURE_MODE</w:t>
            </w:r>
          </w:p>
        </w:tc>
        <w:tc>
          <w:tcPr>
            <w:tcW w:type="dxa" w:w="7880"/>
          </w:tcPr>
          <w:p>
            <w:r/>
            <w:r>
              <w:rPr>
                <w:sz w:val="17"/>
              </w:rPr>
              <w:t>Phantom / false braking (18%), Warning message / alert (12%), Failure to brake / detect (10%)</w:t>
            </w:r>
          </w:p>
        </w:tc>
      </w:tr>
      <w:tr>
        <w:tc>
          <w:tcPr>
            <w:tcW w:type="dxa" w:w="2041"/>
          </w:tcPr>
          <w:p>
            <w:r/>
            <w:r>
              <w:rPr>
                <w:sz w:val="17"/>
              </w:rPr>
              <w:t>ADAS_FEATURE</w:t>
            </w:r>
          </w:p>
        </w:tc>
        <w:tc>
          <w:tcPr>
            <w:tcW w:type="dxa" w:w="7880"/>
          </w:tcPr>
          <w:p>
            <w:r/>
            <w:r>
              <w:rPr>
                <w:sz w:val="17"/>
              </w:rPr>
              <w:t>Traffic-aware / adaptive cruise (20%), Autopilot (17%), Full Self-Driving (FSD) (7%)</w:t>
            </w:r>
          </w:p>
        </w:tc>
      </w:tr>
      <w:tr>
        <w:tc>
          <w:tcPr>
            <w:tcW w:type="dxa" w:w="2041"/>
          </w:tcPr>
          <w:p>
            <w:r/>
            <w:r>
              <w:rPr>
                <w:sz w:val="17"/>
              </w:rPr>
              <w:t>TRIGGER_CONDITION</w:t>
            </w:r>
          </w:p>
        </w:tc>
        <w:tc>
          <w:tcPr>
            <w:tcW w:type="dxa" w:w="7880"/>
          </w:tcPr>
          <w:p>
            <w:r/>
            <w:r>
              <w:rPr>
                <w:sz w:val="17"/>
              </w:rPr>
              <w:t>Highway / freeway (25%), Low speed / parking (14%), After software update (5%)</w:t>
            </w:r>
          </w:p>
        </w:tc>
      </w:tr>
      <w:tr>
        <w:tc>
          <w:tcPr>
            <w:tcW w:type="dxa" w:w="2041"/>
          </w:tcPr>
          <w:p>
            <w:r/>
            <w:r>
              <w:rPr>
                <w:sz w:val="17"/>
              </w:rPr>
              <w:t>CONSEQUENCE</w:t>
            </w:r>
          </w:p>
        </w:tc>
        <w:tc>
          <w:tcPr>
            <w:tcW w:type="dxa" w:w="7880"/>
          </w:tcPr>
          <w:p>
            <w:r/>
            <w:r>
              <w:rPr>
                <w:sz w:val="17"/>
              </w:rPr>
              <w:t>Crash / collision (31%), Towed / stranded (7%), Injury (6%)</w:t>
            </w:r>
          </w:p>
        </w:tc>
      </w:tr>
      <w:tr>
        <w:tc>
          <w:tcPr>
            <w:tcW w:type="dxa" w:w="2041"/>
          </w:tcPr>
          <w:p>
            <w:r/>
            <w:r>
              <w:rPr>
                <w:sz w:val="17"/>
              </w:rPr>
              <w:t>SERVICE_ACTION</w:t>
            </w:r>
          </w:p>
        </w:tc>
        <w:tc>
          <w:tcPr>
            <w:tcW w:type="dxa" w:w="7880"/>
          </w:tcPr>
          <w:p>
            <w:r/>
            <w:r>
              <w:rPr>
                <w:sz w:val="17"/>
              </w:rPr>
              <w:t>Part replaced / repaired (23%), Service centre visit (17%), Recall referenced (11%)</w:t>
            </w:r>
          </w:p>
        </w:tc>
      </w:tr>
      <w:tr>
        <w:tc>
          <w:tcPr>
            <w:tcW w:type="dxa" w:w="2041"/>
          </w:tcPr>
          <w:p>
            <w:r/>
            <w:r>
              <w:rPr>
                <w:sz w:val="17"/>
              </w:rPr>
              <w:t>NUMERIC</w:t>
            </w:r>
          </w:p>
        </w:tc>
        <w:tc>
          <w:tcPr>
            <w:tcW w:type="dxa" w:w="7880"/>
          </w:tcPr>
          <w:p>
            <w:r/>
            <w:r>
              <w:rPr>
                <w:sz w:val="17"/>
              </w:rPr>
              <w:t>speed (mph), mileage, repair cost ($), from structured fields or the text</w:t>
            </w:r>
          </w:p>
        </w:tc>
      </w:tr>
      <w:tr>
        <w:tc>
          <w:tcPr>
            <w:tcW w:type="dxa" w:w="2041"/>
          </w:tcPr>
          <w:p>
            <w:r/>
            <w:r>
              <w:rPr>
                <w:sz w:val="17"/>
              </w:rPr>
              <w:t>KEY_PHRASES</w:t>
            </w:r>
          </w:p>
        </w:tc>
        <w:tc>
          <w:tcPr>
            <w:tcW w:type="dxa" w:w="7880"/>
          </w:tcPr>
          <w:p>
            <w:r/>
            <w:r>
              <w:rPr>
                <w:sz w:val="17"/>
              </w:rPr>
              <w:t>Top 3 distinctive 2–3-word phrases per complaint (TF-IDF)</w:t>
            </w:r>
          </w:p>
        </w:tc>
      </w:tr>
    </w:tbl>
    <w:p>
      <w:pPr>
        <w:spacing w:after="40"/>
      </w:pPr>
    </w:p>
    <w:p>
      <w:pPr>
        <w:spacing w:after="80"/>
      </w:pPr>
      <w:r>
        <w:rPr>
          <w:i w:val="0"/>
        </w:rPr>
        <w:t>Issue types. The tags plus the NHTSA component code map to 15 issue types under 8 groups (software / ADAS behaviour, electrical / electronic, mechanical component failure, powertrain and HV battery, body and structural, occupant protection, fire / thermal, comfort). A complaint can have several issue types; the first match is its primary issue.</w:t>
      </w:r>
    </w:p>
    <w:p>
      <w:pPr>
        <w:jc w:val="center"/>
      </w:pPr>
      <w:r>
        <w:drawing>
          <wp:inline xmlns:a="http://schemas.openxmlformats.org/drawingml/2006/main" xmlns:pic="http://schemas.openxmlformats.org/drawingml/2006/picture">
            <wp:extent cx="5940000" cy="2631328"/>
            <wp:docPr id="4" name="Picture 4"/>
            <wp:cNvGraphicFramePr>
              <a:graphicFrameLocks noChangeAspect="1"/>
            </wp:cNvGraphicFramePr>
            <a:graphic>
              <a:graphicData uri="http://schemas.openxmlformats.org/drawingml/2006/picture">
                <pic:pic>
                  <pic:nvPicPr>
                    <pic:cNvPr id="0" name="fig4_issue_types.png"/>
                    <pic:cNvPicPr/>
                  </pic:nvPicPr>
                  <pic:blipFill>
                    <a:blip r:embed="rId12"/>
                    <a:stretch>
                      <a:fillRect/>
                    </a:stretch>
                  </pic:blipFill>
                  <pic:spPr>
                    <a:xfrm>
                      <a:off x="0" y="0"/>
                      <a:ext cx="5940000" cy="2631328"/>
                    </a:xfrm>
                    <a:prstGeom prst="rect"/>
                  </pic:spPr>
                </pic:pic>
              </a:graphicData>
            </a:graphic>
          </wp:inline>
        </w:drawing>
      </w:r>
    </w:p>
    <w:p>
      <w:pPr>
        <w:jc w:val="center"/>
      </w:pPr>
      <w:r>
        <w:rPr>
          <w:i/>
          <w:sz w:val="18"/>
        </w:rPr>
        <w:t>Figure 4 – Tesla complaints by mined primary issue type, with the share involving a crash.</w:t>
      </w:r>
    </w:p>
    <w:p>
      <w:pPr>
        <w:pStyle w:val="Heading1"/>
      </w:pPr>
      <w:r>
        <w:rPr>
          <w:color w:val="1F3A5F"/>
        </w:rPr>
        <w:t>4. Insights for stakeholders</w:t>
      </w:r>
    </w:p>
    <w:p>
      <w:pPr>
        <w:pStyle w:val="Heading2"/>
      </w:pPr>
      <w:r>
        <w:rPr>
          <w:color w:val="1F3A5F"/>
        </w:rPr>
        <w:t>4.1 Most frequent and most severe failures</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2948"/>
            <w:shd w:val="clear" w:color="auto" w:fill="1F3A5F"/>
          </w:tcPr>
          <w:p>
            <w:r/>
            <w:r>
              <w:rPr>
                <w:b/>
                <w:color w:val="FFFFFF"/>
                <w:sz w:val="16"/>
              </w:rPr>
              <w:t>Primary issue</w:t>
            </w:r>
          </w:p>
        </w:tc>
        <w:tc>
          <w:tcPr>
            <w:tcW w:type="dxa" w:w="1928"/>
            <w:shd w:val="clear" w:color="auto" w:fill="1F3A5F"/>
          </w:tcPr>
          <w:p>
            <w:r/>
            <w:r>
              <w:rPr>
                <w:b/>
                <w:color w:val="FFFFFF"/>
                <w:sz w:val="16"/>
              </w:rPr>
              <w:t>Group</w:t>
            </w:r>
          </w:p>
        </w:tc>
        <w:tc>
          <w:tcPr>
            <w:tcW w:type="dxa" w:w="907"/>
            <w:shd w:val="clear" w:color="auto" w:fill="1F3A5F"/>
          </w:tcPr>
          <w:p>
            <w:r/>
            <w:r>
              <w:rPr>
                <w:b/>
                <w:color w:val="FFFFFF"/>
                <w:sz w:val="16"/>
              </w:rPr>
              <w:t>Complaints</w:t>
            </w:r>
          </w:p>
        </w:tc>
        <w:tc>
          <w:tcPr>
            <w:tcW w:type="dxa" w:w="737"/>
            <w:shd w:val="clear" w:color="auto" w:fill="1F3A5F"/>
          </w:tcPr>
          <w:p>
            <w:r/>
            <w:r>
              <w:rPr>
                <w:b/>
                <w:color w:val="FFFFFF"/>
                <w:sz w:val="16"/>
              </w:rPr>
              <w:t>Share</w:t>
            </w:r>
          </w:p>
        </w:tc>
        <w:tc>
          <w:tcPr>
            <w:tcW w:type="dxa" w:w="737"/>
            <w:shd w:val="clear" w:color="auto" w:fill="1F3A5F"/>
          </w:tcPr>
          <w:p>
            <w:r/>
            <w:r>
              <w:rPr>
                <w:b/>
                <w:color w:val="FFFFFF"/>
                <w:sz w:val="16"/>
              </w:rPr>
              <w:t>Crash</w:t>
            </w:r>
          </w:p>
        </w:tc>
        <w:tc>
          <w:tcPr>
            <w:tcW w:type="dxa" w:w="737"/>
            <w:shd w:val="clear" w:color="auto" w:fill="1F3A5F"/>
          </w:tcPr>
          <w:p>
            <w:r/>
            <w:r>
              <w:rPr>
                <w:b/>
                <w:color w:val="FFFFFF"/>
                <w:sz w:val="16"/>
              </w:rPr>
              <w:t>Injury</w:t>
            </w:r>
          </w:p>
        </w:tc>
        <w:tc>
          <w:tcPr>
            <w:tcW w:type="dxa" w:w="907"/>
            <w:shd w:val="clear" w:color="auto" w:fill="1F3A5F"/>
          </w:tcPr>
          <w:p>
            <w:r/>
            <w:r>
              <w:rPr>
                <w:b/>
                <w:color w:val="FFFFFF"/>
                <w:sz w:val="16"/>
              </w:rPr>
              <w:t>Median mph</w:t>
            </w:r>
          </w:p>
        </w:tc>
        <w:tc>
          <w:tcPr>
            <w:tcW w:type="dxa" w:w="1020"/>
            <w:shd w:val="clear" w:color="auto" w:fill="1F3A5F"/>
          </w:tcPr>
          <w:p>
            <w:r/>
            <w:r>
              <w:rPr>
                <w:b/>
                <w:color w:val="FFFFFF"/>
                <w:sz w:val="16"/>
              </w:rPr>
              <w:t>Median miles</w:t>
            </w:r>
          </w:p>
        </w:tc>
      </w:tr>
      <w:tr>
        <w:tc>
          <w:tcPr>
            <w:tcW w:type="dxa" w:w="2948"/>
          </w:tcPr>
          <w:p>
            <w:r/>
            <w:r>
              <w:rPr>
                <w:sz w:val="16"/>
              </w:rPr>
              <w:t>Electrical / electronics &amp; software</w:t>
            </w:r>
          </w:p>
        </w:tc>
        <w:tc>
          <w:tcPr>
            <w:tcW w:type="dxa" w:w="1928"/>
          </w:tcPr>
          <w:p>
            <w:r/>
            <w:r>
              <w:rPr>
                <w:sz w:val="16"/>
              </w:rPr>
              <w:t>Electrical / electronic issue</w:t>
            </w:r>
          </w:p>
        </w:tc>
        <w:tc>
          <w:tcPr>
            <w:tcW w:type="dxa" w:w="907"/>
          </w:tcPr>
          <w:p>
            <w:r/>
            <w:r>
              <w:rPr>
                <w:sz w:val="16"/>
              </w:rPr>
              <w:t>2,766</w:t>
            </w:r>
          </w:p>
        </w:tc>
        <w:tc>
          <w:tcPr>
            <w:tcW w:type="dxa" w:w="737"/>
          </w:tcPr>
          <w:p>
            <w:r/>
            <w:r>
              <w:rPr>
                <w:sz w:val="16"/>
              </w:rPr>
              <w:t>29%</w:t>
            </w:r>
          </w:p>
        </w:tc>
        <w:tc>
          <w:tcPr>
            <w:tcW w:type="dxa" w:w="737"/>
          </w:tcPr>
          <w:p>
            <w:r/>
            <w:r>
              <w:rPr>
                <w:sz w:val="16"/>
              </w:rPr>
              <w:t>4%</w:t>
            </w:r>
          </w:p>
        </w:tc>
        <w:tc>
          <w:tcPr>
            <w:tcW w:type="dxa" w:w="737"/>
          </w:tcPr>
          <w:p>
            <w:r/>
            <w:r>
              <w:rPr>
                <w:sz w:val="16"/>
              </w:rPr>
              <w:t>2%</w:t>
            </w:r>
          </w:p>
        </w:tc>
        <w:tc>
          <w:tcPr>
            <w:tcW w:type="dxa" w:w="907"/>
          </w:tcPr>
          <w:p>
            <w:r/>
            <w:r>
              <w:rPr>
                <w:sz w:val="16"/>
              </w:rPr>
              <w:t>45</w:t>
            </w:r>
          </w:p>
        </w:tc>
        <w:tc>
          <w:tcPr>
            <w:tcW w:type="dxa" w:w="1020"/>
          </w:tcPr>
          <w:p>
            <w:r/>
            <w:r>
              <w:rPr>
                <w:sz w:val="16"/>
              </w:rPr>
              <w:t>50,000</w:t>
            </w:r>
          </w:p>
        </w:tc>
      </w:tr>
      <w:tr>
        <w:tc>
          <w:tcPr>
            <w:tcW w:type="dxa" w:w="2948"/>
          </w:tcPr>
          <w:p>
            <w:r/>
            <w:r>
              <w:rPr>
                <w:sz w:val="16"/>
              </w:rPr>
              <w:t>ADAS false activation (phantom braking)</w:t>
            </w:r>
          </w:p>
        </w:tc>
        <w:tc>
          <w:tcPr>
            <w:tcW w:type="dxa" w:w="1928"/>
          </w:tcPr>
          <w:p>
            <w:r/>
            <w:r>
              <w:rPr>
                <w:sz w:val="16"/>
              </w:rPr>
              <w:t>Software / ADAS behaviour</w:t>
            </w:r>
          </w:p>
        </w:tc>
        <w:tc>
          <w:tcPr>
            <w:tcW w:type="dxa" w:w="907"/>
          </w:tcPr>
          <w:p>
            <w:r/>
            <w:r>
              <w:rPr>
                <w:sz w:val="16"/>
              </w:rPr>
              <w:t>1,992</w:t>
            </w:r>
          </w:p>
        </w:tc>
        <w:tc>
          <w:tcPr>
            <w:tcW w:type="dxa" w:w="737"/>
          </w:tcPr>
          <w:p>
            <w:r/>
            <w:r>
              <w:rPr>
                <w:sz w:val="16"/>
              </w:rPr>
              <w:t>21%</w:t>
            </w:r>
          </w:p>
        </w:tc>
        <w:tc>
          <w:tcPr>
            <w:tcW w:type="dxa" w:w="737"/>
          </w:tcPr>
          <w:p>
            <w:r/>
            <w:r>
              <w:rPr>
                <w:sz w:val="16"/>
              </w:rPr>
              <w:t>2%</w:t>
            </w:r>
          </w:p>
        </w:tc>
        <w:tc>
          <w:tcPr>
            <w:tcW w:type="dxa" w:w="737"/>
          </w:tcPr>
          <w:p>
            <w:r/>
            <w:r>
              <w:rPr>
                <w:sz w:val="16"/>
              </w:rPr>
              <w:t>1%</w:t>
            </w:r>
          </w:p>
        </w:tc>
        <w:tc>
          <w:tcPr>
            <w:tcW w:type="dxa" w:w="907"/>
          </w:tcPr>
          <w:p>
            <w:r/>
            <w:r>
              <w:rPr>
                <w:sz w:val="16"/>
              </w:rPr>
              <w:t>70</w:t>
            </w:r>
          </w:p>
        </w:tc>
        <w:tc>
          <w:tcPr>
            <w:tcW w:type="dxa" w:w="1020"/>
          </w:tcPr>
          <w:p>
            <w:r/>
            <w:r>
              <w:rPr>
                <w:sz w:val="16"/>
              </w:rPr>
              <w:t>6,900</w:t>
            </w:r>
          </w:p>
        </w:tc>
      </w:tr>
      <w:tr>
        <w:tc>
          <w:tcPr>
            <w:tcW w:type="dxa" w:w="2948"/>
          </w:tcPr>
          <w:p>
            <w:r/>
            <w:r>
              <w:rPr>
                <w:sz w:val="16"/>
              </w:rPr>
              <w:t>Suspension / steering component failure</w:t>
            </w:r>
          </w:p>
        </w:tc>
        <w:tc>
          <w:tcPr>
            <w:tcW w:type="dxa" w:w="1928"/>
          </w:tcPr>
          <w:p>
            <w:r/>
            <w:r>
              <w:rPr>
                <w:sz w:val="16"/>
              </w:rPr>
              <w:t>Mechanical component failure</w:t>
            </w:r>
          </w:p>
        </w:tc>
        <w:tc>
          <w:tcPr>
            <w:tcW w:type="dxa" w:w="907"/>
          </w:tcPr>
          <w:p>
            <w:r/>
            <w:r>
              <w:rPr>
                <w:sz w:val="16"/>
              </w:rPr>
              <w:t>1,035</w:t>
            </w:r>
          </w:p>
        </w:tc>
        <w:tc>
          <w:tcPr>
            <w:tcW w:type="dxa" w:w="737"/>
          </w:tcPr>
          <w:p>
            <w:r/>
            <w:r>
              <w:rPr>
                <w:sz w:val="16"/>
              </w:rPr>
              <w:t>11%</w:t>
            </w:r>
          </w:p>
        </w:tc>
        <w:tc>
          <w:tcPr>
            <w:tcW w:type="dxa" w:w="737"/>
          </w:tcPr>
          <w:p>
            <w:r/>
            <w:r>
              <w:rPr>
                <w:sz w:val="16"/>
              </w:rPr>
              <w:t>6%</w:t>
            </w:r>
          </w:p>
        </w:tc>
        <w:tc>
          <w:tcPr>
            <w:tcW w:type="dxa" w:w="737"/>
          </w:tcPr>
          <w:p>
            <w:r/>
            <w:r>
              <w:rPr>
                <w:sz w:val="16"/>
              </w:rPr>
              <w:t>1%</w:t>
            </w:r>
          </w:p>
        </w:tc>
        <w:tc>
          <w:tcPr>
            <w:tcW w:type="dxa" w:w="907"/>
          </w:tcPr>
          <w:p>
            <w:r/>
            <w:r>
              <w:rPr>
                <w:sz w:val="16"/>
              </w:rPr>
              <w:t>25</w:t>
            </w:r>
          </w:p>
        </w:tc>
        <w:tc>
          <w:tcPr>
            <w:tcW w:type="dxa" w:w="1020"/>
          </w:tcPr>
          <w:p>
            <w:r/>
            <w:r>
              <w:rPr>
                <w:sz w:val="16"/>
              </w:rPr>
              <w:t>34,000</w:t>
            </w:r>
          </w:p>
        </w:tc>
      </w:tr>
      <w:tr>
        <w:tc>
          <w:tcPr>
            <w:tcW w:type="dxa" w:w="2948"/>
          </w:tcPr>
          <w:p>
            <w:r/>
            <w:r>
              <w:rPr>
                <w:sz w:val="16"/>
              </w:rPr>
              <w:t>ADAS failure to act / steer</w:t>
            </w:r>
          </w:p>
        </w:tc>
        <w:tc>
          <w:tcPr>
            <w:tcW w:type="dxa" w:w="1928"/>
          </w:tcPr>
          <w:p>
            <w:r/>
            <w:r>
              <w:rPr>
                <w:sz w:val="16"/>
              </w:rPr>
              <w:t>Software / ADAS behaviour</w:t>
            </w:r>
          </w:p>
        </w:tc>
        <w:tc>
          <w:tcPr>
            <w:tcW w:type="dxa" w:w="907"/>
          </w:tcPr>
          <w:p>
            <w:r/>
            <w:r>
              <w:rPr>
                <w:sz w:val="16"/>
              </w:rPr>
              <w:t>753</w:t>
            </w:r>
          </w:p>
        </w:tc>
        <w:tc>
          <w:tcPr>
            <w:tcW w:type="dxa" w:w="737"/>
          </w:tcPr>
          <w:p>
            <w:r/>
            <w:r>
              <w:rPr>
                <w:sz w:val="16"/>
              </w:rPr>
              <w:t>8%</w:t>
            </w:r>
          </w:p>
        </w:tc>
        <w:tc>
          <w:tcPr>
            <w:tcW w:type="dxa" w:w="737"/>
          </w:tcPr>
          <w:p>
            <w:r/>
            <w:r>
              <w:rPr>
                <w:sz w:val="16"/>
              </w:rPr>
              <w:t>27%</w:t>
            </w:r>
          </w:p>
        </w:tc>
        <w:tc>
          <w:tcPr>
            <w:tcW w:type="dxa" w:w="737"/>
          </w:tcPr>
          <w:p>
            <w:r/>
            <w:r>
              <w:rPr>
                <w:sz w:val="16"/>
              </w:rPr>
              <w:t>8%</w:t>
            </w:r>
          </w:p>
        </w:tc>
        <w:tc>
          <w:tcPr>
            <w:tcW w:type="dxa" w:w="907"/>
          </w:tcPr>
          <w:p>
            <w:r/>
            <w:r>
              <w:rPr>
                <w:sz w:val="16"/>
              </w:rPr>
              <w:t>65</w:t>
            </w:r>
          </w:p>
        </w:tc>
        <w:tc>
          <w:tcPr>
            <w:tcW w:type="dxa" w:w="1020"/>
          </w:tcPr>
          <w:p>
            <w:r/>
            <w:r>
              <w:rPr>
                <w:sz w:val="16"/>
              </w:rPr>
              <w:t>18,000</w:t>
            </w:r>
          </w:p>
        </w:tc>
      </w:tr>
      <w:tr>
        <w:tc>
          <w:tcPr>
            <w:tcW w:type="dxa" w:w="2948"/>
          </w:tcPr>
          <w:p>
            <w:r/>
            <w:r>
              <w:rPr>
                <w:sz w:val="16"/>
              </w:rPr>
              <w:t>Driver-assistance: other</w:t>
            </w:r>
          </w:p>
        </w:tc>
        <w:tc>
          <w:tcPr>
            <w:tcW w:type="dxa" w:w="1928"/>
          </w:tcPr>
          <w:p>
            <w:r/>
            <w:r>
              <w:rPr>
                <w:sz w:val="16"/>
              </w:rPr>
              <w:t>Software / ADAS behaviour</w:t>
            </w:r>
          </w:p>
        </w:tc>
        <w:tc>
          <w:tcPr>
            <w:tcW w:type="dxa" w:w="907"/>
          </w:tcPr>
          <w:p>
            <w:r/>
            <w:r>
              <w:rPr>
                <w:sz w:val="16"/>
              </w:rPr>
              <w:t>718</w:t>
            </w:r>
          </w:p>
        </w:tc>
        <w:tc>
          <w:tcPr>
            <w:tcW w:type="dxa" w:w="737"/>
          </w:tcPr>
          <w:p>
            <w:r/>
            <w:r>
              <w:rPr>
                <w:sz w:val="16"/>
              </w:rPr>
              <w:t>8%</w:t>
            </w:r>
          </w:p>
        </w:tc>
        <w:tc>
          <w:tcPr>
            <w:tcW w:type="dxa" w:w="737"/>
          </w:tcPr>
          <w:p>
            <w:r/>
            <w:r>
              <w:rPr>
                <w:sz w:val="16"/>
              </w:rPr>
              <w:t>9%</w:t>
            </w:r>
          </w:p>
        </w:tc>
        <w:tc>
          <w:tcPr>
            <w:tcW w:type="dxa" w:w="737"/>
          </w:tcPr>
          <w:p>
            <w:r/>
            <w:r>
              <w:rPr>
                <w:sz w:val="16"/>
              </w:rPr>
              <w:t>4%</w:t>
            </w:r>
          </w:p>
        </w:tc>
        <w:tc>
          <w:tcPr>
            <w:tcW w:type="dxa" w:w="907"/>
          </w:tcPr>
          <w:p>
            <w:r/>
            <w:r>
              <w:rPr>
                <w:sz w:val="16"/>
              </w:rPr>
              <w:t>65</w:t>
            </w:r>
          </w:p>
        </w:tc>
        <w:tc>
          <w:tcPr>
            <w:tcW w:type="dxa" w:w="1020"/>
          </w:tcPr>
          <w:p>
            <w:r/>
            <w:r>
              <w:rPr>
                <w:sz w:val="16"/>
              </w:rPr>
              <w:t>5,000</w:t>
            </w:r>
          </w:p>
        </w:tc>
      </w:tr>
      <w:tr>
        <w:tc>
          <w:tcPr>
            <w:tcW w:type="dxa" w:w="2948"/>
          </w:tcPr>
          <w:p>
            <w:r/>
            <w:r>
              <w:rPr>
                <w:sz w:val="16"/>
              </w:rPr>
              <w:t>Loss of power / drive unit / HV battery</w:t>
            </w:r>
          </w:p>
        </w:tc>
        <w:tc>
          <w:tcPr>
            <w:tcW w:type="dxa" w:w="1928"/>
          </w:tcPr>
          <w:p>
            <w:r/>
            <w:r>
              <w:rPr>
                <w:sz w:val="16"/>
              </w:rPr>
              <w:t>Powertrain &amp; HV battery</w:t>
            </w:r>
          </w:p>
        </w:tc>
        <w:tc>
          <w:tcPr>
            <w:tcW w:type="dxa" w:w="907"/>
          </w:tcPr>
          <w:p>
            <w:r/>
            <w:r>
              <w:rPr>
                <w:sz w:val="16"/>
              </w:rPr>
              <w:t>425</w:t>
            </w:r>
          </w:p>
        </w:tc>
        <w:tc>
          <w:tcPr>
            <w:tcW w:type="dxa" w:w="737"/>
          </w:tcPr>
          <w:p>
            <w:r/>
            <w:r>
              <w:rPr>
                <w:sz w:val="16"/>
              </w:rPr>
              <w:t>4%</w:t>
            </w:r>
          </w:p>
        </w:tc>
        <w:tc>
          <w:tcPr>
            <w:tcW w:type="dxa" w:w="737"/>
          </w:tcPr>
          <w:p>
            <w:r/>
            <w:r>
              <w:rPr>
                <w:sz w:val="16"/>
              </w:rPr>
              <w:t>8%</w:t>
            </w:r>
          </w:p>
        </w:tc>
        <w:tc>
          <w:tcPr>
            <w:tcW w:type="dxa" w:w="737"/>
          </w:tcPr>
          <w:p>
            <w:r/>
            <w:r>
              <w:rPr>
                <w:sz w:val="16"/>
              </w:rPr>
              <w:t>2%</w:t>
            </w:r>
          </w:p>
        </w:tc>
        <w:tc>
          <w:tcPr>
            <w:tcW w:type="dxa" w:w="907"/>
          </w:tcPr>
          <w:p>
            <w:r/>
            <w:r>
              <w:rPr>
                <w:sz w:val="16"/>
              </w:rPr>
              <w:t>45</w:t>
            </w:r>
          </w:p>
        </w:tc>
        <w:tc>
          <w:tcPr>
            <w:tcW w:type="dxa" w:w="1020"/>
          </w:tcPr>
          <w:p>
            <w:r/>
            <w:r>
              <w:rPr>
                <w:sz w:val="16"/>
              </w:rPr>
              <w:t>35,117</w:t>
            </w:r>
          </w:p>
        </w:tc>
      </w:tr>
      <w:tr>
        <w:tc>
          <w:tcPr>
            <w:tcW w:type="dxa" w:w="2948"/>
          </w:tcPr>
          <w:p>
            <w:r/>
            <w:r>
              <w:rPr>
                <w:sz w:val="16"/>
              </w:rPr>
              <w:t>Brakes (hardware / pedal)</w:t>
            </w:r>
          </w:p>
        </w:tc>
        <w:tc>
          <w:tcPr>
            <w:tcW w:type="dxa" w:w="1928"/>
          </w:tcPr>
          <w:p>
            <w:r/>
            <w:r>
              <w:rPr>
                <w:sz w:val="16"/>
              </w:rPr>
              <w:t>Mechanical component failure</w:t>
            </w:r>
          </w:p>
        </w:tc>
        <w:tc>
          <w:tcPr>
            <w:tcW w:type="dxa" w:w="907"/>
          </w:tcPr>
          <w:p>
            <w:r/>
            <w:r>
              <w:rPr>
                <w:sz w:val="16"/>
              </w:rPr>
              <w:t>326</w:t>
            </w:r>
          </w:p>
        </w:tc>
        <w:tc>
          <w:tcPr>
            <w:tcW w:type="dxa" w:w="737"/>
          </w:tcPr>
          <w:p>
            <w:r/>
            <w:r>
              <w:rPr>
                <w:sz w:val="16"/>
              </w:rPr>
              <w:t>3%</w:t>
            </w:r>
          </w:p>
        </w:tc>
        <w:tc>
          <w:tcPr>
            <w:tcW w:type="dxa" w:w="737"/>
          </w:tcPr>
          <w:p>
            <w:r/>
            <w:r>
              <w:rPr>
                <w:sz w:val="16"/>
              </w:rPr>
              <w:t>14%</w:t>
            </w:r>
          </w:p>
        </w:tc>
        <w:tc>
          <w:tcPr>
            <w:tcW w:type="dxa" w:w="737"/>
          </w:tcPr>
          <w:p>
            <w:r/>
            <w:r>
              <w:rPr>
                <w:sz w:val="16"/>
              </w:rPr>
              <w:t>4%</w:t>
            </w:r>
          </w:p>
        </w:tc>
        <w:tc>
          <w:tcPr>
            <w:tcW w:type="dxa" w:w="907"/>
          </w:tcPr>
          <w:p>
            <w:r/>
            <w:r>
              <w:rPr>
                <w:sz w:val="16"/>
              </w:rPr>
              <w:t>65</w:t>
            </w:r>
          </w:p>
        </w:tc>
        <w:tc>
          <w:tcPr>
            <w:tcW w:type="dxa" w:w="1020"/>
          </w:tcPr>
          <w:p>
            <w:r/>
            <w:r>
              <w:rPr>
                <w:sz w:val="16"/>
              </w:rPr>
              <w:t>10,222</w:t>
            </w:r>
          </w:p>
        </w:tc>
      </w:tr>
      <w:tr>
        <w:tc>
          <w:tcPr>
            <w:tcW w:type="dxa" w:w="2948"/>
          </w:tcPr>
          <w:p>
            <w:r/>
            <w:r>
              <w:rPr>
                <w:sz w:val="16"/>
              </w:rPr>
              <w:t>Body, glass, doors &amp; leaks</w:t>
            </w:r>
          </w:p>
        </w:tc>
        <w:tc>
          <w:tcPr>
            <w:tcW w:type="dxa" w:w="1928"/>
          </w:tcPr>
          <w:p>
            <w:r/>
            <w:r>
              <w:rPr>
                <w:sz w:val="16"/>
              </w:rPr>
              <w:t>Body &amp; structural</w:t>
            </w:r>
          </w:p>
        </w:tc>
        <w:tc>
          <w:tcPr>
            <w:tcW w:type="dxa" w:w="907"/>
          </w:tcPr>
          <w:p>
            <w:r/>
            <w:r>
              <w:rPr>
                <w:sz w:val="16"/>
              </w:rPr>
              <w:t>264</w:t>
            </w:r>
          </w:p>
        </w:tc>
        <w:tc>
          <w:tcPr>
            <w:tcW w:type="dxa" w:w="737"/>
          </w:tcPr>
          <w:p>
            <w:r/>
            <w:r>
              <w:rPr>
                <w:sz w:val="16"/>
              </w:rPr>
              <w:t>3%</w:t>
            </w:r>
          </w:p>
        </w:tc>
        <w:tc>
          <w:tcPr>
            <w:tcW w:type="dxa" w:w="737"/>
          </w:tcPr>
          <w:p>
            <w:r/>
            <w:r>
              <w:rPr>
                <w:sz w:val="16"/>
              </w:rPr>
              <w:t>6%</w:t>
            </w:r>
          </w:p>
        </w:tc>
        <w:tc>
          <w:tcPr>
            <w:tcW w:type="dxa" w:w="737"/>
          </w:tcPr>
          <w:p>
            <w:r/>
            <w:r>
              <w:rPr>
                <w:sz w:val="16"/>
              </w:rPr>
              <w:t>5%</w:t>
            </w:r>
          </w:p>
        </w:tc>
        <w:tc>
          <w:tcPr>
            <w:tcW w:type="dxa" w:w="907"/>
          </w:tcPr>
          <w:p>
            <w:r/>
            <w:r>
              <w:rPr>
                <w:sz w:val="16"/>
              </w:rPr>
              <w:t>45</w:t>
            </w:r>
          </w:p>
        </w:tc>
        <w:tc>
          <w:tcPr>
            <w:tcW w:type="dxa" w:w="1020"/>
          </w:tcPr>
          <w:p>
            <w:r/>
            <w:r>
              <w:rPr>
                <w:sz w:val="16"/>
              </w:rPr>
              <w:t>30,000</w:t>
            </w:r>
          </w:p>
        </w:tc>
      </w:tr>
      <w:tr>
        <w:tc>
          <w:tcPr>
            <w:tcW w:type="dxa" w:w="2948"/>
          </w:tcPr>
          <w:p>
            <w:r/>
            <w:r>
              <w:rPr>
                <w:sz w:val="16"/>
              </w:rPr>
              <w:t>Restraints: seat belts, airbags, seats</w:t>
            </w:r>
          </w:p>
        </w:tc>
        <w:tc>
          <w:tcPr>
            <w:tcW w:type="dxa" w:w="1928"/>
          </w:tcPr>
          <w:p>
            <w:r/>
            <w:r>
              <w:rPr>
                <w:sz w:val="16"/>
              </w:rPr>
              <w:t>Occupant protection</w:t>
            </w:r>
          </w:p>
        </w:tc>
        <w:tc>
          <w:tcPr>
            <w:tcW w:type="dxa" w:w="907"/>
          </w:tcPr>
          <w:p>
            <w:r/>
            <w:r>
              <w:rPr>
                <w:sz w:val="16"/>
              </w:rPr>
              <w:t>222</w:t>
            </w:r>
          </w:p>
        </w:tc>
        <w:tc>
          <w:tcPr>
            <w:tcW w:type="dxa" w:w="737"/>
          </w:tcPr>
          <w:p>
            <w:r/>
            <w:r>
              <w:rPr>
                <w:sz w:val="16"/>
              </w:rPr>
              <w:t>2%</w:t>
            </w:r>
          </w:p>
        </w:tc>
        <w:tc>
          <w:tcPr>
            <w:tcW w:type="dxa" w:w="737"/>
          </w:tcPr>
          <w:p>
            <w:r/>
            <w:r>
              <w:rPr>
                <w:sz w:val="16"/>
              </w:rPr>
              <w:t>16%</w:t>
            </w:r>
          </w:p>
        </w:tc>
        <w:tc>
          <w:tcPr>
            <w:tcW w:type="dxa" w:w="737"/>
          </w:tcPr>
          <w:p>
            <w:r/>
            <w:r>
              <w:rPr>
                <w:sz w:val="16"/>
              </w:rPr>
              <w:t>13%</w:t>
            </w:r>
          </w:p>
        </w:tc>
        <w:tc>
          <w:tcPr>
            <w:tcW w:type="dxa" w:w="907"/>
          </w:tcPr>
          <w:p>
            <w:r/>
            <w:r>
              <w:rPr>
                <w:sz w:val="16"/>
              </w:rPr>
              <w:t>35</w:t>
            </w:r>
          </w:p>
        </w:tc>
        <w:tc>
          <w:tcPr>
            <w:tcW w:type="dxa" w:w="1020"/>
          </w:tcPr>
          <w:p>
            <w:r/>
            <w:r>
              <w:rPr>
                <w:sz w:val="16"/>
              </w:rPr>
              <w:t>22,000</w:t>
            </w:r>
          </w:p>
        </w:tc>
      </w:tr>
      <w:tr>
        <w:tc>
          <w:tcPr>
            <w:tcW w:type="dxa" w:w="2948"/>
          </w:tcPr>
          <w:p>
            <w:r/>
            <w:r>
              <w:rPr>
                <w:sz w:val="16"/>
              </w:rPr>
              <w:t>Unintended acceleration</w:t>
            </w:r>
          </w:p>
        </w:tc>
        <w:tc>
          <w:tcPr>
            <w:tcW w:type="dxa" w:w="1928"/>
          </w:tcPr>
          <w:p>
            <w:r/>
            <w:r>
              <w:rPr>
                <w:sz w:val="16"/>
              </w:rPr>
              <w:t>Software / ADAS behaviour</w:t>
            </w:r>
          </w:p>
        </w:tc>
        <w:tc>
          <w:tcPr>
            <w:tcW w:type="dxa" w:w="907"/>
          </w:tcPr>
          <w:p>
            <w:r/>
            <w:r>
              <w:rPr>
                <w:sz w:val="16"/>
              </w:rPr>
              <w:t>220</w:t>
            </w:r>
          </w:p>
        </w:tc>
        <w:tc>
          <w:tcPr>
            <w:tcW w:type="dxa" w:w="737"/>
          </w:tcPr>
          <w:p>
            <w:r/>
            <w:r>
              <w:rPr>
                <w:sz w:val="16"/>
              </w:rPr>
              <w:t>2%</w:t>
            </w:r>
          </w:p>
        </w:tc>
        <w:tc>
          <w:tcPr>
            <w:tcW w:type="dxa" w:w="737"/>
          </w:tcPr>
          <w:p>
            <w:r/>
            <w:r>
              <w:rPr>
                <w:sz w:val="16"/>
              </w:rPr>
              <w:t>69%</w:t>
            </w:r>
          </w:p>
        </w:tc>
        <w:tc>
          <w:tcPr>
            <w:tcW w:type="dxa" w:w="737"/>
          </w:tcPr>
          <w:p>
            <w:r/>
            <w:r>
              <w:rPr>
                <w:sz w:val="16"/>
              </w:rPr>
              <w:t>17%</w:t>
            </w:r>
          </w:p>
        </w:tc>
        <w:tc>
          <w:tcPr>
            <w:tcW w:type="dxa" w:w="907"/>
          </w:tcPr>
          <w:p>
            <w:r/>
            <w:r>
              <w:rPr>
                <w:sz w:val="16"/>
              </w:rPr>
              <w:t>5</w:t>
            </w:r>
          </w:p>
        </w:tc>
        <w:tc>
          <w:tcPr>
            <w:tcW w:type="dxa" w:w="1020"/>
          </w:tcPr>
          <w:p>
            <w:r/>
            <w:r>
              <w:rPr>
                <w:sz w:val="16"/>
              </w:rPr>
              <w:t>8,000</w:t>
            </w:r>
          </w:p>
        </w:tc>
      </w:tr>
      <w:tr>
        <w:tc>
          <w:tcPr>
            <w:tcW w:type="dxa" w:w="2948"/>
          </w:tcPr>
          <w:p>
            <w:r/>
            <w:r>
              <w:rPr>
                <w:sz w:val="16"/>
              </w:rPr>
              <w:t>Visibility: wipers &amp; lights</w:t>
            </w:r>
          </w:p>
        </w:tc>
        <w:tc>
          <w:tcPr>
            <w:tcW w:type="dxa" w:w="1928"/>
          </w:tcPr>
          <w:p>
            <w:r/>
            <w:r>
              <w:rPr>
                <w:sz w:val="16"/>
              </w:rPr>
              <w:t>Electrical / electronic issue</w:t>
            </w:r>
          </w:p>
        </w:tc>
        <w:tc>
          <w:tcPr>
            <w:tcW w:type="dxa" w:w="907"/>
          </w:tcPr>
          <w:p>
            <w:r/>
            <w:r>
              <w:rPr>
                <w:sz w:val="16"/>
              </w:rPr>
              <w:t>209</w:t>
            </w:r>
          </w:p>
        </w:tc>
        <w:tc>
          <w:tcPr>
            <w:tcW w:type="dxa" w:w="737"/>
          </w:tcPr>
          <w:p>
            <w:r/>
            <w:r>
              <w:rPr>
                <w:sz w:val="16"/>
              </w:rPr>
              <w:t>2%</w:t>
            </w:r>
          </w:p>
        </w:tc>
        <w:tc>
          <w:tcPr>
            <w:tcW w:type="dxa" w:w="737"/>
          </w:tcPr>
          <w:p>
            <w:r/>
            <w:r>
              <w:rPr>
                <w:sz w:val="16"/>
              </w:rPr>
              <w:t>0%</w:t>
            </w:r>
          </w:p>
        </w:tc>
        <w:tc>
          <w:tcPr>
            <w:tcW w:type="dxa" w:w="737"/>
          </w:tcPr>
          <w:p>
            <w:r/>
            <w:r>
              <w:rPr>
                <w:sz w:val="16"/>
              </w:rPr>
              <w:t>0%</w:t>
            </w:r>
          </w:p>
        </w:tc>
        <w:tc>
          <w:tcPr>
            <w:tcW w:type="dxa" w:w="907"/>
          </w:tcPr>
          <w:p>
            <w:r/>
            <w:r>
              <w:rPr>
                <w:sz w:val="16"/>
              </w:rPr>
              <w:t>50</w:t>
            </w:r>
          </w:p>
        </w:tc>
        <w:tc>
          <w:tcPr>
            <w:tcW w:type="dxa" w:w="1020"/>
          </w:tcPr>
          <w:p>
            <w:r/>
            <w:r>
              <w:rPr>
                <w:sz w:val="16"/>
              </w:rPr>
              <w:t>13,715</w:t>
            </w:r>
          </w:p>
        </w:tc>
      </w:tr>
      <w:tr>
        <w:tc>
          <w:tcPr>
            <w:tcW w:type="dxa" w:w="2948"/>
          </w:tcPr>
          <w:p>
            <w:r/>
            <w:r>
              <w:rPr>
                <w:sz w:val="16"/>
              </w:rPr>
              <w:t>Fire / thermal event</w:t>
            </w:r>
          </w:p>
        </w:tc>
        <w:tc>
          <w:tcPr>
            <w:tcW w:type="dxa" w:w="1928"/>
          </w:tcPr>
          <w:p>
            <w:r/>
            <w:r>
              <w:rPr>
                <w:sz w:val="16"/>
              </w:rPr>
              <w:t>Fire / thermal</w:t>
            </w:r>
          </w:p>
        </w:tc>
        <w:tc>
          <w:tcPr>
            <w:tcW w:type="dxa" w:w="907"/>
          </w:tcPr>
          <w:p>
            <w:r/>
            <w:r>
              <w:rPr>
                <w:sz w:val="16"/>
              </w:rPr>
              <w:t>115</w:t>
            </w:r>
          </w:p>
        </w:tc>
        <w:tc>
          <w:tcPr>
            <w:tcW w:type="dxa" w:w="737"/>
          </w:tcPr>
          <w:p>
            <w:r/>
            <w:r>
              <w:rPr>
                <w:sz w:val="16"/>
              </w:rPr>
              <w:t>1%</w:t>
            </w:r>
          </w:p>
        </w:tc>
        <w:tc>
          <w:tcPr>
            <w:tcW w:type="dxa" w:w="737"/>
          </w:tcPr>
          <w:p>
            <w:r/>
            <w:r>
              <w:rPr>
                <w:sz w:val="16"/>
              </w:rPr>
              <w:t>18%</w:t>
            </w:r>
          </w:p>
        </w:tc>
        <w:tc>
          <w:tcPr>
            <w:tcW w:type="dxa" w:w="737"/>
          </w:tcPr>
          <w:p>
            <w:r/>
            <w:r>
              <w:rPr>
                <w:sz w:val="16"/>
              </w:rPr>
              <w:t>10%</w:t>
            </w:r>
          </w:p>
        </w:tc>
        <w:tc>
          <w:tcPr>
            <w:tcW w:type="dxa" w:w="907"/>
          </w:tcPr>
          <w:p>
            <w:r/>
            <w:r>
              <w:rPr>
                <w:sz w:val="16"/>
              </w:rPr>
              <w:t>40</w:t>
            </w:r>
          </w:p>
        </w:tc>
        <w:tc>
          <w:tcPr>
            <w:tcW w:type="dxa" w:w="1020"/>
          </w:tcPr>
          <w:p>
            <w:r/>
            <w:r>
              <w:rPr>
                <w:sz w:val="16"/>
              </w:rPr>
              <w:t>37,500</w:t>
            </w:r>
          </w:p>
        </w:tc>
      </w:tr>
    </w:tbl>
    <w:p>
      <w:pPr>
        <w:spacing w:after="40"/>
      </w:pPr>
    </w:p>
    <w:p>
      <w:pPr>
        <w:pStyle w:val="Heading2"/>
      </w:pPr>
      <w:r>
        <w:rPr>
          <w:color w:val="1F3A5F"/>
        </w:rPr>
        <w:t>4.2 Trends and significant changes</w:t>
      </w:r>
    </w:p>
    <w:p>
      <w:pPr>
        <w:jc w:val="center"/>
      </w:pPr>
      <w:r>
        <w:drawing>
          <wp:inline xmlns:a="http://schemas.openxmlformats.org/drawingml/2006/main" xmlns:pic="http://schemas.openxmlformats.org/drawingml/2006/picture">
            <wp:extent cx="5940000" cy="2074103"/>
            <wp:docPr id="5" name="Picture 5"/>
            <wp:cNvGraphicFramePr>
              <a:graphicFrameLocks noChangeAspect="1"/>
            </wp:cNvGraphicFramePr>
            <a:graphic>
              <a:graphicData uri="http://schemas.openxmlformats.org/drawingml/2006/picture">
                <pic:pic>
                  <pic:nvPicPr>
                    <pic:cNvPr id="0" name="fig5_issue_trends.png"/>
                    <pic:cNvPicPr/>
                  </pic:nvPicPr>
                  <pic:blipFill>
                    <a:blip r:embed="rId13"/>
                    <a:stretch>
                      <a:fillRect/>
                    </a:stretch>
                  </pic:blipFill>
                  <pic:spPr>
                    <a:xfrm>
                      <a:off x="0" y="0"/>
                      <a:ext cx="5940000" cy="2074103"/>
                    </a:xfrm>
                    <a:prstGeom prst="rect"/>
                  </pic:spPr>
                </pic:pic>
              </a:graphicData>
            </a:graphic>
          </wp:inline>
        </w:drawing>
      </w:r>
    </w:p>
    <w:p>
      <w:pPr>
        <w:jc w:val="center"/>
      </w:pPr>
      <w:r>
        <w:rPr>
          <w:i/>
          <w:sz w:val="18"/>
        </w:rPr>
        <w:t>Figure 5 – Quarterly complaints for the four largest issue types.</w:t>
      </w:r>
    </w:p>
    <w:p>
      <w:pPr>
        <w:spacing w:after="80"/>
      </w:pPr>
      <w:r>
        <w:rPr>
          <w:i w:val="0"/>
        </w:rPr>
        <w:t>Month-level spikes (more than 3 standard deviations above that issue's monthly mean):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969"/>
            <w:shd w:val="clear" w:color="auto" w:fill="1F3A5F"/>
          </w:tcPr>
          <w:p>
            <w:r/>
            <w:r>
              <w:rPr>
                <w:b/>
                <w:color w:val="FFFFFF"/>
                <w:sz w:val="17"/>
              </w:rPr>
              <w:t>Issue</w:t>
            </w:r>
          </w:p>
        </w:tc>
        <w:tc>
          <w:tcPr>
            <w:tcW w:type="dxa" w:w="1134"/>
            <w:shd w:val="clear" w:color="auto" w:fill="1F3A5F"/>
          </w:tcPr>
          <w:p>
            <w:r/>
            <w:r>
              <w:rPr>
                <w:b/>
                <w:color w:val="FFFFFF"/>
                <w:sz w:val="17"/>
              </w:rPr>
              <w:t>Month</w:t>
            </w:r>
          </w:p>
        </w:tc>
        <w:tc>
          <w:tcPr>
            <w:tcW w:type="dxa" w:w="1361"/>
            <w:shd w:val="clear" w:color="auto" w:fill="1F3A5F"/>
          </w:tcPr>
          <w:p>
            <w:r/>
            <w:r>
              <w:rPr>
                <w:b/>
                <w:color w:val="FFFFFF"/>
                <w:sz w:val="17"/>
              </w:rPr>
              <w:t>Complaints</w:t>
            </w:r>
          </w:p>
        </w:tc>
        <w:tc>
          <w:tcPr>
            <w:tcW w:type="dxa" w:w="1474"/>
            <w:shd w:val="clear" w:color="auto" w:fill="1F3A5F"/>
          </w:tcPr>
          <w:p>
            <w:r/>
            <w:r>
              <w:rPr>
                <w:b/>
                <w:color w:val="FFFFFF"/>
                <w:sz w:val="17"/>
              </w:rPr>
              <w:t>Monthly mean</w:t>
            </w:r>
          </w:p>
        </w:tc>
        <w:tc>
          <w:tcPr>
            <w:tcW w:type="dxa" w:w="850"/>
            <w:shd w:val="clear" w:color="auto" w:fill="1F3A5F"/>
          </w:tcPr>
          <w:p>
            <w:r/>
            <w:r>
              <w:rPr>
                <w:b/>
                <w:color w:val="FFFFFF"/>
                <w:sz w:val="17"/>
              </w:rPr>
              <w:t>z</w:t>
            </w:r>
          </w:p>
        </w:tc>
      </w:tr>
      <w:tr>
        <w:tc>
          <w:tcPr>
            <w:tcW w:type="dxa" w:w="3969"/>
          </w:tcPr>
          <w:p>
            <w:r/>
            <w:r>
              <w:rPr>
                <w:sz w:val="17"/>
              </w:rPr>
              <w:t>Electrical / electronics &amp; software</w:t>
            </w:r>
          </w:p>
        </w:tc>
        <w:tc>
          <w:tcPr>
            <w:tcW w:type="dxa" w:w="1134"/>
          </w:tcPr>
          <w:p>
            <w:r/>
            <w:r>
              <w:rPr>
                <w:sz w:val="17"/>
              </w:rPr>
              <w:t>2020-06</w:t>
            </w:r>
          </w:p>
        </w:tc>
        <w:tc>
          <w:tcPr>
            <w:tcW w:type="dxa" w:w="1361"/>
          </w:tcPr>
          <w:p>
            <w:r/>
            <w:r>
              <w:rPr>
                <w:sz w:val="17"/>
              </w:rPr>
              <w:t>155</w:t>
            </w:r>
          </w:p>
        </w:tc>
        <w:tc>
          <w:tcPr>
            <w:tcW w:type="dxa" w:w="1474"/>
          </w:tcPr>
          <w:p>
            <w:r/>
            <w:r>
              <w:rPr>
                <w:sz w:val="17"/>
              </w:rPr>
              <w:t>46</w:t>
            </w:r>
          </w:p>
        </w:tc>
        <w:tc>
          <w:tcPr>
            <w:tcW w:type="dxa" w:w="850"/>
          </w:tcPr>
          <w:p>
            <w:r/>
            <w:r>
              <w:rPr>
                <w:sz w:val="17"/>
              </w:rPr>
              <w:t>3.2</w:t>
            </w:r>
          </w:p>
        </w:tc>
      </w:tr>
      <w:tr>
        <w:tc>
          <w:tcPr>
            <w:tcW w:type="dxa" w:w="3969"/>
          </w:tcPr>
          <w:p>
            <w:r/>
            <w:r>
              <w:rPr>
                <w:sz w:val="17"/>
              </w:rPr>
              <w:t>Electrical / electronics &amp; software</w:t>
            </w:r>
          </w:p>
        </w:tc>
        <w:tc>
          <w:tcPr>
            <w:tcW w:type="dxa" w:w="1134"/>
          </w:tcPr>
          <w:p>
            <w:r/>
            <w:r>
              <w:rPr>
                <w:sz w:val="17"/>
              </w:rPr>
              <w:t>2020-07</w:t>
            </w:r>
          </w:p>
        </w:tc>
        <w:tc>
          <w:tcPr>
            <w:tcW w:type="dxa" w:w="1361"/>
          </w:tcPr>
          <w:p>
            <w:r/>
            <w:r>
              <w:rPr>
                <w:sz w:val="17"/>
              </w:rPr>
              <w:t>208</w:t>
            </w:r>
          </w:p>
        </w:tc>
        <w:tc>
          <w:tcPr>
            <w:tcW w:type="dxa" w:w="1474"/>
          </w:tcPr>
          <w:p>
            <w:r/>
            <w:r>
              <w:rPr>
                <w:sz w:val="17"/>
              </w:rPr>
              <w:t>46</w:t>
            </w:r>
          </w:p>
        </w:tc>
        <w:tc>
          <w:tcPr>
            <w:tcW w:type="dxa" w:w="850"/>
          </w:tcPr>
          <w:p>
            <w:r/>
            <w:r>
              <w:rPr>
                <w:sz w:val="17"/>
              </w:rPr>
              <w:t>4.8</w:t>
            </w:r>
          </w:p>
        </w:tc>
      </w:tr>
      <w:tr>
        <w:tc>
          <w:tcPr>
            <w:tcW w:type="dxa" w:w="3969"/>
          </w:tcPr>
          <w:p>
            <w:r/>
            <w:r>
              <w:rPr>
                <w:sz w:val="17"/>
              </w:rPr>
              <w:t>ADAS false activation (phantom braking)</w:t>
            </w:r>
          </w:p>
        </w:tc>
        <w:tc>
          <w:tcPr>
            <w:tcW w:type="dxa" w:w="1134"/>
          </w:tcPr>
          <w:p>
            <w:r/>
            <w:r>
              <w:rPr>
                <w:sz w:val="17"/>
              </w:rPr>
              <w:t>2022-02</w:t>
            </w:r>
          </w:p>
        </w:tc>
        <w:tc>
          <w:tcPr>
            <w:tcW w:type="dxa" w:w="1361"/>
          </w:tcPr>
          <w:p>
            <w:r/>
            <w:r>
              <w:rPr>
                <w:sz w:val="17"/>
              </w:rPr>
              <w:t>500</w:t>
            </w:r>
          </w:p>
        </w:tc>
        <w:tc>
          <w:tcPr>
            <w:tcW w:type="dxa" w:w="1474"/>
          </w:tcPr>
          <w:p>
            <w:r/>
            <w:r>
              <w:rPr>
                <w:sz w:val="17"/>
              </w:rPr>
              <w:t>33</w:t>
            </w:r>
          </w:p>
        </w:tc>
        <w:tc>
          <w:tcPr>
            <w:tcW w:type="dxa" w:w="850"/>
          </w:tcPr>
          <w:p>
            <w:r/>
            <w:r>
              <w:rPr>
                <w:sz w:val="17"/>
              </w:rPr>
              <w:t>6.8</w:t>
            </w:r>
          </w:p>
        </w:tc>
      </w:tr>
      <w:tr>
        <w:tc>
          <w:tcPr>
            <w:tcW w:type="dxa" w:w="3969"/>
          </w:tcPr>
          <w:p>
            <w:r/>
            <w:r>
              <w:rPr>
                <w:sz w:val="17"/>
              </w:rPr>
              <w:t>Suspension / steering component failure</w:t>
            </w:r>
          </w:p>
        </w:tc>
        <w:tc>
          <w:tcPr>
            <w:tcW w:type="dxa" w:w="1134"/>
          </w:tcPr>
          <w:p>
            <w:r/>
            <w:r>
              <w:rPr>
                <w:sz w:val="17"/>
              </w:rPr>
              <w:t>2020-11</w:t>
            </w:r>
          </w:p>
        </w:tc>
        <w:tc>
          <w:tcPr>
            <w:tcW w:type="dxa" w:w="1361"/>
          </w:tcPr>
          <w:p>
            <w:r/>
            <w:r>
              <w:rPr>
                <w:sz w:val="17"/>
              </w:rPr>
              <w:t>52</w:t>
            </w:r>
          </w:p>
        </w:tc>
        <w:tc>
          <w:tcPr>
            <w:tcW w:type="dxa" w:w="1474"/>
          </w:tcPr>
          <w:p>
            <w:r/>
            <w:r>
              <w:rPr>
                <w:sz w:val="17"/>
              </w:rPr>
              <w:t>17</w:t>
            </w:r>
          </w:p>
        </w:tc>
        <w:tc>
          <w:tcPr>
            <w:tcW w:type="dxa" w:w="850"/>
          </w:tcPr>
          <w:p>
            <w:r/>
            <w:r>
              <w:rPr>
                <w:sz w:val="17"/>
              </w:rPr>
              <w:t>3.8</w:t>
            </w:r>
          </w:p>
        </w:tc>
      </w:tr>
      <w:tr>
        <w:tc>
          <w:tcPr>
            <w:tcW w:type="dxa" w:w="3969"/>
          </w:tcPr>
          <w:p>
            <w:r/>
            <w:r>
              <w:rPr>
                <w:sz w:val="17"/>
              </w:rPr>
              <w:t>Suspension / steering component failure</w:t>
            </w:r>
          </w:p>
        </w:tc>
        <w:tc>
          <w:tcPr>
            <w:tcW w:type="dxa" w:w="1134"/>
          </w:tcPr>
          <w:p>
            <w:r/>
            <w:r>
              <w:rPr>
                <w:sz w:val="17"/>
              </w:rPr>
              <w:t>2023-08</w:t>
            </w:r>
          </w:p>
        </w:tc>
        <w:tc>
          <w:tcPr>
            <w:tcW w:type="dxa" w:w="1361"/>
          </w:tcPr>
          <w:p>
            <w:r/>
            <w:r>
              <w:rPr>
                <w:sz w:val="17"/>
              </w:rPr>
              <w:t>46</w:t>
            </w:r>
          </w:p>
        </w:tc>
        <w:tc>
          <w:tcPr>
            <w:tcW w:type="dxa" w:w="1474"/>
          </w:tcPr>
          <w:p>
            <w:r/>
            <w:r>
              <w:rPr>
                <w:sz w:val="17"/>
              </w:rPr>
              <w:t>17</w:t>
            </w:r>
          </w:p>
        </w:tc>
        <w:tc>
          <w:tcPr>
            <w:tcW w:type="dxa" w:w="850"/>
          </w:tcPr>
          <w:p>
            <w:r/>
            <w:r>
              <w:rPr>
                <w:sz w:val="17"/>
              </w:rPr>
              <w:t>3.2</w:t>
            </w:r>
          </w:p>
        </w:tc>
      </w:tr>
      <w:tr>
        <w:tc>
          <w:tcPr>
            <w:tcW w:type="dxa" w:w="3969"/>
          </w:tcPr>
          <w:p>
            <w:r/>
            <w:r>
              <w:rPr>
                <w:sz w:val="17"/>
              </w:rPr>
              <w:t>ADAS failure to act / steer</w:t>
            </w:r>
          </w:p>
        </w:tc>
        <w:tc>
          <w:tcPr>
            <w:tcW w:type="dxa" w:w="1134"/>
          </w:tcPr>
          <w:p>
            <w:r/>
            <w:r>
              <w:rPr>
                <w:sz w:val="17"/>
              </w:rPr>
              <w:t>2022-02</w:t>
            </w:r>
          </w:p>
        </w:tc>
        <w:tc>
          <w:tcPr>
            <w:tcW w:type="dxa" w:w="1361"/>
          </w:tcPr>
          <w:p>
            <w:r/>
            <w:r>
              <w:rPr>
                <w:sz w:val="17"/>
              </w:rPr>
              <w:t>84</w:t>
            </w:r>
          </w:p>
        </w:tc>
        <w:tc>
          <w:tcPr>
            <w:tcW w:type="dxa" w:w="1474"/>
          </w:tcPr>
          <w:p>
            <w:r/>
            <w:r>
              <w:rPr>
                <w:sz w:val="17"/>
              </w:rPr>
              <w:t>13</w:t>
            </w:r>
          </w:p>
        </w:tc>
        <w:tc>
          <w:tcPr>
            <w:tcW w:type="dxa" w:w="850"/>
          </w:tcPr>
          <w:p>
            <w:r/>
            <w:r>
              <w:rPr>
                <w:sz w:val="17"/>
              </w:rPr>
              <w:t>5.7</w:t>
            </w:r>
          </w:p>
        </w:tc>
      </w:tr>
    </w:tbl>
    <w:p>
      <w:pPr>
        <w:spacing w:after="40"/>
      </w:pPr>
    </w:p>
    <w:p>
      <w:pPr>
        <w:spacing w:after="80"/>
      </w:pPr>
      <w:r>
        <w:rPr>
          <w:i w:val="0"/>
        </w:rPr>
        <w:t>Interpretation: the June–July 2020 electrical spike matches the period when NHTSA opened its investigation into Model S/X touchscreen (MCU) failures, which later led to a recall. The February 2022 phantom-braking spike matches the opening of NHTSA's phantom-braking investigation into Model 3/Y. Public attention drives filing, so a spike means 'many people are now reporting', not necessarily 'the defect rate jumped'. An early-warning system should flag the slow rise that comes before the news, not the spike after it.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4252"/>
            <w:shd w:val="clear" w:color="auto" w:fill="1F3A5F"/>
          </w:tcPr>
          <w:p>
            <w:r/>
            <w:r>
              <w:rPr>
                <w:b/>
                <w:color w:val="FFFFFF"/>
                <w:sz w:val="17"/>
              </w:rPr>
              <w:t>Issue</w:t>
            </w:r>
          </w:p>
        </w:tc>
        <w:tc>
          <w:tcPr>
            <w:tcW w:type="dxa" w:w="907"/>
            <w:shd w:val="clear" w:color="auto" w:fill="1F3A5F"/>
          </w:tcPr>
          <w:p>
            <w:r/>
            <w:r>
              <w:rPr>
                <w:b/>
                <w:color w:val="FFFFFF"/>
                <w:sz w:val="17"/>
              </w:rPr>
              <w:t>Year</w:t>
            </w:r>
          </w:p>
        </w:tc>
        <w:tc>
          <w:tcPr>
            <w:tcW w:type="dxa" w:w="1247"/>
            <w:shd w:val="clear" w:color="auto" w:fill="1F3A5F"/>
          </w:tcPr>
          <w:p>
            <w:r/>
            <w:r>
              <w:rPr>
                <w:b/>
                <w:color w:val="FFFFFF"/>
                <w:sz w:val="17"/>
              </w:rPr>
              <w:t>Prev. year</w:t>
            </w:r>
          </w:p>
        </w:tc>
        <w:tc>
          <w:tcPr>
            <w:tcW w:type="dxa" w:w="1247"/>
            <w:shd w:val="clear" w:color="auto" w:fill="1F3A5F"/>
          </w:tcPr>
          <w:p>
            <w:r/>
            <w:r>
              <w:rPr>
                <w:b/>
                <w:color w:val="FFFFFF"/>
                <w:sz w:val="17"/>
              </w:rPr>
              <w:t>This year</w:t>
            </w:r>
          </w:p>
        </w:tc>
        <w:tc>
          <w:tcPr>
            <w:tcW w:type="dxa" w:w="1134"/>
            <w:shd w:val="clear" w:color="auto" w:fill="1F3A5F"/>
          </w:tcPr>
          <w:p>
            <w:r/>
            <w:r>
              <w:rPr>
                <w:b/>
                <w:color w:val="FFFFFF"/>
                <w:sz w:val="17"/>
              </w:rPr>
              <w:t>Change</w:t>
            </w:r>
          </w:p>
        </w:tc>
      </w:tr>
      <w:tr>
        <w:tc>
          <w:tcPr>
            <w:tcW w:type="dxa" w:w="4252"/>
          </w:tcPr>
          <w:p>
            <w:r/>
            <w:r>
              <w:rPr>
                <w:sz w:val="17"/>
              </w:rPr>
              <w:t>ADAS false activation (phantom braking)</w:t>
            </w:r>
          </w:p>
        </w:tc>
        <w:tc>
          <w:tcPr>
            <w:tcW w:type="dxa" w:w="907"/>
          </w:tcPr>
          <w:p>
            <w:r/>
            <w:r>
              <w:rPr>
                <w:sz w:val="17"/>
              </w:rPr>
              <w:t>2022</w:t>
            </w:r>
          </w:p>
        </w:tc>
        <w:tc>
          <w:tcPr>
            <w:tcW w:type="dxa" w:w="1247"/>
          </w:tcPr>
          <w:p>
            <w:r/>
            <w:r>
              <w:rPr>
                <w:sz w:val="17"/>
              </w:rPr>
              <w:t>84</w:t>
            </w:r>
          </w:p>
        </w:tc>
        <w:tc>
          <w:tcPr>
            <w:tcW w:type="dxa" w:w="1247"/>
          </w:tcPr>
          <w:p>
            <w:r/>
            <w:r>
              <w:rPr>
                <w:sz w:val="17"/>
              </w:rPr>
              <w:t>1242</w:t>
            </w:r>
          </w:p>
        </w:tc>
        <w:tc>
          <w:tcPr>
            <w:tcW w:type="dxa" w:w="1134"/>
          </w:tcPr>
          <w:p>
            <w:r/>
            <w:r>
              <w:rPr>
                <w:sz w:val="17"/>
              </w:rPr>
              <w:t>+1379%</w:t>
            </w:r>
          </w:p>
        </w:tc>
      </w:tr>
      <w:tr>
        <w:tc>
          <w:tcPr>
            <w:tcW w:type="dxa" w:w="4252"/>
          </w:tcPr>
          <w:p>
            <w:r/>
            <w:r>
              <w:rPr>
                <w:sz w:val="17"/>
              </w:rPr>
              <w:t>Brakes (hardware / pedal)</w:t>
            </w:r>
          </w:p>
        </w:tc>
        <w:tc>
          <w:tcPr>
            <w:tcW w:type="dxa" w:w="907"/>
          </w:tcPr>
          <w:p>
            <w:r/>
            <w:r>
              <w:rPr>
                <w:sz w:val="17"/>
              </w:rPr>
              <w:t>2022</w:t>
            </w:r>
          </w:p>
        </w:tc>
        <w:tc>
          <w:tcPr>
            <w:tcW w:type="dxa" w:w="1247"/>
          </w:tcPr>
          <w:p>
            <w:r/>
            <w:r>
              <w:rPr>
                <w:sz w:val="17"/>
              </w:rPr>
              <w:t>12</w:t>
            </w:r>
          </w:p>
        </w:tc>
        <w:tc>
          <w:tcPr>
            <w:tcW w:type="dxa" w:w="1247"/>
          </w:tcPr>
          <w:p>
            <w:r/>
            <w:r>
              <w:rPr>
                <w:sz w:val="17"/>
              </w:rPr>
              <w:t>152</w:t>
            </w:r>
          </w:p>
        </w:tc>
        <w:tc>
          <w:tcPr>
            <w:tcW w:type="dxa" w:w="1134"/>
          </w:tcPr>
          <w:p>
            <w:r/>
            <w:r>
              <w:rPr>
                <w:sz w:val="17"/>
              </w:rPr>
              <w:t>+1167%</w:t>
            </w:r>
          </w:p>
        </w:tc>
      </w:tr>
      <w:tr>
        <w:tc>
          <w:tcPr>
            <w:tcW w:type="dxa" w:w="4252"/>
          </w:tcPr>
          <w:p>
            <w:r/>
            <w:r>
              <w:rPr>
                <w:sz w:val="17"/>
              </w:rPr>
              <w:t>ADAS false activation (phantom braking)</w:t>
            </w:r>
          </w:p>
        </w:tc>
        <w:tc>
          <w:tcPr>
            <w:tcW w:type="dxa" w:w="907"/>
          </w:tcPr>
          <w:p>
            <w:r/>
            <w:r>
              <w:rPr>
                <w:sz w:val="17"/>
              </w:rPr>
              <w:t>2021</w:t>
            </w:r>
          </w:p>
        </w:tc>
        <w:tc>
          <w:tcPr>
            <w:tcW w:type="dxa" w:w="1247"/>
          </w:tcPr>
          <w:p>
            <w:r/>
            <w:r>
              <w:rPr>
                <w:sz w:val="17"/>
              </w:rPr>
              <w:t>12</w:t>
            </w:r>
          </w:p>
        </w:tc>
        <w:tc>
          <w:tcPr>
            <w:tcW w:type="dxa" w:w="1247"/>
          </w:tcPr>
          <w:p>
            <w:r/>
            <w:r>
              <w:rPr>
                <w:sz w:val="17"/>
              </w:rPr>
              <w:t>84</w:t>
            </w:r>
          </w:p>
        </w:tc>
        <w:tc>
          <w:tcPr>
            <w:tcW w:type="dxa" w:w="1134"/>
          </w:tcPr>
          <w:p>
            <w:r/>
            <w:r>
              <w:rPr>
                <w:sz w:val="17"/>
              </w:rPr>
              <w:t>+600%</w:t>
            </w:r>
          </w:p>
        </w:tc>
      </w:tr>
      <w:tr>
        <w:tc>
          <w:tcPr>
            <w:tcW w:type="dxa" w:w="4252"/>
          </w:tcPr>
          <w:p>
            <w:r/>
            <w:r>
              <w:rPr>
                <w:sz w:val="17"/>
              </w:rPr>
              <w:t>Driver-assistance: other</w:t>
            </w:r>
          </w:p>
        </w:tc>
        <w:tc>
          <w:tcPr>
            <w:tcW w:type="dxa" w:w="907"/>
          </w:tcPr>
          <w:p>
            <w:r/>
            <w:r>
              <w:rPr>
                <w:sz w:val="17"/>
              </w:rPr>
              <w:t>2022</w:t>
            </w:r>
          </w:p>
        </w:tc>
        <w:tc>
          <w:tcPr>
            <w:tcW w:type="dxa" w:w="1247"/>
          </w:tcPr>
          <w:p>
            <w:r/>
            <w:r>
              <w:rPr>
                <w:sz w:val="17"/>
              </w:rPr>
              <w:t>48</w:t>
            </w:r>
          </w:p>
        </w:tc>
        <w:tc>
          <w:tcPr>
            <w:tcW w:type="dxa" w:w="1247"/>
          </w:tcPr>
          <w:p>
            <w:r/>
            <w:r>
              <w:rPr>
                <w:sz w:val="17"/>
              </w:rPr>
              <w:t>302</w:t>
            </w:r>
          </w:p>
        </w:tc>
        <w:tc>
          <w:tcPr>
            <w:tcW w:type="dxa" w:w="1134"/>
          </w:tcPr>
          <w:p>
            <w:r/>
            <w:r>
              <w:rPr>
                <w:sz w:val="17"/>
              </w:rPr>
              <w:t>+529%</w:t>
            </w:r>
          </w:p>
        </w:tc>
      </w:tr>
      <w:tr>
        <w:tc>
          <w:tcPr>
            <w:tcW w:type="dxa" w:w="4252"/>
          </w:tcPr>
          <w:p>
            <w:r/>
            <w:r>
              <w:rPr>
                <w:sz w:val="17"/>
              </w:rPr>
              <w:t>ADAS failure to act / steer</w:t>
            </w:r>
          </w:p>
        </w:tc>
        <w:tc>
          <w:tcPr>
            <w:tcW w:type="dxa" w:w="907"/>
          </w:tcPr>
          <w:p>
            <w:r/>
            <w:r>
              <w:rPr>
                <w:sz w:val="17"/>
              </w:rPr>
              <w:t>2022</w:t>
            </w:r>
          </w:p>
        </w:tc>
        <w:tc>
          <w:tcPr>
            <w:tcW w:type="dxa" w:w="1247"/>
          </w:tcPr>
          <w:p>
            <w:r/>
            <w:r>
              <w:rPr>
                <w:sz w:val="17"/>
              </w:rPr>
              <w:t>69</w:t>
            </w:r>
          </w:p>
        </w:tc>
        <w:tc>
          <w:tcPr>
            <w:tcW w:type="dxa" w:w="1247"/>
          </w:tcPr>
          <w:p>
            <w:r/>
            <w:r>
              <w:rPr>
                <w:sz w:val="17"/>
              </w:rPr>
              <w:t>255</w:t>
            </w:r>
          </w:p>
        </w:tc>
        <w:tc>
          <w:tcPr>
            <w:tcW w:type="dxa" w:w="1134"/>
          </w:tcPr>
          <w:p>
            <w:r/>
            <w:r>
              <w:rPr>
                <w:sz w:val="17"/>
              </w:rPr>
              <w:t>+270%</w:t>
            </w:r>
          </w:p>
        </w:tc>
      </w:tr>
      <w:tr>
        <w:tc>
          <w:tcPr>
            <w:tcW w:type="dxa" w:w="4252"/>
          </w:tcPr>
          <w:p>
            <w:r/>
            <w:r>
              <w:rPr>
                <w:sz w:val="17"/>
              </w:rPr>
              <w:t>ADAS failure to act / steer</w:t>
            </w:r>
          </w:p>
        </w:tc>
        <w:tc>
          <w:tcPr>
            <w:tcW w:type="dxa" w:w="907"/>
          </w:tcPr>
          <w:p>
            <w:r/>
            <w:r>
              <w:rPr>
                <w:sz w:val="17"/>
              </w:rPr>
              <w:t>2021</w:t>
            </w:r>
          </w:p>
        </w:tc>
        <w:tc>
          <w:tcPr>
            <w:tcW w:type="dxa" w:w="1247"/>
          </w:tcPr>
          <w:p>
            <w:r/>
            <w:r>
              <w:rPr>
                <w:sz w:val="17"/>
              </w:rPr>
              <w:t>31</w:t>
            </w:r>
          </w:p>
        </w:tc>
        <w:tc>
          <w:tcPr>
            <w:tcW w:type="dxa" w:w="1247"/>
          </w:tcPr>
          <w:p>
            <w:r/>
            <w:r>
              <w:rPr>
                <w:sz w:val="17"/>
              </w:rPr>
              <w:t>69</w:t>
            </w:r>
          </w:p>
        </w:tc>
        <w:tc>
          <w:tcPr>
            <w:tcW w:type="dxa" w:w="1134"/>
          </w:tcPr>
          <w:p>
            <w:r/>
            <w:r>
              <w:rPr>
                <w:sz w:val="17"/>
              </w:rPr>
              <w:t>+123%</w:t>
            </w:r>
          </w:p>
        </w:tc>
      </w:tr>
      <w:tr>
        <w:tc>
          <w:tcPr>
            <w:tcW w:type="dxa" w:w="4252"/>
          </w:tcPr>
          <w:p>
            <w:r/>
            <w:r>
              <w:rPr>
                <w:sz w:val="17"/>
              </w:rPr>
              <w:t>Unclassified</w:t>
            </w:r>
          </w:p>
        </w:tc>
        <w:tc>
          <w:tcPr>
            <w:tcW w:type="dxa" w:w="907"/>
          </w:tcPr>
          <w:p>
            <w:r/>
            <w:r>
              <w:rPr>
                <w:sz w:val="17"/>
              </w:rPr>
              <w:t>2023</w:t>
            </w:r>
          </w:p>
        </w:tc>
        <w:tc>
          <w:tcPr>
            <w:tcW w:type="dxa" w:w="1247"/>
          </w:tcPr>
          <w:p>
            <w:r/>
            <w:r>
              <w:rPr>
                <w:sz w:val="17"/>
              </w:rPr>
              <w:t>62</w:t>
            </w:r>
          </w:p>
        </w:tc>
        <w:tc>
          <w:tcPr>
            <w:tcW w:type="dxa" w:w="1247"/>
          </w:tcPr>
          <w:p>
            <w:r/>
            <w:r>
              <w:rPr>
                <w:sz w:val="17"/>
              </w:rPr>
              <w:t>130</w:t>
            </w:r>
          </w:p>
        </w:tc>
        <w:tc>
          <w:tcPr>
            <w:tcW w:type="dxa" w:w="1134"/>
          </w:tcPr>
          <w:p>
            <w:r/>
            <w:r>
              <w:rPr>
                <w:sz w:val="17"/>
              </w:rPr>
              <w:t>+110%</w:t>
            </w:r>
          </w:p>
        </w:tc>
      </w:tr>
      <w:tr>
        <w:tc>
          <w:tcPr>
            <w:tcW w:type="dxa" w:w="4252"/>
          </w:tcPr>
          <w:p>
            <w:r/>
            <w:r>
              <w:rPr>
                <w:sz w:val="17"/>
              </w:rPr>
              <w:t>Restraints: seat belts, airbags, seats</w:t>
            </w:r>
          </w:p>
        </w:tc>
        <w:tc>
          <w:tcPr>
            <w:tcW w:type="dxa" w:w="907"/>
          </w:tcPr>
          <w:p>
            <w:r/>
            <w:r>
              <w:rPr>
                <w:sz w:val="17"/>
              </w:rPr>
              <w:t>2023</w:t>
            </w:r>
          </w:p>
        </w:tc>
        <w:tc>
          <w:tcPr>
            <w:tcW w:type="dxa" w:w="1247"/>
          </w:tcPr>
          <w:p>
            <w:r/>
            <w:r>
              <w:rPr>
                <w:sz w:val="17"/>
              </w:rPr>
              <w:t>34</w:t>
            </w:r>
          </w:p>
        </w:tc>
        <w:tc>
          <w:tcPr>
            <w:tcW w:type="dxa" w:w="1247"/>
          </w:tcPr>
          <w:p>
            <w:r/>
            <w:r>
              <w:rPr>
                <w:sz w:val="17"/>
              </w:rPr>
              <w:t>69</w:t>
            </w:r>
          </w:p>
        </w:tc>
        <w:tc>
          <w:tcPr>
            <w:tcW w:type="dxa" w:w="1134"/>
          </w:tcPr>
          <w:p>
            <w:r/>
            <w:r>
              <w:rPr>
                <w:sz w:val="17"/>
              </w:rPr>
              <w:t>+103%</w:t>
            </w:r>
          </w:p>
        </w:tc>
      </w:tr>
    </w:tbl>
    <w:p>
      <w:pPr>
        <w:spacing w:after="40"/>
      </w:pPr>
    </w:p>
    <w:p>
      <w:pPr>
        <w:jc w:val="center"/>
      </w:pPr>
      <w:r>
        <w:drawing>
          <wp:inline xmlns:a="http://schemas.openxmlformats.org/drawingml/2006/main" xmlns:pic="http://schemas.openxmlformats.org/drawingml/2006/picture">
            <wp:extent cx="5940000" cy="1758140"/>
            <wp:docPr id="6" name="Picture 6"/>
            <wp:cNvGraphicFramePr>
              <a:graphicFrameLocks noChangeAspect="1"/>
            </wp:cNvGraphicFramePr>
            <a:graphic>
              <a:graphicData uri="http://schemas.openxmlformats.org/drawingml/2006/picture">
                <pic:pic>
                  <pic:nvPicPr>
                    <pic:cNvPr id="0" name="fig6_model_year_cohort.png"/>
                    <pic:cNvPicPr/>
                  </pic:nvPicPr>
                  <pic:blipFill>
                    <a:blip r:embed="rId14"/>
                    <a:stretch>
                      <a:fillRect/>
                    </a:stretch>
                  </pic:blipFill>
                  <pic:spPr>
                    <a:xfrm>
                      <a:off x="0" y="0"/>
                      <a:ext cx="5940000" cy="1758140"/>
                    </a:xfrm>
                    <a:prstGeom prst="rect"/>
                  </pic:spPr>
                </pic:pic>
              </a:graphicData>
            </a:graphic>
          </wp:inline>
        </w:drawing>
      </w:r>
    </w:p>
    <w:p>
      <w:pPr>
        <w:jc w:val="center"/>
      </w:pPr>
      <w:r>
        <w:rPr>
          <w:i/>
          <w:sz w:val="18"/>
        </w:rPr>
        <w:t>Figure 6 – Share of each model year's complaints by issue type (cohort view).</w:t>
      </w:r>
    </w:p>
    <w:p>
      <w:pPr>
        <w:spacing w:after="80"/>
      </w:pPr>
      <w:r>
        <w:rPr>
          <w:i w:val="0"/>
        </w:rPr>
        <w:t>Each failure family belongs to a different generation of vehicle. Phantom braking peaks in model years 2022 and 2021 (41% and 38% of those years' complaints), which matches the period when Model 3/Y moved from radar to camera-only perception. That is a hypothesis to confirm with the sensor configuration per VIN. Suspension and steering failures peak in model years 2016–2017 (up to 28%), and electrical/MCU complaints dominate the oldest cohorts (62% of model year 2015). Each points to a specific design generation or supplier window rather than a general quality level.</w:t>
      </w:r>
    </w:p>
    <w:p>
      <w:pPr>
        <w:pStyle w:val="Heading2"/>
      </w:pPr>
      <w:r>
        <w:rPr>
          <w:color w:val="1F3A5F"/>
        </w:rPr>
        <w:t>4.3 Clustering, topic modelling and root causes</w:t>
      </w:r>
    </w:p>
    <w:p>
      <w:pPr>
        <w:spacing w:after="80"/>
      </w:pPr>
      <w:r>
        <w:rPr>
          <w:i w:val="0"/>
        </w:rPr>
        <w:t>Sentence-embedding clustering (MiniLM + K-Means, k = 16 by silhouette) and an independent NMF topic model recover the same main failure families (agreement AMI = 0.44). Silhouette scores are low, as is usual for free text, because complaints mix several problems. Clusters are therefore read through their dominant tags, not taken as hard partitions.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397"/>
            <w:shd w:val="clear" w:color="auto" w:fill="1F3A5F"/>
          </w:tcPr>
          <w:p>
            <w:r/>
            <w:r>
              <w:rPr>
                <w:b/>
                <w:color w:val="FFFFFF"/>
                <w:sz w:val="15"/>
              </w:rPr>
              <w:t>#</w:t>
            </w:r>
          </w:p>
        </w:tc>
        <w:tc>
          <w:tcPr>
            <w:tcW w:type="dxa" w:w="680"/>
            <w:shd w:val="clear" w:color="auto" w:fill="1F3A5F"/>
          </w:tcPr>
          <w:p>
            <w:r/>
            <w:r>
              <w:rPr>
                <w:b/>
                <w:color w:val="FFFFFF"/>
                <w:sz w:val="15"/>
              </w:rPr>
              <w:t>Size</w:t>
            </w:r>
          </w:p>
        </w:tc>
        <w:tc>
          <w:tcPr>
            <w:tcW w:type="dxa" w:w="3175"/>
            <w:shd w:val="clear" w:color="auto" w:fill="1F3A5F"/>
          </w:tcPr>
          <w:p>
            <w:r/>
            <w:r>
              <w:rPr>
                <w:b/>
                <w:color w:val="FFFFFF"/>
                <w:sz w:val="15"/>
              </w:rPr>
              <w:t>Distinctive terms</w:t>
            </w:r>
          </w:p>
        </w:tc>
        <w:tc>
          <w:tcPr>
            <w:tcW w:type="dxa" w:w="2381"/>
            <w:shd w:val="clear" w:color="auto" w:fill="1F3A5F"/>
          </w:tcPr>
          <w:p>
            <w:r/>
            <w:r>
              <w:rPr>
                <w:b/>
                <w:color w:val="FFFFFF"/>
                <w:sz w:val="15"/>
              </w:rPr>
              <w:t>Dominant issue</w:t>
            </w:r>
          </w:p>
        </w:tc>
        <w:tc>
          <w:tcPr>
            <w:tcW w:type="dxa" w:w="737"/>
            <w:shd w:val="clear" w:color="auto" w:fill="1F3A5F"/>
          </w:tcPr>
          <w:p>
            <w:r/>
            <w:r>
              <w:rPr>
                <w:b/>
                <w:color w:val="FFFFFF"/>
                <w:sz w:val="15"/>
              </w:rPr>
              <w:t>Purity</w:t>
            </w:r>
          </w:p>
        </w:tc>
        <w:tc>
          <w:tcPr>
            <w:tcW w:type="dxa" w:w="2551"/>
            <w:shd w:val="clear" w:color="auto" w:fill="1F3A5F"/>
          </w:tcPr>
          <w:p>
            <w:r/>
            <w:r>
              <w:rPr>
                <w:b/>
                <w:color w:val="FFFFFF"/>
                <w:sz w:val="15"/>
              </w:rPr>
              <w:t>Top conditions</w:t>
            </w:r>
          </w:p>
        </w:tc>
      </w:tr>
      <w:tr>
        <w:tc>
          <w:tcPr>
            <w:tcW w:type="dxa" w:w="397"/>
          </w:tcPr>
          <w:p>
            <w:r/>
            <w:r>
              <w:rPr>
                <w:sz w:val="15"/>
              </w:rPr>
              <w:t>9</w:t>
            </w:r>
          </w:p>
        </w:tc>
        <w:tc>
          <w:tcPr>
            <w:tcW w:type="dxa" w:w="680"/>
          </w:tcPr>
          <w:p>
            <w:r/>
            <w:r>
              <w:rPr>
                <w:sz w:val="15"/>
              </w:rPr>
              <w:t>1010</w:t>
            </w:r>
          </w:p>
        </w:tc>
        <w:tc>
          <w:tcPr>
            <w:tcW w:type="dxa" w:w="3175"/>
          </w:tcPr>
          <w:p>
            <w:r/>
            <w:r>
              <w:rPr>
                <w:sz w:val="15"/>
              </w:rPr>
              <w:t>cruise, cruise control, control, brakes, lane, braking, highway, speed</w:t>
            </w:r>
          </w:p>
        </w:tc>
        <w:tc>
          <w:tcPr>
            <w:tcW w:type="dxa" w:w="2381"/>
          </w:tcPr>
          <w:p>
            <w:r/>
            <w:r>
              <w:rPr>
                <w:sz w:val="15"/>
              </w:rPr>
              <w:t>ADAS false activation (phantom braking)</w:t>
            </w:r>
          </w:p>
        </w:tc>
        <w:tc>
          <w:tcPr>
            <w:tcW w:type="dxa" w:w="737"/>
          </w:tcPr>
          <w:p>
            <w:r/>
            <w:r>
              <w:rPr>
                <w:sz w:val="15"/>
              </w:rPr>
              <w:t>38%</w:t>
            </w:r>
          </w:p>
        </w:tc>
        <w:tc>
          <w:tcPr>
            <w:tcW w:type="dxa" w:w="2551"/>
          </w:tcPr>
          <w:p>
            <w:r/>
            <w:r>
              <w:rPr>
                <w:sz w:val="15"/>
              </w:rPr>
              <w:t>Highway / freeway (57%); Oncoming / passing vehicle (11%)</w:t>
            </w:r>
          </w:p>
        </w:tc>
      </w:tr>
      <w:tr>
        <w:tc>
          <w:tcPr>
            <w:tcW w:type="dxa" w:w="397"/>
          </w:tcPr>
          <w:p>
            <w:r/>
            <w:r>
              <w:rPr>
                <w:sz w:val="15"/>
              </w:rPr>
              <w:t>4</w:t>
            </w:r>
          </w:p>
        </w:tc>
        <w:tc>
          <w:tcPr>
            <w:tcW w:type="dxa" w:w="680"/>
          </w:tcPr>
          <w:p>
            <w:r/>
            <w:r>
              <w:rPr>
                <w:sz w:val="15"/>
              </w:rPr>
              <w:t>889</w:t>
            </w:r>
          </w:p>
        </w:tc>
        <w:tc>
          <w:tcPr>
            <w:tcW w:type="dxa" w:w="3175"/>
          </w:tcPr>
          <w:p>
            <w:r/>
            <w:r>
              <w:rPr>
                <w:sz w:val="15"/>
              </w:rPr>
              <w:t>lane, speed, stop, right, incident, warning, brake, road</w:t>
            </w:r>
          </w:p>
        </w:tc>
        <w:tc>
          <w:tcPr>
            <w:tcW w:type="dxa" w:w="2381"/>
          </w:tcPr>
          <w:p>
            <w:r/>
            <w:r>
              <w:rPr>
                <w:sz w:val="15"/>
              </w:rPr>
              <w:t>ADAS failure to act / steer</w:t>
            </w:r>
          </w:p>
        </w:tc>
        <w:tc>
          <w:tcPr>
            <w:tcW w:type="dxa" w:w="737"/>
          </w:tcPr>
          <w:p>
            <w:r/>
            <w:r>
              <w:rPr>
                <w:sz w:val="15"/>
              </w:rPr>
              <w:t>21%</w:t>
            </w:r>
          </w:p>
        </w:tc>
        <w:tc>
          <w:tcPr>
            <w:tcW w:type="dxa" w:w="2551"/>
          </w:tcPr>
          <w:p>
            <w:r/>
            <w:r>
              <w:rPr>
                <w:sz w:val="15"/>
              </w:rPr>
              <w:t>Highway / freeway (34%); Low speed / parking (31%)</w:t>
            </w:r>
          </w:p>
        </w:tc>
      </w:tr>
      <w:tr>
        <w:tc>
          <w:tcPr>
            <w:tcW w:type="dxa" w:w="397"/>
          </w:tcPr>
          <w:p>
            <w:r/>
            <w:r>
              <w:rPr>
                <w:sz w:val="15"/>
              </w:rPr>
              <w:t>11</w:t>
            </w:r>
          </w:p>
        </w:tc>
        <w:tc>
          <w:tcPr>
            <w:tcW w:type="dxa" w:w="680"/>
          </w:tcPr>
          <w:p>
            <w:r/>
            <w:r>
              <w:rPr>
                <w:sz w:val="15"/>
              </w:rPr>
              <w:t>857</w:t>
            </w:r>
          </w:p>
        </w:tc>
        <w:tc>
          <w:tcPr>
            <w:tcW w:type="dxa" w:w="3175"/>
          </w:tcPr>
          <w:p>
            <w:r/>
            <w:r>
              <w:rPr>
                <w:sz w:val="15"/>
              </w:rPr>
              <w:t>braking, cruise, control, cruise control, phantom, phantom braking, br</w:t>
            </w:r>
          </w:p>
        </w:tc>
        <w:tc>
          <w:tcPr>
            <w:tcW w:type="dxa" w:w="2381"/>
          </w:tcPr>
          <w:p>
            <w:r/>
            <w:r>
              <w:rPr>
                <w:sz w:val="15"/>
              </w:rPr>
              <w:t>ADAS false activation (phantom braking)</w:t>
            </w:r>
          </w:p>
        </w:tc>
        <w:tc>
          <w:tcPr>
            <w:tcW w:type="dxa" w:w="737"/>
          </w:tcPr>
          <w:p>
            <w:r/>
            <w:r>
              <w:rPr>
                <w:sz w:val="15"/>
              </w:rPr>
              <w:t>76%</w:t>
            </w:r>
          </w:p>
        </w:tc>
        <w:tc>
          <w:tcPr>
            <w:tcW w:type="dxa" w:w="2551"/>
          </w:tcPr>
          <w:p>
            <w:r/>
            <w:r>
              <w:rPr>
                <w:sz w:val="15"/>
              </w:rPr>
              <w:t>Highway / freeway (57%); Oncoming / passing vehicle (12%)</w:t>
            </w:r>
          </w:p>
        </w:tc>
      </w:tr>
      <w:tr>
        <w:tc>
          <w:tcPr>
            <w:tcW w:type="dxa" w:w="397"/>
          </w:tcPr>
          <w:p>
            <w:r/>
            <w:r>
              <w:rPr>
                <w:sz w:val="15"/>
              </w:rPr>
              <w:t>3</w:t>
            </w:r>
          </w:p>
        </w:tc>
        <w:tc>
          <w:tcPr>
            <w:tcW w:type="dxa" w:w="680"/>
          </w:tcPr>
          <w:p>
            <w:r/>
            <w:r>
              <w:rPr>
                <w:sz w:val="15"/>
              </w:rPr>
              <w:t>804</w:t>
            </w:r>
          </w:p>
        </w:tc>
        <w:tc>
          <w:tcPr>
            <w:tcW w:type="dxa" w:w="3175"/>
          </w:tcPr>
          <w:p>
            <w:r/>
            <w:r>
              <w:rPr>
                <w:sz w:val="15"/>
              </w:rPr>
              <w:t>parking, warning, mph, stop, left, wheel, right, brake</w:t>
            </w:r>
          </w:p>
        </w:tc>
        <w:tc>
          <w:tcPr>
            <w:tcW w:type="dxa" w:w="2381"/>
          </w:tcPr>
          <w:p>
            <w:r/>
            <w:r>
              <w:rPr>
                <w:sz w:val="15"/>
              </w:rPr>
              <w:t>ADAS failure to act / steer</w:t>
            </w:r>
          </w:p>
        </w:tc>
        <w:tc>
          <w:tcPr>
            <w:tcW w:type="dxa" w:w="737"/>
          </w:tcPr>
          <w:p>
            <w:r/>
            <w:r>
              <w:rPr>
                <w:sz w:val="15"/>
              </w:rPr>
              <w:t>14%</w:t>
            </w:r>
          </w:p>
        </w:tc>
        <w:tc>
          <w:tcPr>
            <w:tcW w:type="dxa" w:w="2551"/>
          </w:tcPr>
          <w:p>
            <w:r/>
            <w:r>
              <w:rPr>
                <w:sz w:val="15"/>
              </w:rPr>
              <w:t>Low speed / parking (33%); Highway / freeway (17%)</w:t>
            </w:r>
          </w:p>
        </w:tc>
      </w:tr>
      <w:tr>
        <w:tc>
          <w:tcPr>
            <w:tcW w:type="dxa" w:w="397"/>
          </w:tcPr>
          <w:p>
            <w:r/>
            <w:r>
              <w:rPr>
                <w:sz w:val="15"/>
              </w:rPr>
              <w:t>2</w:t>
            </w:r>
          </w:p>
        </w:tc>
        <w:tc>
          <w:tcPr>
            <w:tcW w:type="dxa" w:w="680"/>
          </w:tcPr>
          <w:p>
            <w:r/>
            <w:r>
              <w:rPr>
                <w:sz w:val="15"/>
              </w:rPr>
              <w:t>785</w:t>
            </w:r>
          </w:p>
        </w:tc>
        <w:tc>
          <w:tcPr>
            <w:tcW w:type="dxa" w:w="3175"/>
          </w:tcPr>
          <w:p>
            <w:r/>
            <w:r>
              <w:rPr>
                <w:sz w:val="15"/>
              </w:rPr>
              <w:t>suspension, wheel, tire, service, noise, control, arm, tires</w:t>
            </w:r>
          </w:p>
        </w:tc>
        <w:tc>
          <w:tcPr>
            <w:tcW w:type="dxa" w:w="2381"/>
          </w:tcPr>
          <w:p>
            <w:r/>
            <w:r>
              <w:rPr>
                <w:sz w:val="15"/>
              </w:rPr>
              <w:t>Suspension / steering component failure</w:t>
            </w:r>
          </w:p>
        </w:tc>
        <w:tc>
          <w:tcPr>
            <w:tcW w:type="dxa" w:w="737"/>
          </w:tcPr>
          <w:p>
            <w:r/>
            <w:r>
              <w:rPr>
                <w:sz w:val="15"/>
              </w:rPr>
              <w:t>82%</w:t>
            </w:r>
          </w:p>
        </w:tc>
        <w:tc>
          <w:tcPr>
            <w:tcW w:type="dxa" w:w="2551"/>
          </w:tcPr>
          <w:p>
            <w:r/>
            <w:r>
              <w:rPr>
                <w:sz w:val="15"/>
              </w:rPr>
              <w:t>Low speed / parking (24%); Highway / freeway (13%)</w:t>
            </w:r>
          </w:p>
        </w:tc>
      </w:tr>
      <w:tr>
        <w:tc>
          <w:tcPr>
            <w:tcW w:type="dxa" w:w="397"/>
          </w:tcPr>
          <w:p>
            <w:r/>
            <w:r>
              <w:rPr>
                <w:sz w:val="15"/>
              </w:rPr>
              <w:t>6</w:t>
            </w:r>
          </w:p>
        </w:tc>
        <w:tc>
          <w:tcPr>
            <w:tcW w:type="dxa" w:w="680"/>
          </w:tcPr>
          <w:p>
            <w:r/>
            <w:r>
              <w:rPr>
                <w:sz w:val="15"/>
              </w:rPr>
              <w:t>717</w:t>
            </w:r>
          </w:p>
        </w:tc>
        <w:tc>
          <w:tcPr>
            <w:tcW w:type="dxa" w:w="3175"/>
          </w:tcPr>
          <w:p>
            <w:r/>
            <w:r>
              <w:rPr>
                <w:sz w:val="15"/>
              </w:rPr>
              <w:t>phantom, braking, phantom braking, cruise, cruise control, control, hi</w:t>
            </w:r>
          </w:p>
        </w:tc>
        <w:tc>
          <w:tcPr>
            <w:tcW w:type="dxa" w:w="2381"/>
          </w:tcPr>
          <w:p>
            <w:r/>
            <w:r>
              <w:rPr>
                <w:sz w:val="15"/>
              </w:rPr>
              <w:t>ADAS false activation (phantom braking)</w:t>
            </w:r>
          </w:p>
        </w:tc>
        <w:tc>
          <w:tcPr>
            <w:tcW w:type="dxa" w:w="737"/>
          </w:tcPr>
          <w:p>
            <w:r/>
            <w:r>
              <w:rPr>
                <w:sz w:val="15"/>
              </w:rPr>
              <w:t>98%</w:t>
            </w:r>
          </w:p>
        </w:tc>
        <w:tc>
          <w:tcPr>
            <w:tcW w:type="dxa" w:w="2551"/>
          </w:tcPr>
          <w:p>
            <w:r/>
            <w:r>
              <w:rPr>
                <w:sz w:val="15"/>
              </w:rPr>
              <w:t>Highway / freeway (47%); Overpass / bridge / shadow (11%)</w:t>
            </w:r>
          </w:p>
        </w:tc>
      </w:tr>
      <w:tr>
        <w:tc>
          <w:tcPr>
            <w:tcW w:type="dxa" w:w="397"/>
          </w:tcPr>
          <w:p>
            <w:r/>
            <w:r>
              <w:rPr>
                <w:sz w:val="15"/>
              </w:rPr>
              <w:t>7</w:t>
            </w:r>
          </w:p>
        </w:tc>
        <w:tc>
          <w:tcPr>
            <w:tcW w:type="dxa" w:w="680"/>
          </w:tcPr>
          <w:p>
            <w:r/>
            <w:r>
              <w:rPr>
                <w:sz w:val="15"/>
              </w:rPr>
              <w:t>713</w:t>
            </w:r>
          </w:p>
        </w:tc>
        <w:tc>
          <w:tcPr>
            <w:tcW w:type="dxa" w:w="3175"/>
          </w:tcPr>
          <w:p>
            <w:r/>
            <w:r>
              <w:rPr>
                <w:sz w:val="15"/>
              </w:rPr>
              <w:t>service, recall, battery, safety, warranty, charge, center, repair</w:t>
            </w:r>
          </w:p>
        </w:tc>
        <w:tc>
          <w:tcPr>
            <w:tcW w:type="dxa" w:w="2381"/>
          </w:tcPr>
          <w:p>
            <w:r/>
            <w:r>
              <w:rPr>
                <w:sz w:val="15"/>
              </w:rPr>
              <w:t>Electrical / electronics &amp; software</w:t>
            </w:r>
          </w:p>
        </w:tc>
        <w:tc>
          <w:tcPr>
            <w:tcW w:type="dxa" w:w="737"/>
          </w:tcPr>
          <w:p>
            <w:r/>
            <w:r>
              <w:rPr>
                <w:sz w:val="15"/>
              </w:rPr>
              <w:t>36%</w:t>
            </w:r>
          </w:p>
        </w:tc>
        <w:tc>
          <w:tcPr>
            <w:tcW w:type="dxa" w:w="2551"/>
          </w:tcPr>
          <w:p>
            <w:r/>
            <w:r>
              <w:rPr>
                <w:sz w:val="15"/>
              </w:rPr>
              <w:t>Low speed / parking (13%); After software update (12%)</w:t>
            </w:r>
          </w:p>
        </w:tc>
      </w:tr>
      <w:tr>
        <w:tc>
          <w:tcPr>
            <w:tcW w:type="dxa" w:w="397"/>
          </w:tcPr>
          <w:p>
            <w:r/>
            <w:r>
              <w:rPr>
                <w:sz w:val="15"/>
              </w:rPr>
              <w:t>12</w:t>
            </w:r>
          </w:p>
        </w:tc>
        <w:tc>
          <w:tcPr>
            <w:tcW w:type="dxa" w:w="680"/>
          </w:tcPr>
          <w:p>
            <w:r/>
            <w:r>
              <w:rPr>
                <w:sz w:val="15"/>
              </w:rPr>
              <w:t>698</w:t>
            </w:r>
          </w:p>
        </w:tc>
        <w:tc>
          <w:tcPr>
            <w:tcW w:type="dxa" w:w="3175"/>
          </w:tcPr>
          <w:p>
            <w:r/>
            <w:r>
              <w:rPr>
                <w:sz w:val="15"/>
              </w:rPr>
              <w:t>screen, mcu, failure, turn, control, camera, display, working</w:t>
            </w:r>
          </w:p>
        </w:tc>
        <w:tc>
          <w:tcPr>
            <w:tcW w:type="dxa" w:w="2381"/>
          </w:tcPr>
          <w:p>
            <w:r/>
            <w:r>
              <w:rPr>
                <w:sz w:val="15"/>
              </w:rPr>
              <w:t>Electrical / electronics &amp; software</w:t>
            </w:r>
          </w:p>
        </w:tc>
        <w:tc>
          <w:tcPr>
            <w:tcW w:type="dxa" w:w="737"/>
          </w:tcPr>
          <w:p>
            <w:r/>
            <w:r>
              <w:rPr>
                <w:sz w:val="15"/>
              </w:rPr>
              <w:t>75%</w:t>
            </w:r>
          </w:p>
        </w:tc>
        <w:tc>
          <w:tcPr>
            <w:tcW w:type="dxa" w:w="2551"/>
          </w:tcPr>
          <w:p>
            <w:r/>
            <w:r>
              <w:rPr>
                <w:sz w:val="15"/>
              </w:rPr>
              <w:t>Low speed / parking (9%); Weather (rain/snow/fog) (6%)</w:t>
            </w:r>
          </w:p>
        </w:tc>
      </w:tr>
      <w:tr>
        <w:tc>
          <w:tcPr>
            <w:tcW w:type="dxa" w:w="397"/>
          </w:tcPr>
          <w:p>
            <w:r/>
            <w:r>
              <w:rPr>
                <w:sz w:val="15"/>
              </w:rPr>
              <w:t>0</w:t>
            </w:r>
          </w:p>
        </w:tc>
        <w:tc>
          <w:tcPr>
            <w:tcW w:type="dxa" w:w="680"/>
          </w:tcPr>
          <w:p>
            <w:r/>
            <w:r>
              <w:rPr>
                <w:sz w:val="15"/>
              </w:rPr>
              <w:t>672</w:t>
            </w:r>
          </w:p>
        </w:tc>
        <w:tc>
          <w:tcPr>
            <w:tcW w:type="dxa" w:w="3175"/>
          </w:tcPr>
          <w:p>
            <w:r/>
            <w:r>
              <w:rPr>
                <w:sz w:val="15"/>
              </w:rPr>
              <w:t>turn, lane, safety, driver, wipers, update, autopilot, software</w:t>
            </w:r>
          </w:p>
        </w:tc>
        <w:tc>
          <w:tcPr>
            <w:tcW w:type="dxa" w:w="2381"/>
          </w:tcPr>
          <w:p>
            <w:r/>
            <w:r>
              <w:rPr>
                <w:sz w:val="15"/>
              </w:rPr>
              <w:t>Electrical / electronics &amp; software</w:t>
            </w:r>
          </w:p>
        </w:tc>
        <w:tc>
          <w:tcPr>
            <w:tcW w:type="dxa" w:w="737"/>
          </w:tcPr>
          <w:p>
            <w:r/>
            <w:r>
              <w:rPr>
                <w:sz w:val="15"/>
              </w:rPr>
              <w:t>35%</w:t>
            </w:r>
          </w:p>
        </w:tc>
        <w:tc>
          <w:tcPr>
            <w:tcW w:type="dxa" w:w="2551"/>
          </w:tcPr>
          <w:p>
            <w:r/>
            <w:r>
              <w:rPr>
                <w:sz w:val="15"/>
              </w:rPr>
              <w:t>Highway / freeway (20%); After software update (18%)</w:t>
            </w:r>
          </w:p>
        </w:tc>
      </w:tr>
      <w:tr>
        <w:tc>
          <w:tcPr>
            <w:tcW w:type="dxa" w:w="397"/>
          </w:tcPr>
          <w:p>
            <w:r/>
            <w:r>
              <w:rPr>
                <w:sz w:val="15"/>
              </w:rPr>
              <w:t>10</w:t>
            </w:r>
          </w:p>
        </w:tc>
        <w:tc>
          <w:tcPr>
            <w:tcW w:type="dxa" w:w="680"/>
          </w:tcPr>
          <w:p>
            <w:r/>
            <w:r>
              <w:rPr>
                <w:sz w:val="15"/>
              </w:rPr>
              <w:t>591</w:t>
            </w:r>
          </w:p>
        </w:tc>
        <w:tc>
          <w:tcPr>
            <w:tcW w:type="dxa" w:w="3175"/>
          </w:tcPr>
          <w:p>
            <w:r/>
            <w:r>
              <w:rPr>
                <w:sz w:val="15"/>
              </w:rPr>
              <w:t>screen, mcu, service, center, control, camera, unit, safety</w:t>
            </w:r>
          </w:p>
        </w:tc>
        <w:tc>
          <w:tcPr>
            <w:tcW w:type="dxa" w:w="2381"/>
          </w:tcPr>
          <w:p>
            <w:r/>
            <w:r>
              <w:rPr>
                <w:sz w:val="15"/>
              </w:rPr>
              <w:t>Electrical / electronics &amp; software</w:t>
            </w:r>
          </w:p>
        </w:tc>
        <w:tc>
          <w:tcPr>
            <w:tcW w:type="dxa" w:w="737"/>
          </w:tcPr>
          <w:p>
            <w:r/>
            <w:r>
              <w:rPr>
                <w:sz w:val="15"/>
              </w:rPr>
              <w:t>88%</w:t>
            </w:r>
          </w:p>
        </w:tc>
        <w:tc>
          <w:tcPr>
            <w:tcW w:type="dxa" w:w="2551"/>
          </w:tcPr>
          <w:p>
            <w:r/>
            <w:r>
              <w:rPr>
                <w:sz w:val="15"/>
              </w:rPr>
              <w:t>Low speed / parking (18%); Highway / freeway (9%)</w:t>
            </w:r>
          </w:p>
        </w:tc>
      </w:tr>
    </w:tbl>
    <w:p>
      <w:pPr>
        <w:spacing w:after="40"/>
      </w:pPr>
    </w:p>
    <w:p>
      <w:pPr>
        <w:spacing w:after="80"/>
      </w:pPr>
      <w:r>
        <w:rPr>
          <w:i w:val="0"/>
        </w:rPr>
        <w:t>Root-cause hypotheses. 'Lift' is how much more often a condition appears in this issue than in other complaints: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871"/>
            <w:shd w:val="clear" w:color="auto" w:fill="1F3A5F"/>
          </w:tcPr>
          <w:p>
            <w:r/>
            <w:r>
              <w:rPr>
                <w:b/>
                <w:color w:val="FFFFFF"/>
                <w:sz w:val="15"/>
              </w:rPr>
              <w:t>Issue</w:t>
            </w:r>
          </w:p>
        </w:tc>
        <w:tc>
          <w:tcPr>
            <w:tcW w:type="dxa" w:w="624"/>
            <w:shd w:val="clear" w:color="auto" w:fill="1F3A5F"/>
          </w:tcPr>
          <w:p>
            <w:r/>
            <w:r>
              <w:rPr>
                <w:b/>
                <w:color w:val="FFFFFF"/>
                <w:sz w:val="15"/>
              </w:rPr>
              <w:t>n</w:t>
            </w:r>
          </w:p>
        </w:tc>
        <w:tc>
          <w:tcPr>
            <w:tcW w:type="dxa" w:w="2041"/>
            <w:shd w:val="clear" w:color="auto" w:fill="1F3A5F"/>
          </w:tcPr>
          <w:p>
            <w:r/>
            <w:r>
              <w:rPr>
                <w:b/>
                <w:color w:val="FFFFFF"/>
                <w:sz w:val="15"/>
              </w:rPr>
              <w:t>Characteristic conditions (lift)</w:t>
            </w:r>
          </w:p>
        </w:tc>
        <w:tc>
          <w:tcPr>
            <w:tcW w:type="dxa" w:w="1871"/>
            <w:shd w:val="clear" w:color="auto" w:fill="1F3A5F"/>
          </w:tcPr>
          <w:p>
            <w:r/>
            <w:r>
              <w:rPr>
                <w:b/>
                <w:color w:val="FFFFFF"/>
                <w:sz w:val="15"/>
              </w:rPr>
              <w:t>Components (lift)</w:t>
            </w:r>
          </w:p>
        </w:tc>
        <w:tc>
          <w:tcPr>
            <w:tcW w:type="dxa" w:w="3515"/>
            <w:shd w:val="clear" w:color="auto" w:fill="1F3A5F"/>
          </w:tcPr>
          <w:p>
            <w:r/>
            <w:r>
              <w:rPr>
                <w:b/>
                <w:color w:val="FFFFFF"/>
                <w:sz w:val="15"/>
              </w:rPr>
              <w:t>Root-cause hypothesis and how to test it</w:t>
            </w:r>
          </w:p>
        </w:tc>
      </w:tr>
      <w:tr>
        <w:tc>
          <w:tcPr>
            <w:tcW w:type="dxa" w:w="1871"/>
          </w:tcPr>
          <w:p>
            <w:r/>
            <w:r>
              <w:rPr>
                <w:sz w:val="15"/>
              </w:rPr>
              <w:t>ADAS false activation (phantom braking)</w:t>
            </w:r>
          </w:p>
        </w:tc>
        <w:tc>
          <w:tcPr>
            <w:tcW w:type="dxa" w:w="624"/>
          </w:tcPr>
          <w:p>
            <w:r/>
            <w:r>
              <w:rPr>
                <w:sz w:val="15"/>
              </w:rPr>
              <w:t>1,992</w:t>
            </w:r>
          </w:p>
        </w:tc>
        <w:tc>
          <w:tcPr>
            <w:tcW w:type="dxa" w:w="2041"/>
          </w:tcPr>
          <w:p>
            <w:r/>
            <w:r>
              <w:rPr>
                <w:sz w:val="15"/>
              </w:rPr>
              <w:t>Overpass / bridge / shadow ×42.0; Oncoming / passing vehicle ×21.1; Highway / freeway ×2.9</w:t>
            </w:r>
          </w:p>
        </w:tc>
        <w:tc>
          <w:tcPr>
            <w:tcW w:type="dxa" w:w="1871"/>
          </w:tcPr>
          <w:p>
            <w:r/>
            <w:r>
              <w:rPr>
                <w:sz w:val="15"/>
              </w:rPr>
              <w:t>Accelerator / pedal ×1.7</w:t>
            </w:r>
          </w:p>
        </w:tc>
        <w:tc>
          <w:tcPr>
            <w:tcW w:type="dxa" w:w="3515"/>
          </w:tcPr>
          <w:p>
            <w:r/>
            <w:r>
              <w:rPr>
                <w:sz w:val="15"/>
              </w:rPr>
              <w:t>Vision-based perception misreads high-contrast static scenes (overpass shadows, bridges) and oncoming large vehicles as obstacles. It occurs on new vehicles at highway speed, so the cause is software or calibration, not wear. Test: replay drives through flagged scene types against each software version.</w:t>
            </w:r>
          </w:p>
        </w:tc>
      </w:tr>
      <w:tr>
        <w:tc>
          <w:tcPr>
            <w:tcW w:type="dxa" w:w="1871"/>
          </w:tcPr>
          <w:p>
            <w:r/>
            <w:r>
              <w:rPr>
                <w:sz w:val="15"/>
              </w:rPr>
              <w:t>Suspension / steering component failure</w:t>
            </w:r>
          </w:p>
        </w:tc>
        <w:tc>
          <w:tcPr>
            <w:tcW w:type="dxa" w:w="624"/>
          </w:tcPr>
          <w:p>
            <w:r/>
            <w:r>
              <w:rPr>
                <w:sz w:val="15"/>
              </w:rPr>
              <w:t>1,035</w:t>
            </w:r>
          </w:p>
        </w:tc>
        <w:tc>
          <w:tcPr>
            <w:tcW w:type="dxa" w:w="2041"/>
          </w:tcPr>
          <w:p>
            <w:r/>
            <w:r>
              <w:rPr>
                <w:sz w:val="15"/>
              </w:rPr>
              <w:t>Low speed / parking ×2.3</w:t>
            </w:r>
          </w:p>
        </w:tc>
        <w:tc>
          <w:tcPr>
            <w:tcW w:type="dxa" w:w="1871"/>
          </w:tcPr>
          <w:p>
            <w:r/>
            <w:r>
              <w:rPr>
                <w:sz w:val="15"/>
              </w:rPr>
              <w:t>Suspension / control arm ×70.5; Tires / wheels ×4.6; Steering ×2.9</w:t>
            </w:r>
          </w:p>
        </w:tc>
        <w:tc>
          <w:tcPr>
            <w:tcW w:type="dxa" w:w="3515"/>
          </w:tcPr>
          <w:p>
            <w:r/>
            <w:r>
              <w:rPr>
                <w:sz w:val="15"/>
              </w:rPr>
              <w:t>Front suspension links (control arm or ball joint) fracture or separate, usually at low speed while turning or parking, at moderate mileage, and concentrated in specific Model S model years. This suggests a component fatigue or supplier batch issue. Test: tear-down of returned parts by production lot.</w:t>
            </w:r>
          </w:p>
        </w:tc>
      </w:tr>
      <w:tr>
        <w:tc>
          <w:tcPr>
            <w:tcW w:type="dxa" w:w="1871"/>
          </w:tcPr>
          <w:p>
            <w:r/>
            <w:r>
              <w:rPr>
                <w:sz w:val="15"/>
              </w:rPr>
              <w:t>Electrical / electronics &amp; software</w:t>
            </w:r>
          </w:p>
        </w:tc>
        <w:tc>
          <w:tcPr>
            <w:tcW w:type="dxa" w:w="624"/>
          </w:tcPr>
          <w:p>
            <w:r/>
            <w:r>
              <w:rPr>
                <w:sz w:val="15"/>
              </w:rPr>
              <w:t>2,766</w:t>
            </w:r>
          </w:p>
        </w:tc>
        <w:tc>
          <w:tcPr>
            <w:tcW w:type="dxa" w:w="2041"/>
          </w:tcPr>
          <w:p>
            <w:r/>
            <w:r>
              <w:rPr>
                <w:sz w:val="15"/>
              </w:rPr>
              <w:t>Cold temperature ×2.5; After software update ×1.6; Weather (rain/snow/fog) ×1.6</w:t>
            </w:r>
          </w:p>
        </w:tc>
        <w:tc>
          <w:tcPr>
            <w:tcW w:type="dxa" w:w="1871"/>
          </w:tcPr>
          <w:p>
            <w:r/>
            <w:r>
              <w:rPr>
                <w:sz w:val="15"/>
              </w:rPr>
              <w:t>Horn / yoke controls ×11.8; Touchscreen / MCU ×9.5; HVAC / heat pump ×7.7</w:t>
            </w:r>
          </w:p>
        </w:tc>
        <w:tc>
          <w:tcPr>
            <w:tcW w:type="dxa" w:w="3515"/>
          </w:tcPr>
          <w:p>
            <w:r/>
            <w:r>
              <w:rPr>
                <w:sz w:val="15"/>
              </w:rPr>
              <w:t>Touchscreen/MCU blackouts and reboots (memory wear on older Model S/X), camera and sensor faults, and HVAC/heat-pump faults that rise in cold weather. Test: field logs by firmware version and ambient temperature.</w:t>
            </w:r>
          </w:p>
        </w:tc>
      </w:tr>
      <w:tr>
        <w:tc>
          <w:tcPr>
            <w:tcW w:type="dxa" w:w="1871"/>
          </w:tcPr>
          <w:p>
            <w:r/>
            <w:r>
              <w:rPr>
                <w:sz w:val="15"/>
              </w:rPr>
              <w:t>ADAS failure to act / steer</w:t>
            </w:r>
          </w:p>
        </w:tc>
        <w:tc>
          <w:tcPr>
            <w:tcW w:type="dxa" w:w="624"/>
          </w:tcPr>
          <w:p>
            <w:r/>
            <w:r>
              <w:rPr>
                <w:sz w:val="15"/>
              </w:rPr>
              <w:t>753</w:t>
            </w:r>
          </w:p>
        </w:tc>
        <w:tc>
          <w:tcPr>
            <w:tcW w:type="dxa" w:w="2041"/>
          </w:tcPr>
          <w:p>
            <w:r/>
            <w:r>
              <w:rPr>
                <w:sz w:val="15"/>
              </w:rPr>
              <w:t>Weather (rain/snow/fog) ×1.6; Highway / freeway ×1.6; Low light / glare ×1.6</w:t>
            </w:r>
          </w:p>
        </w:tc>
        <w:tc>
          <w:tcPr>
            <w:tcW w:type="dxa" w:w="1871"/>
          </w:tcPr>
          <w:p>
            <w:r/>
            <w:r>
              <w:rPr>
                <w:sz w:val="15"/>
              </w:rPr>
              <w:t>Lights ×1.9; Accelerator / pedal ×1.9; Brakes (hardware) ×1.9</w:t>
            </w:r>
          </w:p>
        </w:tc>
        <w:tc>
          <w:tcPr>
            <w:tcW w:type="dxa" w:w="3515"/>
          </w:tcPr>
          <w:p>
            <w:r/>
            <w:r>
              <w:rPr>
                <w:sz w:val="15"/>
              </w:rPr>
              <w:t>The system fails to brake, warn or steer at highway speed, more often in low light, glare or bad weather. This is the highest-severity group. Test: link crash complaints to sensor-degradation conditions.</w:t>
            </w:r>
          </w:p>
        </w:tc>
      </w:tr>
      <w:tr>
        <w:tc>
          <w:tcPr>
            <w:tcW w:type="dxa" w:w="1871"/>
          </w:tcPr>
          <w:p>
            <w:r/>
            <w:r>
              <w:rPr>
                <w:sz w:val="15"/>
              </w:rPr>
              <w:t>Unintended acceleration</w:t>
            </w:r>
          </w:p>
        </w:tc>
        <w:tc>
          <w:tcPr>
            <w:tcW w:type="dxa" w:w="624"/>
          </w:tcPr>
          <w:p>
            <w:r/>
            <w:r>
              <w:rPr>
                <w:sz w:val="15"/>
              </w:rPr>
              <w:t>220</w:t>
            </w:r>
          </w:p>
        </w:tc>
        <w:tc>
          <w:tcPr>
            <w:tcW w:type="dxa" w:w="2041"/>
          </w:tcPr>
          <w:p>
            <w:r/>
            <w:r>
              <w:rPr>
                <w:sz w:val="15"/>
              </w:rPr>
              <w:t>median speed 5 mph; crash rate 69%</w:t>
            </w:r>
          </w:p>
        </w:tc>
        <w:tc>
          <w:tcPr>
            <w:tcW w:type="dxa" w:w="1871"/>
          </w:tcPr>
          <w:p>
            <w:r/>
            <w:r>
              <w:rPr>
                <w:sz w:val="15"/>
              </w:rPr>
              <w:t>Accelerator / pedal</w:t>
            </w:r>
          </w:p>
        </w:tc>
        <w:tc>
          <w:tcPr>
            <w:tcW w:type="dxa" w:w="3515"/>
          </w:tcPr>
          <w:p>
            <w:r/>
            <w:r>
              <w:rPr>
                <w:sz w:val="15"/>
              </w:rPr>
              <w:t>Acceleration claims at parking speeds with a very high crash rate. This is consistent with pedal misapplication or mode confusion when parking. Test: pedal and brake telemetry for the complaint VINs.</w:t>
            </w:r>
          </w:p>
        </w:tc>
      </w:tr>
    </w:tbl>
    <w:p>
      <w:pPr>
        <w:spacing w:after="40"/>
      </w:pPr>
    </w:p>
    <w:p>
      <w:pPr>
        <w:pStyle w:val="Heading1"/>
      </w:pPr>
      <w:r>
        <w:rPr>
          <w:color w:val="1F3A5F"/>
        </w:rPr>
        <w:t>5. Actionable recommendations and business impact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97"/>
            <w:shd w:val="clear" w:color="auto" w:fill="1F3A5F"/>
          </w:tcPr>
          <w:p>
            <w:r/>
            <w:r>
              <w:rPr>
                <w:b/>
                <w:color w:val="FFFFFF"/>
                <w:sz w:val="17"/>
              </w:rPr>
              <w:t>#</w:t>
            </w:r>
          </w:p>
        </w:tc>
        <w:tc>
          <w:tcPr>
            <w:tcW w:type="dxa" w:w="1928"/>
            <w:shd w:val="clear" w:color="auto" w:fill="1F3A5F"/>
          </w:tcPr>
          <w:p>
            <w:r/>
            <w:r>
              <w:rPr>
                <w:b/>
                <w:color w:val="FFFFFF"/>
                <w:sz w:val="17"/>
              </w:rPr>
              <w:t>Action</w:t>
            </w:r>
          </w:p>
        </w:tc>
        <w:tc>
          <w:tcPr>
            <w:tcW w:type="dxa" w:w="3685"/>
            <w:shd w:val="clear" w:color="auto" w:fill="1F3A5F"/>
          </w:tcPr>
          <w:p>
            <w:r/>
            <w:r>
              <w:rPr>
                <w:b/>
                <w:color w:val="FFFFFF"/>
                <w:sz w:val="17"/>
              </w:rPr>
              <w:t>What to do</w:t>
            </w:r>
          </w:p>
        </w:tc>
        <w:tc>
          <w:tcPr>
            <w:tcW w:type="dxa" w:w="1587"/>
            <w:shd w:val="clear" w:color="auto" w:fill="1F3A5F"/>
          </w:tcPr>
          <w:p>
            <w:r/>
            <w:r>
              <w:rPr>
                <w:b/>
                <w:color w:val="FFFFFF"/>
                <w:sz w:val="17"/>
              </w:rPr>
              <w:t>Owner</w:t>
            </w:r>
          </w:p>
        </w:tc>
        <w:tc>
          <w:tcPr>
            <w:tcW w:type="dxa" w:w="2324"/>
            <w:shd w:val="clear" w:color="auto" w:fill="1F3A5F"/>
          </w:tcPr>
          <w:p>
            <w:r/>
            <w:r>
              <w:rPr>
                <w:b/>
                <w:color w:val="FFFFFF"/>
                <w:sz w:val="17"/>
              </w:rPr>
              <w:t>Business impact</w:t>
            </w:r>
          </w:p>
        </w:tc>
      </w:tr>
      <w:tr>
        <w:tc>
          <w:tcPr>
            <w:tcW w:type="dxa" w:w="397"/>
          </w:tcPr>
          <w:p>
            <w:r/>
            <w:r>
              <w:rPr>
                <w:sz w:val="17"/>
              </w:rPr>
              <w:t>1</w:t>
            </w:r>
          </w:p>
        </w:tc>
        <w:tc>
          <w:tcPr>
            <w:tcW w:type="dxa" w:w="1928"/>
          </w:tcPr>
          <w:p>
            <w:r/>
            <w:r>
              <w:rPr>
                <w:sz w:val="17"/>
              </w:rPr>
              <w:t>Scenario-based ADAS regression testing</w:t>
            </w:r>
          </w:p>
        </w:tc>
        <w:tc>
          <w:tcPr>
            <w:tcW w:type="dxa" w:w="3685"/>
          </w:tcPr>
          <w:p>
            <w:r/>
            <w:r>
              <w:rPr>
                <w:sz w:val="17"/>
              </w:rPr>
              <w:t>Build a test suite from the 1,992 phantom-braking narratives (overpass, shadow, oncoming truck). Gate each software release on it.</w:t>
            </w:r>
          </w:p>
        </w:tc>
        <w:tc>
          <w:tcPr>
            <w:tcW w:type="dxa" w:w="1587"/>
          </w:tcPr>
          <w:p>
            <w:r/>
            <w:r>
              <w:rPr>
                <w:sz w:val="17"/>
              </w:rPr>
              <w:t>Software / ADAS validation</w:t>
            </w:r>
          </w:p>
        </w:tc>
        <w:tc>
          <w:tcPr>
            <w:tcW w:type="dxa" w:w="2324"/>
          </w:tcPr>
          <w:p>
            <w:r/>
            <w:r>
              <w:rPr>
                <w:sz w:val="17"/>
              </w:rPr>
              <w:t>Targets the top software complaint. Fewer rear-end risks, less regulatory exposure, fewer goodwill costs.</w:t>
            </w:r>
          </w:p>
        </w:tc>
      </w:tr>
      <w:tr>
        <w:tc>
          <w:tcPr>
            <w:tcW w:type="dxa" w:w="397"/>
          </w:tcPr>
          <w:p>
            <w:r/>
            <w:r>
              <w:rPr>
                <w:sz w:val="17"/>
              </w:rPr>
              <w:t>2</w:t>
            </w:r>
          </w:p>
        </w:tc>
        <w:tc>
          <w:tcPr>
            <w:tcW w:type="dxa" w:w="1928"/>
          </w:tcPr>
          <w:p>
            <w:r/>
            <w:r>
              <w:rPr>
                <w:sz w:val="17"/>
              </w:rPr>
              <w:t>Severity-weighted triage</w:t>
            </w:r>
          </w:p>
        </w:tc>
        <w:tc>
          <w:tcPr>
            <w:tcW w:type="dxa" w:w="3685"/>
          </w:tcPr>
          <w:p>
            <w:r/>
            <w:r>
              <w:rPr>
                <w:sz w:val="17"/>
              </w:rPr>
              <w:t>Rank issues by complaints × crash/injury rate, not volume. ADAS failure-to-act and unintended acceleration move ahead of screen faults.</w:t>
            </w:r>
          </w:p>
        </w:tc>
        <w:tc>
          <w:tcPr>
            <w:tcW w:type="dxa" w:w="1587"/>
          </w:tcPr>
          <w:p>
            <w:r/>
            <w:r>
              <w:rPr>
                <w:sz w:val="17"/>
              </w:rPr>
              <w:t>Product safety office</w:t>
            </w:r>
          </w:p>
        </w:tc>
        <w:tc>
          <w:tcPr>
            <w:tcW w:type="dxa" w:w="2324"/>
          </w:tcPr>
          <w:p>
            <w:r/>
            <w:r>
              <w:rPr>
                <w:sz w:val="17"/>
              </w:rPr>
              <w:t>Engineering effort goes where injury and liability risk is.</w:t>
            </w:r>
          </w:p>
        </w:tc>
      </w:tr>
      <w:tr>
        <w:tc>
          <w:tcPr>
            <w:tcW w:type="dxa" w:w="397"/>
          </w:tcPr>
          <w:p>
            <w:r/>
            <w:r>
              <w:rPr>
                <w:sz w:val="17"/>
              </w:rPr>
              <w:t>3</w:t>
            </w:r>
          </w:p>
        </w:tc>
        <w:tc>
          <w:tcPr>
            <w:tcW w:type="dxa" w:w="1928"/>
          </w:tcPr>
          <w:p>
            <w:r/>
            <w:r>
              <w:rPr>
                <w:sz w:val="17"/>
              </w:rPr>
              <w:t>Suspension lot investigation</w:t>
            </w:r>
          </w:p>
        </w:tc>
        <w:tc>
          <w:tcPr>
            <w:tcW w:type="dxa" w:w="3685"/>
          </w:tcPr>
          <w:p>
            <w:r/>
            <w:r>
              <w:rPr>
                <w:sz w:val="17"/>
              </w:rPr>
              <w:t>Correlate control-arm and ball-joint failures with production date and supplier lot. Consider a targeted inspection campaign for the affected model years.</w:t>
            </w:r>
          </w:p>
        </w:tc>
        <w:tc>
          <w:tcPr>
            <w:tcW w:type="dxa" w:w="1587"/>
          </w:tcPr>
          <w:p>
            <w:r/>
            <w:r>
              <w:rPr>
                <w:sz w:val="17"/>
              </w:rPr>
              <w:t>Quality / supplier QA</w:t>
            </w:r>
          </w:p>
        </w:tc>
        <w:tc>
          <w:tcPr>
            <w:tcW w:type="dxa" w:w="2324"/>
          </w:tcPr>
          <w:p>
            <w:r/>
            <w:r>
              <w:rPr>
                <w:sz w:val="17"/>
              </w:rPr>
              <w:t>Avoids an uncontained field failure and a broader recall later.</w:t>
            </w:r>
          </w:p>
        </w:tc>
      </w:tr>
      <w:tr>
        <w:tc>
          <w:tcPr>
            <w:tcW w:type="dxa" w:w="397"/>
          </w:tcPr>
          <w:p>
            <w:r/>
            <w:r>
              <w:rPr>
                <w:sz w:val="17"/>
              </w:rPr>
              <w:t>4</w:t>
            </w:r>
          </w:p>
        </w:tc>
        <w:tc>
          <w:tcPr>
            <w:tcW w:type="dxa" w:w="1928"/>
          </w:tcPr>
          <w:p>
            <w:r/>
            <w:r>
              <w:rPr>
                <w:sz w:val="17"/>
              </w:rPr>
              <w:t>Cold-weather and firmware telemetry for electronics</w:t>
            </w:r>
          </w:p>
        </w:tc>
        <w:tc>
          <w:tcPr>
            <w:tcW w:type="dxa" w:w="3685"/>
          </w:tcPr>
          <w:p>
            <w:r/>
            <w:r>
              <w:rPr>
                <w:sz w:val="17"/>
              </w:rPr>
              <w:t>Add ambient temperature and firmware version to field-failure dashboards for MCU, camera and HVAC.</w:t>
            </w:r>
          </w:p>
        </w:tc>
        <w:tc>
          <w:tcPr>
            <w:tcW w:type="dxa" w:w="1587"/>
          </w:tcPr>
          <w:p>
            <w:r/>
            <w:r>
              <w:rPr>
                <w:sz w:val="17"/>
              </w:rPr>
              <w:t>Electrical engineering</w:t>
            </w:r>
          </w:p>
        </w:tc>
        <w:tc>
          <w:tcPr>
            <w:tcW w:type="dxa" w:w="2324"/>
          </w:tcPr>
          <w:p>
            <w:r/>
            <w:r>
              <w:rPr>
                <w:sz w:val="17"/>
              </w:rPr>
              <w:t>Faster root-cause confirmation; fewer repeat service visits.</w:t>
            </w:r>
          </w:p>
        </w:tc>
      </w:tr>
      <w:tr>
        <w:tc>
          <w:tcPr>
            <w:tcW w:type="dxa" w:w="397"/>
          </w:tcPr>
          <w:p>
            <w:r/>
            <w:r>
              <w:rPr>
                <w:sz w:val="17"/>
              </w:rPr>
              <w:t>5</w:t>
            </w:r>
          </w:p>
        </w:tc>
        <w:tc>
          <w:tcPr>
            <w:tcW w:type="dxa" w:w="1928"/>
          </w:tcPr>
          <w:p>
            <w:r/>
            <w:r>
              <w:rPr>
                <w:sz w:val="17"/>
              </w:rPr>
              <w:t>Pedal-misapplication safeguards</w:t>
            </w:r>
          </w:p>
        </w:tc>
        <w:tc>
          <w:tcPr>
            <w:tcW w:type="dxa" w:w="3685"/>
          </w:tcPr>
          <w:p>
            <w:r/>
            <w:r>
              <w:rPr>
                <w:sz w:val="17"/>
              </w:rPr>
              <w:t>Low-speed obstacle-aware acceleration limiting and clearer drive-mode feedback when parking.</w:t>
            </w:r>
          </w:p>
        </w:tc>
        <w:tc>
          <w:tcPr>
            <w:tcW w:type="dxa" w:w="1587"/>
          </w:tcPr>
          <w:p>
            <w:r/>
            <w:r>
              <w:rPr>
                <w:sz w:val="17"/>
              </w:rPr>
              <w:t>Vehicle dynamics / HMI</w:t>
            </w:r>
          </w:p>
        </w:tc>
        <w:tc>
          <w:tcPr>
            <w:tcW w:type="dxa" w:w="2324"/>
          </w:tcPr>
          <w:p>
            <w:r/>
            <w:r>
              <w:rPr>
                <w:sz w:val="17"/>
              </w:rPr>
              <w:t>Removes a high-crash-rate complaint type.</w:t>
            </w:r>
          </w:p>
        </w:tc>
      </w:tr>
      <w:tr>
        <w:tc>
          <w:tcPr>
            <w:tcW w:type="dxa" w:w="397"/>
          </w:tcPr>
          <w:p>
            <w:r/>
            <w:r>
              <w:rPr>
                <w:sz w:val="17"/>
              </w:rPr>
              <w:t>6</w:t>
            </w:r>
          </w:p>
        </w:tc>
        <w:tc>
          <w:tcPr>
            <w:tcW w:type="dxa" w:w="1928"/>
          </w:tcPr>
          <w:p>
            <w:r/>
            <w:r>
              <w:rPr>
                <w:sz w:val="17"/>
              </w:rPr>
              <w:t>Always-on complaint monitoring</w:t>
            </w:r>
          </w:p>
        </w:tc>
        <w:tc>
          <w:tcPr>
            <w:tcW w:type="dxa" w:w="3685"/>
          </w:tcPr>
          <w:p>
            <w:r/>
            <w:r>
              <w:rPr>
                <w:sz w:val="17"/>
              </w:rPr>
              <w:t>Run this pipeline monthly on NHTSA data. Alert on a rising slope (not just spikes) for any issue × model year, and benchmark against peers.</w:t>
            </w:r>
          </w:p>
        </w:tc>
        <w:tc>
          <w:tcPr>
            <w:tcW w:type="dxa" w:w="1587"/>
          </w:tcPr>
          <w:p>
            <w:r/>
            <w:r>
              <w:rPr>
                <w:sz w:val="17"/>
              </w:rPr>
              <w:t>Quality analytics</w:t>
            </w:r>
          </w:p>
        </w:tc>
        <w:tc>
          <w:tcPr>
            <w:tcW w:type="dxa" w:w="2324"/>
          </w:tcPr>
          <w:p>
            <w:r/>
            <w:r>
              <w:rPr>
                <w:sz w:val="17"/>
              </w:rPr>
              <w:t>Weeks of early warning before warranty data or regulators raise it.</w:t>
            </w:r>
          </w:p>
        </w:tc>
      </w:tr>
    </w:tbl>
    <w:p>
      <w:pPr>
        <w:spacing w:after="40"/>
      </w:pPr>
    </w:p>
    <w:p>
      <w:pPr>
        <w:pStyle w:val="Heading1"/>
      </w:pPr>
      <w:r>
        <w:rPr>
          <w:color w:val="1F3A5F"/>
        </w:rPr>
        <w:t>6. Value for HanuAi's customers</w:t>
      </w:r>
    </w:p>
    <w:p>
      <w:pPr>
        <w:pStyle w:val="ListBullet"/>
        <w:spacing w:after="40"/>
      </w:pPr>
      <w:r>
        <w:rPr>
          <w:b/>
        </w:rPr>
        <w:t>Transferable to roads and infrastructure.</w:t>
      </w:r>
      <w:r>
        <w:t xml:space="preserve"> The same pipeline (narrative, then entity tags, then issue type, then root-cause lift) applies directly to road and infrastructure maintenance: citizen pothole and defect reports, inspection notes, maintenance logs and incident reports.</w:t>
      </w:r>
    </w:p>
    <w:p>
      <w:pPr>
        <w:pStyle w:val="ListBullet"/>
        <w:spacing w:after="40"/>
      </w:pPr>
      <w:r>
        <w:rPr>
          <w:b/>
        </w:rPr>
        <w:t>From text to decisions.</w:t>
      </w:r>
      <w:r>
        <w:t xml:space="preserve"> Free-text logs that nobody reads become a structured, queryable asset. Severity-weighted prioritisation decides which defects to fix first, and condition lift (weather, location, asset age) gives engineers testable root-cause hypotheses.</w:t>
      </w:r>
    </w:p>
    <w:p>
      <w:pPr>
        <w:pStyle w:val="ListBullet"/>
        <w:spacing w:after="40"/>
      </w:pPr>
      <w:r>
        <w:rPr>
          <w:b/>
        </w:rPr>
        <w:t>Early warning.</w:t>
      </w:r>
      <w:r>
        <w:t xml:space="preserve"> Trend and spike detection on incoming reports catches emerging failure clusters before they turn into incidents.</w:t>
      </w:r>
    </w:p>
    <w:p>
      <w:pPr>
        <w:pStyle w:val="Heading1"/>
      </w:pPr>
      <w:r>
        <w:rPr>
          <w:color w:val="1F3A5F"/>
        </w:rPr>
        <w:t>7. Key learnings and further improvements</w:t>
      </w:r>
    </w:p>
    <w:p>
      <w:pPr>
        <w:pStyle w:val="ListBullet"/>
        <w:spacing w:after="40"/>
      </w:pPr>
      <w:r>
        <w:rPr>
          <w:b/>
        </w:rPr>
        <w:t>Grain before statistics.</w:t>
      </w:r>
      <w:r>
        <w:t xml:space="preserve"> Counting raw rows overstated complaint volume by about 40%, because one complaint is repeated per component. Understanding the grain comes first.</w:t>
      </w:r>
    </w:p>
    <w:p>
      <w:pPr>
        <w:pStyle w:val="ListBullet"/>
        <w:spacing w:after="40"/>
      </w:pPr>
      <w:r>
        <w:rPr>
          <w:b/>
        </w:rPr>
        <w:t>Sentinel values.</w:t>
      </w:r>
      <w:r>
        <w:t xml:space="preserve"> Zeros, '9999' and 'UNKNOWN OR OTHER' mean 'missing' in this dataset. Treating them as values would distort mileage, speed and component statistics.</w:t>
      </w:r>
    </w:p>
    <w:p>
      <w:pPr>
        <w:pStyle w:val="ListBullet"/>
        <w:spacing w:after="40"/>
      </w:pPr>
      <w:r>
        <w:rPr>
          <w:b/>
        </w:rPr>
        <w:t>Boilerplate shapes clusters.</w:t>
      </w:r>
      <w:r>
        <w:t xml:space="preserve"> The first clustering run grouped complaints by template wording (hotline scripts, FOIA notices) instead of by failure. Removing boilerplate before modelling is essential.</w:t>
      </w:r>
    </w:p>
    <w:p>
      <w:pPr>
        <w:pStyle w:val="ListBullet"/>
        <w:spacing w:after="40"/>
      </w:pPr>
      <w:r>
        <w:rPr>
          <w:b/>
        </w:rPr>
        <w:t>Volume reflects awareness.</w:t>
      </w:r>
      <w:r>
        <w:t xml:space="preserve"> Complaint spikes follow investigations and media coverage. Interpreting spikes needs an external event timeline.</w:t>
      </w:r>
    </w:p>
    <w:p>
      <w:pPr>
        <w:spacing w:after="80"/>
      </w:pPr>
      <w:r>
        <w:rPr>
          <w:i w:val="0"/>
        </w:rPr>
        <w:t>Further improvements:</w:t>
      </w:r>
    </w:p>
    <w:p>
      <w:pPr>
        <w:pStyle w:val="ListBullet"/>
        <w:spacing w:after="40"/>
      </w:pPr>
      <w:r>
        <w:rPr>
          <w:b/>
        </w:rPr>
        <w:t>Measured accuracy.</w:t>
      </w:r>
      <w:r>
        <w:t xml:space="preserve"> Hand-label about 500 complaints to measure tag precision and recall per class, then fine-tune a small transformer (e.g. DeBERTa) for multi-label issue classification that generalises beyond the pattern dictionary.</w:t>
      </w:r>
    </w:p>
    <w:p>
      <w:pPr>
        <w:pStyle w:val="ListBullet"/>
        <w:spacing w:after="40"/>
      </w:pPr>
      <w:r>
        <w:rPr>
          <w:b/>
        </w:rPr>
        <w:t>LLM-based extraction.</w:t>
      </w:r>
      <w:r>
        <w:t xml:space="preserve"> Use an open-source instruction LLM (e.g. Llama 3 or Mistral, run locally) to extract component, symptom, trigger and outcome as JSON, and compare it with the dictionary on the labelled set.</w:t>
      </w:r>
    </w:p>
    <w:p>
      <w:pPr>
        <w:pStyle w:val="ListBullet"/>
        <w:spacing w:after="40"/>
      </w:pPr>
      <w:r>
        <w:rPr>
          <w:b/>
        </w:rPr>
        <w:t>Normalise and close the loop.</w:t>
      </w:r>
      <w:r>
        <w:t xml:space="preserve"> Join with NHTSA recall and investigation files and with registration counts. That allows complaints per 10,000 vehicles and measures whether recalls actually reduce complaints.</w:t>
      </w:r>
    </w:p>
    <w:p>
      <w:pPr>
        <w:pStyle w:val="ListBullet"/>
        <w:spacing w:after="40"/>
      </w:pPr>
      <w:r>
        <w:rPr>
          <w:b/>
        </w:rPr>
        <w:t>Topic modelling over time.</w:t>
      </w:r>
      <w:r>
        <w:t xml:space="preserve"> BERTopic with UMAP and HDBSCAN for variable-size topics and better outlier handling. Track topics over time to detect new failure modes automatically.</w:t>
      </w:r>
    </w:p>
    <w:p>
      <w:pPr>
        <w:pStyle w:val="Heading2"/>
      </w:pPr>
      <w:r>
        <w:rPr>
          <w:color w:val="1F3A5F"/>
        </w:rPr>
        <w:t>Appendix – deliverables</w:t>
      </w:r>
    </w:p>
    <w:tbl>
      <w:tblPr>
        <w:tblStyle w:val="TableGrid"/>
        <w:tblW w:type="auto" w:w="0"/>
        <w:jc w:val="center"/>
        <w:tblLook w:firstColumn="1" w:firstRow="1" w:lastColumn="0" w:lastRow="0" w:noHBand="0" w:noVBand="1" w:val="04A0"/>
      </w:tblPr>
      <w:tblGrid>
        <w:gridCol w:w="4986"/>
        <w:gridCol w:w="4986"/>
      </w:tblGrid>
      <w:tr>
        <w:tc>
          <w:tcPr>
            <w:tcW w:type="dxa" w:w="3402"/>
            <w:shd w:val="clear" w:color="auto" w:fill="1F3A5F"/>
          </w:tcPr>
          <w:p>
            <w:r/>
            <w:r>
              <w:rPr>
                <w:b/>
                <w:color w:val="FFFFFF"/>
                <w:sz w:val="17"/>
              </w:rPr>
              <w:t>File</w:t>
            </w:r>
          </w:p>
        </w:tc>
        <w:tc>
          <w:tcPr>
            <w:tcW w:type="dxa" w:w="6520"/>
            <w:shd w:val="clear" w:color="auto" w:fill="1F3A5F"/>
          </w:tcPr>
          <w:p>
            <w:r/>
            <w:r>
              <w:rPr>
                <w:b/>
                <w:color w:val="FFFFFF"/>
                <w:sz w:val="17"/>
              </w:rPr>
              <w:t>Contents</w:t>
            </w:r>
          </w:p>
        </w:tc>
      </w:tr>
      <w:tr>
        <w:tc>
          <w:tcPr>
            <w:tcW w:type="dxa" w:w="3402"/>
          </w:tcPr>
          <w:p>
            <w:r/>
            <w:r>
              <w:rPr>
                <w:sz w:val="17"/>
              </w:rPr>
              <w:t>Task2_EDA_TextMining.ipynb</w:t>
            </w:r>
          </w:p>
        </w:tc>
        <w:tc>
          <w:tcPr>
            <w:tcW w:type="dxa" w:w="6520"/>
          </w:tcPr>
          <w:p>
            <w:r/>
            <w:r>
              <w:rPr>
                <w:sz w:val="17"/>
              </w:rPr>
              <w:t>EDA, cleaning, entity extraction, issue typing, clustering/NMF, root-cause lift, trends; commented throughout</w:t>
            </w:r>
          </w:p>
        </w:tc>
      </w:tr>
      <w:tr>
        <w:tc>
          <w:tcPr>
            <w:tcW w:type="dxa" w:w="3402"/>
          </w:tcPr>
          <w:p>
            <w:r/>
            <w:r>
              <w:rPr>
                <w:sz w:val="17"/>
              </w:rPr>
              <w:t>outputs/tesla_complaints_text_mining.xlsx</w:t>
            </w:r>
          </w:p>
        </w:tc>
        <w:tc>
          <w:tcPr>
            <w:tcW w:type="dxa" w:w="6520"/>
          </w:tcPr>
          <w:p>
            <w:r/>
            <w:r>
              <w:rPr>
                <w:sz w:val="17"/>
              </w:rPr>
              <w:t>Complaints_Tagged (all tags, issue types, clusters), Tag_Frequency, Entity_Dictionary, Issue_Summary, Root_Cause_Profiles, Clusters, NMF_Topics, Significant_Changes, Monthly_Spikes, EDA sheets</w:t>
            </w:r>
          </w:p>
        </w:tc>
      </w:tr>
      <w:tr>
        <w:tc>
          <w:tcPr>
            <w:tcW w:type="dxa" w:w="3402"/>
          </w:tcPr>
          <w:p>
            <w:r/>
            <w:r>
              <w:rPr>
                <w:sz w:val="17"/>
              </w:rPr>
              <w:t>outputs/tesla_complaints_tagged.csv</w:t>
            </w:r>
          </w:p>
        </w:tc>
        <w:tc>
          <w:tcPr>
            <w:tcW w:type="dxa" w:w="6520"/>
          </w:tcPr>
          <w:p>
            <w:r/>
            <w:r>
              <w:rPr>
                <w:sz w:val="17"/>
              </w:rPr>
              <w:t>Tagged complaint table (UTF-8)</w:t>
            </w:r>
          </w:p>
        </w:tc>
      </w:tr>
      <w:tr>
        <w:tc>
          <w:tcPr>
            <w:tcW w:type="dxa" w:w="3402"/>
          </w:tcPr>
          <w:p>
            <w:r/>
            <w:r>
              <w:rPr>
                <w:sz w:val="17"/>
              </w:rPr>
              <w:t>figures/*.png</w:t>
            </w:r>
          </w:p>
        </w:tc>
        <w:tc>
          <w:tcPr>
            <w:tcW w:type="dxa" w:w="6520"/>
          </w:tcPr>
          <w:p>
            <w:r/>
            <w:r>
              <w:rPr>
                <w:sz w:val="17"/>
              </w:rPr>
              <w:t>Charts used in this report</w:t>
            </w:r>
          </w:p>
        </w:tc>
      </w:tr>
      <w:tr>
        <w:tc>
          <w:tcPr>
            <w:tcW w:type="dxa" w:w="3402"/>
          </w:tcPr>
          <w:p>
            <w:r/>
            <w:r>
              <w:rPr>
                <w:sz w:val="17"/>
              </w:rPr>
              <w:t>data/raw/</w:t>
            </w:r>
          </w:p>
        </w:tc>
        <w:tc>
          <w:tcPr>
            <w:tcW w:type="dxa" w:w="6520"/>
          </w:tcPr>
          <w:p>
            <w:r/>
            <w:r>
              <w:rPr>
                <w:sz w:val="17"/>
              </w:rPr>
              <w:t>NHTSA source file and data dictionary (CMPL.txt)</w:t>
            </w:r>
          </w:p>
        </w:tc>
      </w:tr>
    </w:tbl>
    <w:p>
      <w:pPr>
        <w:spacing w:after="40"/>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