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7A4E78" w14:textId="77777777" w:rsidR="008E165D" w:rsidRPr="008E165D" w:rsidRDefault="008E165D" w:rsidP="008E165D">
      <w:pPr>
        <w:rPr>
          <w:b/>
          <w:bCs/>
        </w:rPr>
      </w:pPr>
      <w:r w:rsidRPr="008E165D">
        <w:rPr>
          <w:b/>
          <w:bCs/>
        </w:rPr>
        <w:t>Executive Summary</w:t>
      </w:r>
    </w:p>
    <w:p w14:paraId="3F2106CB" w14:textId="56D4B7B5" w:rsidR="008E165D" w:rsidRPr="008E165D" w:rsidRDefault="008E165D" w:rsidP="008E165D">
      <w:r w:rsidRPr="008E165D">
        <w:t xml:space="preserve">The global </w:t>
      </w:r>
      <w:hyperlink r:id="rId5" w:history="1">
        <w:r w:rsidRPr="008E165D">
          <w:rPr>
            <w:rStyle w:val="Hyperlink"/>
            <w:b/>
            <w:bCs/>
          </w:rPr>
          <w:t>Advanced Harmonic Filters market</w:t>
        </w:r>
      </w:hyperlink>
      <w:r w:rsidRPr="008E165D">
        <w:t xml:space="preserve"> is entering a transformative phase driven by exponential growth in power electronics, surging renewable energy deployment, and the urgent demand for grid reliability. Harmonic distortion, a longstanding issue in industrial and utility-scale power networks, has become a primary driver for advanced harmonic mitigation solutions. This report presents an authoritative analysis of market dynamics, technological progress, and key player strategies shaping the global harmonic filters landscape through 2025 and beyond.</w:t>
      </w:r>
    </w:p>
    <w:p w14:paraId="710E723C" w14:textId="677D14BA" w:rsidR="008E165D" w:rsidRDefault="008E165D" w:rsidP="008E165D"/>
    <w:p w14:paraId="20BD2319" w14:textId="77777777" w:rsidR="008E165D" w:rsidRDefault="008E165D" w:rsidP="008E165D">
      <w:pPr>
        <w:rPr>
          <w:b/>
          <w:bCs/>
        </w:rPr>
      </w:pPr>
      <w:r w:rsidRPr="00135FF5">
        <w:rPr>
          <w:b/>
          <w:bCs/>
        </w:rPr>
        <w:t>Request Sample Report PDF (including TOC, Graphs &amp; Tables):</w:t>
      </w:r>
      <w:r w:rsidRPr="008E165D">
        <w:t xml:space="preserve"> </w:t>
      </w:r>
      <w:hyperlink r:id="rId6" w:history="1">
        <w:r w:rsidRPr="00F14691">
          <w:rPr>
            <w:rStyle w:val="Hyperlink"/>
            <w:b/>
            <w:bCs/>
          </w:rPr>
          <w:t>https://www.statsandresearch.com/request-sample/12244-global-advanced-harmonic-filters-market</w:t>
        </w:r>
      </w:hyperlink>
    </w:p>
    <w:p w14:paraId="3785BD54" w14:textId="4C5F44F5" w:rsidR="008E165D" w:rsidRPr="008E165D" w:rsidRDefault="008E165D" w:rsidP="008E165D"/>
    <w:p w14:paraId="5241557E" w14:textId="77777777" w:rsidR="008E165D" w:rsidRPr="008E165D" w:rsidRDefault="008E165D" w:rsidP="008E165D">
      <w:pPr>
        <w:rPr>
          <w:b/>
          <w:bCs/>
        </w:rPr>
      </w:pPr>
      <w:r w:rsidRPr="008E165D">
        <w:rPr>
          <w:b/>
          <w:bCs/>
        </w:rPr>
        <w:t>Advanced Harmonic Filters Market Overview</w:t>
      </w:r>
    </w:p>
    <w:p w14:paraId="2F79999E" w14:textId="77777777" w:rsidR="008E165D" w:rsidRPr="008E165D" w:rsidRDefault="008E165D" w:rsidP="008E165D">
      <w:r w:rsidRPr="008E165D">
        <w:t xml:space="preserve">Harmonic filters are indispensable for maintaining power quality in electrical systems plagued by nonlinear loads. The increasing proliferation of variable frequency drives (VFDs), uninterruptible power supplies (UPS), and inverters across industrial and utility applications has intensified the need for robust harmonic filtering technologies. Advanced harmonic filters—namely </w:t>
      </w:r>
      <w:r w:rsidRPr="008E165D">
        <w:rPr>
          <w:b/>
          <w:bCs/>
        </w:rPr>
        <w:t>passive</w:t>
      </w:r>
      <w:r w:rsidRPr="008E165D">
        <w:t xml:space="preserve">, </w:t>
      </w:r>
      <w:r w:rsidRPr="008E165D">
        <w:rPr>
          <w:b/>
          <w:bCs/>
        </w:rPr>
        <w:t>active</w:t>
      </w:r>
      <w:r w:rsidRPr="008E165D">
        <w:t xml:space="preserve">, and </w:t>
      </w:r>
      <w:r w:rsidRPr="008E165D">
        <w:rPr>
          <w:b/>
          <w:bCs/>
        </w:rPr>
        <w:t>hybrid</w:t>
      </w:r>
      <w:r w:rsidRPr="008E165D">
        <w:t xml:space="preserve"> configurations—enable improved operational efficiency, regulatory compliance, and equipment protection.</w:t>
      </w:r>
    </w:p>
    <w:p w14:paraId="7DE559BF" w14:textId="77777777" w:rsidR="008E165D" w:rsidRPr="00135FF5" w:rsidRDefault="008E165D" w:rsidP="008E165D">
      <w:pPr>
        <w:rPr>
          <w:b/>
          <w:bCs/>
        </w:rPr>
      </w:pPr>
    </w:p>
    <w:p w14:paraId="670709E1" w14:textId="62B0E00F" w:rsidR="008E165D" w:rsidRDefault="008E165D" w:rsidP="008E165D">
      <w:pPr>
        <w:rPr>
          <w:b/>
          <w:bCs/>
        </w:rPr>
      </w:pPr>
      <w:r w:rsidRPr="00135FF5">
        <w:rPr>
          <w:b/>
          <w:bCs/>
        </w:rPr>
        <w:t>Get up to 30%</w:t>
      </w:r>
      <w:r>
        <w:rPr>
          <w:b/>
          <w:bCs/>
        </w:rPr>
        <w:t>-40%</w:t>
      </w:r>
      <w:r w:rsidRPr="00135FF5">
        <w:rPr>
          <w:b/>
          <w:bCs/>
        </w:rPr>
        <w:t xml:space="preserve"> Discount:</w:t>
      </w:r>
      <w:r w:rsidRPr="008E165D">
        <w:t xml:space="preserve"> </w:t>
      </w:r>
      <w:hyperlink r:id="rId7" w:history="1">
        <w:r w:rsidRPr="00F14691">
          <w:rPr>
            <w:rStyle w:val="Hyperlink"/>
            <w:b/>
            <w:bCs/>
          </w:rPr>
          <w:t>https://www.statsandresearch.com/check-discount/12244-global-advanced-harmonic-filters-market</w:t>
        </w:r>
      </w:hyperlink>
    </w:p>
    <w:p w14:paraId="5FA69C43" w14:textId="77777777" w:rsidR="008E165D" w:rsidRPr="008E165D" w:rsidRDefault="008E165D" w:rsidP="008E165D"/>
    <w:p w14:paraId="1412E185" w14:textId="0E03DF2B" w:rsidR="008E165D" w:rsidRPr="008E165D" w:rsidRDefault="008E165D" w:rsidP="008E165D">
      <w:pPr>
        <w:rPr>
          <w:b/>
          <w:bCs/>
        </w:rPr>
      </w:pPr>
      <w:r w:rsidRPr="008E165D">
        <w:rPr>
          <w:b/>
          <w:bCs/>
        </w:rPr>
        <w:t>Advanced Harmonic Filters Market Segmentation Analysis</w:t>
      </w:r>
    </w:p>
    <w:p w14:paraId="33626A8F" w14:textId="77777777" w:rsidR="008E165D" w:rsidRPr="008E165D" w:rsidRDefault="008E165D" w:rsidP="008E165D">
      <w:pPr>
        <w:rPr>
          <w:b/>
          <w:bCs/>
        </w:rPr>
      </w:pPr>
      <w:r w:rsidRPr="008E165D">
        <w:rPr>
          <w:b/>
          <w:bCs/>
        </w:rPr>
        <w:t>By Type</w:t>
      </w:r>
    </w:p>
    <w:p w14:paraId="619EAF1D" w14:textId="77777777" w:rsidR="008E165D" w:rsidRPr="008E165D" w:rsidRDefault="008E165D" w:rsidP="008E165D">
      <w:pPr>
        <w:numPr>
          <w:ilvl w:val="0"/>
          <w:numId w:val="1"/>
        </w:numPr>
      </w:pPr>
      <w:r w:rsidRPr="008E165D">
        <w:rPr>
          <w:b/>
          <w:bCs/>
        </w:rPr>
        <w:t>Passive Harmonic Filters</w:t>
      </w:r>
      <w:r w:rsidRPr="008E165D">
        <w:br/>
        <w:t>These are frequency-tuned filters composed of inductors and capacitors. Ideal for fixed-frequency applications, they offer cost-effectiveness and simplicity but may lack flexibility across fluctuating loads.</w:t>
      </w:r>
    </w:p>
    <w:p w14:paraId="1FB0CA19" w14:textId="77777777" w:rsidR="008E165D" w:rsidRPr="008E165D" w:rsidRDefault="008E165D" w:rsidP="008E165D">
      <w:pPr>
        <w:numPr>
          <w:ilvl w:val="0"/>
          <w:numId w:val="1"/>
        </w:numPr>
      </w:pPr>
      <w:r w:rsidRPr="008E165D">
        <w:rPr>
          <w:b/>
          <w:bCs/>
        </w:rPr>
        <w:t>Active Harmonic Filters (AHFs)</w:t>
      </w:r>
      <w:r w:rsidRPr="008E165D">
        <w:br/>
        <w:t>Dynamic and digitally controlled, AHFs inject compensating currents in real time. Their high performance in variable load conditions positions them as a top choice in industries with fluctuating demand.</w:t>
      </w:r>
    </w:p>
    <w:p w14:paraId="5C45DD66" w14:textId="77777777" w:rsidR="008E165D" w:rsidRPr="008E165D" w:rsidRDefault="008E165D" w:rsidP="008E165D">
      <w:pPr>
        <w:numPr>
          <w:ilvl w:val="0"/>
          <w:numId w:val="1"/>
        </w:numPr>
      </w:pPr>
      <w:r w:rsidRPr="008E165D">
        <w:rPr>
          <w:b/>
          <w:bCs/>
        </w:rPr>
        <w:lastRenderedPageBreak/>
        <w:t>Hybrid Harmonic Filters</w:t>
      </w:r>
      <w:r w:rsidRPr="008E165D">
        <w:br/>
        <w:t>Combining the strengths of passive and active technologies, hybrids provide superior harmonic attenuation, especially for large industrial loads where both economic and dynamic performance factors are critical.</w:t>
      </w:r>
    </w:p>
    <w:p w14:paraId="7F4B745B" w14:textId="77777777" w:rsidR="008E165D" w:rsidRPr="008E165D" w:rsidRDefault="008E165D" w:rsidP="008E165D">
      <w:pPr>
        <w:rPr>
          <w:b/>
          <w:bCs/>
        </w:rPr>
      </w:pPr>
      <w:r w:rsidRPr="008E165D">
        <w:rPr>
          <w:b/>
          <w:bCs/>
        </w:rPr>
        <w:t>By Application</w:t>
      </w:r>
    </w:p>
    <w:p w14:paraId="0CBBD341" w14:textId="77777777" w:rsidR="008E165D" w:rsidRPr="008E165D" w:rsidRDefault="008E165D" w:rsidP="008E165D">
      <w:pPr>
        <w:numPr>
          <w:ilvl w:val="0"/>
          <w:numId w:val="2"/>
        </w:numPr>
      </w:pPr>
      <w:r w:rsidRPr="008E165D">
        <w:rPr>
          <w:b/>
          <w:bCs/>
        </w:rPr>
        <w:t>Transmission and Distribution (T&amp;D)</w:t>
      </w:r>
      <w:r w:rsidRPr="008E165D">
        <w:br/>
        <w:t>Grid modernization and increased penetration of renewable energy sources have intensified harmonic disturbances. Filters mitigate grid instability, voltage flicker, and resonance phenomena.</w:t>
      </w:r>
    </w:p>
    <w:p w14:paraId="1CA41266" w14:textId="77777777" w:rsidR="008E165D" w:rsidRPr="008E165D" w:rsidRDefault="008E165D" w:rsidP="008E165D">
      <w:pPr>
        <w:numPr>
          <w:ilvl w:val="0"/>
          <w:numId w:val="2"/>
        </w:numPr>
      </w:pPr>
      <w:r w:rsidRPr="008E165D">
        <w:rPr>
          <w:b/>
          <w:bCs/>
        </w:rPr>
        <w:t>Industrial Sector</w:t>
      </w:r>
      <w:r w:rsidRPr="008E165D">
        <w:br/>
        <w:t>From manufacturing and mining to oil &amp; gas, harmonic filters are integral for compliance with IEEE-519 standards, enhancing motor life, and reducing energy loss.</w:t>
      </w:r>
    </w:p>
    <w:p w14:paraId="5D6285DB" w14:textId="77777777" w:rsidR="008E165D" w:rsidRPr="008E165D" w:rsidRDefault="008E165D" w:rsidP="008E165D">
      <w:pPr>
        <w:numPr>
          <w:ilvl w:val="0"/>
          <w:numId w:val="2"/>
        </w:numPr>
      </w:pPr>
      <w:r w:rsidRPr="008E165D">
        <w:rPr>
          <w:b/>
          <w:bCs/>
        </w:rPr>
        <w:t>Commercial and Other Segments</w:t>
      </w:r>
      <w:r w:rsidRPr="008E165D">
        <w:br/>
        <w:t xml:space="preserve">Data </w:t>
      </w:r>
      <w:proofErr w:type="spellStart"/>
      <w:r w:rsidRPr="008E165D">
        <w:t>centers</w:t>
      </w:r>
      <w:proofErr w:type="spellEnd"/>
      <w:r w:rsidRPr="008E165D">
        <w:t>, hospitals, airports, and smart buildings increasingly deploy harmonic filters to ensure uninterrupted power supply, meet green building certifications, and reduce carbon footprint.</w:t>
      </w:r>
    </w:p>
    <w:p w14:paraId="27B6023E" w14:textId="12C1314A" w:rsidR="008E165D" w:rsidRPr="008E165D" w:rsidRDefault="008E165D" w:rsidP="008E165D"/>
    <w:p w14:paraId="0C80DCA4" w14:textId="07C286A7" w:rsidR="008E165D" w:rsidRPr="008E165D" w:rsidRDefault="008E165D" w:rsidP="008E165D">
      <w:pPr>
        <w:rPr>
          <w:b/>
          <w:bCs/>
        </w:rPr>
      </w:pPr>
      <w:r w:rsidRPr="008E165D">
        <w:rPr>
          <w:b/>
          <w:bCs/>
        </w:rPr>
        <w:t>Advanced Harmonic Filters Market Dynamics</w:t>
      </w:r>
    </w:p>
    <w:p w14:paraId="469D4A6E" w14:textId="77777777" w:rsidR="008E165D" w:rsidRPr="008E165D" w:rsidRDefault="008E165D" w:rsidP="008E165D">
      <w:pPr>
        <w:rPr>
          <w:b/>
          <w:bCs/>
        </w:rPr>
      </w:pPr>
      <w:r w:rsidRPr="008E165D">
        <w:rPr>
          <w:b/>
          <w:bCs/>
        </w:rPr>
        <w:t>Key Growth Drivers</w:t>
      </w:r>
    </w:p>
    <w:p w14:paraId="1B3D4969" w14:textId="77777777" w:rsidR="008E165D" w:rsidRPr="008E165D" w:rsidRDefault="008E165D" w:rsidP="008E165D">
      <w:pPr>
        <w:numPr>
          <w:ilvl w:val="0"/>
          <w:numId w:val="3"/>
        </w:numPr>
      </w:pPr>
      <w:r w:rsidRPr="008E165D">
        <w:t xml:space="preserve">Rapid </w:t>
      </w:r>
      <w:r w:rsidRPr="008E165D">
        <w:rPr>
          <w:b/>
          <w:bCs/>
        </w:rPr>
        <w:t>industrial automation</w:t>
      </w:r>
      <w:r w:rsidRPr="008E165D">
        <w:t xml:space="preserve"> and deployment of </w:t>
      </w:r>
      <w:r w:rsidRPr="008E165D">
        <w:rPr>
          <w:b/>
          <w:bCs/>
        </w:rPr>
        <w:t>IoT-enabled smart grids</w:t>
      </w:r>
    </w:p>
    <w:p w14:paraId="193606C1" w14:textId="77777777" w:rsidR="008E165D" w:rsidRPr="008E165D" w:rsidRDefault="008E165D" w:rsidP="008E165D">
      <w:pPr>
        <w:numPr>
          <w:ilvl w:val="0"/>
          <w:numId w:val="3"/>
        </w:numPr>
      </w:pPr>
      <w:r w:rsidRPr="008E165D">
        <w:t xml:space="preserve">Escalating </w:t>
      </w:r>
      <w:r w:rsidRPr="008E165D">
        <w:rPr>
          <w:b/>
          <w:bCs/>
        </w:rPr>
        <w:t>energy efficiency regulations</w:t>
      </w:r>
      <w:r w:rsidRPr="008E165D">
        <w:t xml:space="preserve"> across developed and emerging economies</w:t>
      </w:r>
    </w:p>
    <w:p w14:paraId="48ADEA23" w14:textId="77777777" w:rsidR="008E165D" w:rsidRPr="008E165D" w:rsidRDefault="008E165D" w:rsidP="008E165D">
      <w:pPr>
        <w:numPr>
          <w:ilvl w:val="0"/>
          <w:numId w:val="3"/>
        </w:numPr>
      </w:pPr>
      <w:r w:rsidRPr="008E165D">
        <w:t xml:space="preserve">Rising global electricity consumption and the shift toward </w:t>
      </w:r>
      <w:r w:rsidRPr="008E165D">
        <w:rPr>
          <w:b/>
          <w:bCs/>
        </w:rPr>
        <w:t>power electronics-based systems</w:t>
      </w:r>
    </w:p>
    <w:p w14:paraId="52FC1A41" w14:textId="4CB46632" w:rsidR="008E165D" w:rsidRPr="008E165D" w:rsidRDefault="008E165D" w:rsidP="008E165D">
      <w:pPr>
        <w:rPr>
          <w:b/>
          <w:bCs/>
        </w:rPr>
      </w:pPr>
      <w:r w:rsidRPr="008E165D">
        <w:rPr>
          <w:b/>
          <w:bCs/>
        </w:rPr>
        <w:t>Advanced Harmonic Filters Market Restraints</w:t>
      </w:r>
    </w:p>
    <w:p w14:paraId="2C880BC7" w14:textId="77777777" w:rsidR="008E165D" w:rsidRPr="008E165D" w:rsidRDefault="008E165D" w:rsidP="008E165D">
      <w:pPr>
        <w:numPr>
          <w:ilvl w:val="0"/>
          <w:numId w:val="4"/>
        </w:numPr>
      </w:pPr>
      <w:r w:rsidRPr="008E165D">
        <w:t>High upfront cost of active and hybrid filters</w:t>
      </w:r>
    </w:p>
    <w:p w14:paraId="7A3894CD" w14:textId="77777777" w:rsidR="008E165D" w:rsidRPr="008E165D" w:rsidRDefault="008E165D" w:rsidP="008E165D">
      <w:pPr>
        <w:numPr>
          <w:ilvl w:val="0"/>
          <w:numId w:val="4"/>
        </w:numPr>
      </w:pPr>
      <w:r w:rsidRPr="008E165D">
        <w:t>Technical complexities in integrating harmonic filters in legacy grid infrastructure</w:t>
      </w:r>
    </w:p>
    <w:p w14:paraId="67B16F8F" w14:textId="3FC1687A" w:rsidR="008E165D" w:rsidRPr="008E165D" w:rsidRDefault="008E165D" w:rsidP="008E165D">
      <w:pPr>
        <w:rPr>
          <w:b/>
          <w:bCs/>
        </w:rPr>
      </w:pPr>
      <w:r w:rsidRPr="008E165D">
        <w:rPr>
          <w:b/>
          <w:bCs/>
        </w:rPr>
        <w:t>Advanced Harmonic Filters Market Opportunities</w:t>
      </w:r>
    </w:p>
    <w:p w14:paraId="1D11C127" w14:textId="77777777" w:rsidR="008E165D" w:rsidRPr="008E165D" w:rsidRDefault="008E165D" w:rsidP="008E165D">
      <w:pPr>
        <w:numPr>
          <w:ilvl w:val="0"/>
          <w:numId w:val="5"/>
        </w:numPr>
      </w:pPr>
      <w:r w:rsidRPr="008E165D">
        <w:t>Government incentives for clean energy and grid reliability</w:t>
      </w:r>
    </w:p>
    <w:p w14:paraId="4D2BC6D7" w14:textId="77777777" w:rsidR="008E165D" w:rsidRPr="008E165D" w:rsidRDefault="008E165D" w:rsidP="008E165D">
      <w:pPr>
        <w:numPr>
          <w:ilvl w:val="0"/>
          <w:numId w:val="5"/>
        </w:numPr>
      </w:pPr>
      <w:r w:rsidRPr="008E165D">
        <w:t>Emerging markets in Asia-Pacific, Africa, and Latin America undergoing industrial transformation</w:t>
      </w:r>
    </w:p>
    <w:p w14:paraId="2377FF7F" w14:textId="77777777" w:rsidR="008E165D" w:rsidRPr="008E165D" w:rsidRDefault="008E165D" w:rsidP="008E165D">
      <w:pPr>
        <w:numPr>
          <w:ilvl w:val="0"/>
          <w:numId w:val="5"/>
        </w:numPr>
      </w:pPr>
      <w:r w:rsidRPr="008E165D">
        <w:lastRenderedPageBreak/>
        <w:t xml:space="preserve">Surge in </w:t>
      </w:r>
      <w:r w:rsidRPr="008E165D">
        <w:rPr>
          <w:b/>
          <w:bCs/>
        </w:rPr>
        <w:t>electric vehicle (EV)</w:t>
      </w:r>
      <w:r w:rsidRPr="008E165D">
        <w:t xml:space="preserve"> charging infrastructure requiring harmonic mitigation</w:t>
      </w:r>
    </w:p>
    <w:p w14:paraId="4D91795D" w14:textId="5AAB3375" w:rsidR="008E165D" w:rsidRPr="008E165D" w:rsidRDefault="008E165D" w:rsidP="008E165D"/>
    <w:p w14:paraId="60E9B089" w14:textId="03CF070E" w:rsidR="008E165D" w:rsidRPr="008E165D" w:rsidRDefault="008E165D" w:rsidP="008E165D">
      <w:pPr>
        <w:rPr>
          <w:b/>
          <w:bCs/>
        </w:rPr>
      </w:pPr>
      <w:r w:rsidRPr="008E165D">
        <w:rPr>
          <w:b/>
          <w:bCs/>
        </w:rPr>
        <w:t>Regional Advanced Harmonic Filters Market Insights</w:t>
      </w:r>
    </w:p>
    <w:p w14:paraId="00266A1D" w14:textId="77777777" w:rsidR="008E165D" w:rsidRPr="008E165D" w:rsidRDefault="008E165D" w:rsidP="008E165D">
      <w:pPr>
        <w:rPr>
          <w:b/>
          <w:bCs/>
        </w:rPr>
      </w:pPr>
      <w:r w:rsidRPr="008E165D">
        <w:rPr>
          <w:b/>
          <w:bCs/>
        </w:rPr>
        <w:t>North America</w:t>
      </w:r>
    </w:p>
    <w:p w14:paraId="5CC1950D" w14:textId="77777777" w:rsidR="008E165D" w:rsidRPr="008E165D" w:rsidRDefault="008E165D" w:rsidP="008E165D">
      <w:r w:rsidRPr="008E165D">
        <w:t>The U.S. leads the North American market due to its advanced power infrastructure, widespread deployment of VFDs in HVAC systems, and stringent compliance mandates like IEEE-519 and ANSI C84.1.</w:t>
      </w:r>
    </w:p>
    <w:p w14:paraId="09800E9C" w14:textId="77777777" w:rsidR="008E165D" w:rsidRPr="008E165D" w:rsidRDefault="008E165D" w:rsidP="008E165D">
      <w:pPr>
        <w:rPr>
          <w:b/>
          <w:bCs/>
        </w:rPr>
      </w:pPr>
      <w:r w:rsidRPr="008E165D">
        <w:rPr>
          <w:b/>
          <w:bCs/>
        </w:rPr>
        <w:t>Europe</w:t>
      </w:r>
    </w:p>
    <w:p w14:paraId="10BD3457" w14:textId="77777777" w:rsidR="008E165D" w:rsidRPr="008E165D" w:rsidRDefault="008E165D" w:rsidP="008E165D">
      <w:r w:rsidRPr="008E165D">
        <w:t xml:space="preserve">A highly regulated energy market with an increasing shift toward </w:t>
      </w:r>
      <w:r w:rsidRPr="008E165D">
        <w:rPr>
          <w:b/>
          <w:bCs/>
        </w:rPr>
        <w:t>renewable integration</w:t>
      </w:r>
      <w:r w:rsidRPr="008E165D">
        <w:t xml:space="preserve"> and smart metering. Germany, France, and the UK are the </w:t>
      </w:r>
      <w:proofErr w:type="spellStart"/>
      <w:r w:rsidRPr="008E165D">
        <w:t>epicenters</w:t>
      </w:r>
      <w:proofErr w:type="spellEnd"/>
      <w:r w:rsidRPr="008E165D">
        <w:t xml:space="preserve"> of demand due to their aggressive decarbonization targets.</w:t>
      </w:r>
    </w:p>
    <w:p w14:paraId="458DB3E3" w14:textId="77777777" w:rsidR="008E165D" w:rsidRPr="008E165D" w:rsidRDefault="008E165D" w:rsidP="008E165D">
      <w:pPr>
        <w:rPr>
          <w:b/>
          <w:bCs/>
        </w:rPr>
      </w:pPr>
      <w:r w:rsidRPr="008E165D">
        <w:rPr>
          <w:b/>
          <w:bCs/>
        </w:rPr>
        <w:t>Asia-Pacific</w:t>
      </w:r>
    </w:p>
    <w:p w14:paraId="683AF3D6" w14:textId="77777777" w:rsidR="008E165D" w:rsidRPr="008E165D" w:rsidRDefault="008E165D" w:rsidP="008E165D">
      <w:r w:rsidRPr="008E165D">
        <w:t xml:space="preserve">Expected to dominate global volume consumption by 2027. </w:t>
      </w:r>
      <w:r w:rsidRPr="008E165D">
        <w:rPr>
          <w:b/>
          <w:bCs/>
        </w:rPr>
        <w:t>China</w:t>
      </w:r>
      <w:r w:rsidRPr="008E165D">
        <w:t xml:space="preserve">, </w:t>
      </w:r>
      <w:r w:rsidRPr="008E165D">
        <w:rPr>
          <w:b/>
          <w:bCs/>
        </w:rPr>
        <w:t>India</w:t>
      </w:r>
      <w:r w:rsidRPr="008E165D">
        <w:t xml:space="preserve">, and </w:t>
      </w:r>
      <w:r w:rsidRPr="008E165D">
        <w:rPr>
          <w:b/>
          <w:bCs/>
        </w:rPr>
        <w:t>Japan</w:t>
      </w:r>
      <w:r w:rsidRPr="008E165D">
        <w:t xml:space="preserve"> are aggressively expanding industrial and renewable capacity, necessitating large-scale deployment of both passive and active filters.</w:t>
      </w:r>
    </w:p>
    <w:p w14:paraId="38A959EB" w14:textId="77777777" w:rsidR="008E165D" w:rsidRPr="008E165D" w:rsidRDefault="008E165D" w:rsidP="008E165D">
      <w:pPr>
        <w:rPr>
          <w:b/>
          <w:bCs/>
        </w:rPr>
      </w:pPr>
      <w:r w:rsidRPr="008E165D">
        <w:rPr>
          <w:b/>
          <w:bCs/>
        </w:rPr>
        <w:t>Latin America &amp; MEA</w:t>
      </w:r>
    </w:p>
    <w:p w14:paraId="53EB6BE7" w14:textId="77777777" w:rsidR="008E165D" w:rsidRPr="008E165D" w:rsidRDefault="008E165D" w:rsidP="008E165D">
      <w:r w:rsidRPr="008E165D">
        <w:t>Emerging regions witnessing infrastructure modernization and electrification projects in transmission and oil &amp; gas sectors. Governments and utilities are increasingly recognizing the need for power quality compliance.</w:t>
      </w:r>
    </w:p>
    <w:p w14:paraId="09976D77" w14:textId="7CD035C1" w:rsidR="008E165D" w:rsidRPr="008E165D" w:rsidRDefault="008E165D" w:rsidP="008E165D"/>
    <w:p w14:paraId="114F1AF7" w14:textId="77777777" w:rsidR="008E165D" w:rsidRPr="008E165D" w:rsidRDefault="008E165D" w:rsidP="008E165D">
      <w:pPr>
        <w:rPr>
          <w:b/>
          <w:bCs/>
        </w:rPr>
      </w:pPr>
      <w:r w:rsidRPr="008E165D">
        <w:rPr>
          <w:b/>
          <w:bCs/>
        </w:rPr>
        <w:t>Competitive Landscape</w:t>
      </w:r>
    </w:p>
    <w:p w14:paraId="22CA3A11" w14:textId="77777777" w:rsidR="008E165D" w:rsidRPr="008E165D" w:rsidRDefault="008E165D" w:rsidP="008E165D">
      <w:r w:rsidRPr="008E165D">
        <w:t>The competitive scenario is shaped by a mix of global conglomerates and regional specialists. Market leadership is defined by product innovation, energy efficiency, digital integration, and customization capabilities.</w:t>
      </w:r>
    </w:p>
    <w:p w14:paraId="43226AD4" w14:textId="309EBFB1" w:rsidR="008E165D" w:rsidRPr="008E165D" w:rsidRDefault="008E165D" w:rsidP="008E165D">
      <w:pPr>
        <w:rPr>
          <w:b/>
          <w:bCs/>
        </w:rPr>
      </w:pPr>
      <w:r w:rsidRPr="008E165D">
        <w:rPr>
          <w:b/>
          <w:bCs/>
        </w:rPr>
        <w:t>Major Advanced Harmonic Filters Market Players</w:t>
      </w:r>
    </w:p>
    <w:p w14:paraId="1A6919E4" w14:textId="77777777" w:rsidR="008E165D" w:rsidRPr="008E165D" w:rsidRDefault="008E165D" w:rsidP="008E165D">
      <w:pPr>
        <w:numPr>
          <w:ilvl w:val="0"/>
          <w:numId w:val="6"/>
        </w:numPr>
      </w:pPr>
      <w:r w:rsidRPr="008E165D">
        <w:rPr>
          <w:b/>
          <w:bCs/>
        </w:rPr>
        <w:t>ABB</w:t>
      </w:r>
      <w:r w:rsidRPr="008E165D">
        <w:t xml:space="preserve"> – Renowned for its active filter portfolio and grid integration capabilities.</w:t>
      </w:r>
    </w:p>
    <w:p w14:paraId="4D12EF42" w14:textId="77777777" w:rsidR="008E165D" w:rsidRPr="008E165D" w:rsidRDefault="008E165D" w:rsidP="008E165D">
      <w:pPr>
        <w:numPr>
          <w:ilvl w:val="0"/>
          <w:numId w:val="6"/>
        </w:numPr>
      </w:pPr>
      <w:r w:rsidRPr="008E165D">
        <w:rPr>
          <w:b/>
          <w:bCs/>
        </w:rPr>
        <w:t>Schneider Electric</w:t>
      </w:r>
      <w:r w:rsidRPr="008E165D">
        <w:t xml:space="preserve"> – Offers a broad range of modular harmonic filtering solutions for data </w:t>
      </w:r>
      <w:proofErr w:type="spellStart"/>
      <w:r w:rsidRPr="008E165D">
        <w:t>centers</w:t>
      </w:r>
      <w:proofErr w:type="spellEnd"/>
      <w:r w:rsidRPr="008E165D">
        <w:t xml:space="preserve"> and commercial complexes.</w:t>
      </w:r>
    </w:p>
    <w:p w14:paraId="6A718FFD" w14:textId="77777777" w:rsidR="008E165D" w:rsidRPr="008E165D" w:rsidRDefault="008E165D" w:rsidP="008E165D">
      <w:pPr>
        <w:numPr>
          <w:ilvl w:val="0"/>
          <w:numId w:val="6"/>
        </w:numPr>
      </w:pPr>
      <w:r w:rsidRPr="008E165D">
        <w:rPr>
          <w:b/>
          <w:bCs/>
        </w:rPr>
        <w:t>Eaton</w:t>
      </w:r>
      <w:r w:rsidRPr="008E165D">
        <w:t xml:space="preserve"> – Strong in passive filter technology and UPS system integration.</w:t>
      </w:r>
    </w:p>
    <w:p w14:paraId="21ADD506" w14:textId="77777777" w:rsidR="008E165D" w:rsidRPr="008E165D" w:rsidRDefault="008E165D" w:rsidP="008E165D">
      <w:pPr>
        <w:numPr>
          <w:ilvl w:val="0"/>
          <w:numId w:val="6"/>
        </w:numPr>
      </w:pPr>
      <w:r w:rsidRPr="008E165D">
        <w:rPr>
          <w:b/>
          <w:bCs/>
        </w:rPr>
        <w:t>MTE Corporation</w:t>
      </w:r>
      <w:r w:rsidRPr="008E165D">
        <w:t xml:space="preserve"> – Niche player focused on high-performance passive filters.</w:t>
      </w:r>
    </w:p>
    <w:p w14:paraId="24D2012D" w14:textId="77777777" w:rsidR="008E165D" w:rsidRPr="008E165D" w:rsidRDefault="008E165D" w:rsidP="008E165D">
      <w:pPr>
        <w:numPr>
          <w:ilvl w:val="0"/>
          <w:numId w:val="6"/>
        </w:numPr>
      </w:pPr>
      <w:r w:rsidRPr="008E165D">
        <w:rPr>
          <w:b/>
          <w:bCs/>
        </w:rPr>
        <w:t>Schaffner</w:t>
      </w:r>
      <w:r w:rsidRPr="008E165D">
        <w:t xml:space="preserve"> – Known for its compact design and frequency-tuned products.</w:t>
      </w:r>
    </w:p>
    <w:p w14:paraId="2783E574" w14:textId="77777777" w:rsidR="008E165D" w:rsidRPr="008E165D" w:rsidRDefault="008E165D" w:rsidP="008E165D">
      <w:pPr>
        <w:numPr>
          <w:ilvl w:val="0"/>
          <w:numId w:val="6"/>
        </w:numPr>
      </w:pPr>
      <w:r w:rsidRPr="008E165D">
        <w:rPr>
          <w:b/>
          <w:bCs/>
        </w:rPr>
        <w:lastRenderedPageBreak/>
        <w:t>Arteche</w:t>
      </w:r>
      <w:r w:rsidRPr="008E165D">
        <w:t xml:space="preserve"> – Specializing in hybrid solutions tailored for heavy industrial settings.</w:t>
      </w:r>
    </w:p>
    <w:p w14:paraId="0A065F45" w14:textId="77777777" w:rsidR="008E165D" w:rsidRPr="008E165D" w:rsidRDefault="008E165D" w:rsidP="008E165D">
      <w:pPr>
        <w:numPr>
          <w:ilvl w:val="0"/>
          <w:numId w:val="6"/>
        </w:numPr>
      </w:pPr>
      <w:r w:rsidRPr="008E165D">
        <w:rPr>
          <w:b/>
          <w:bCs/>
        </w:rPr>
        <w:t>L&amp;T</w:t>
      </w:r>
      <w:r w:rsidRPr="008E165D">
        <w:t xml:space="preserve"> – Leading presence in India and the Middle East, emphasizing turnkey solutions.</w:t>
      </w:r>
    </w:p>
    <w:p w14:paraId="3181A286" w14:textId="560733B6" w:rsidR="008E165D" w:rsidRPr="008E165D" w:rsidRDefault="008E165D" w:rsidP="008E165D"/>
    <w:p w14:paraId="5544BAF5" w14:textId="77777777" w:rsidR="008E165D" w:rsidRPr="008E165D" w:rsidRDefault="008E165D" w:rsidP="008E165D">
      <w:pPr>
        <w:rPr>
          <w:b/>
          <w:bCs/>
        </w:rPr>
      </w:pPr>
      <w:r w:rsidRPr="008E165D">
        <w:rPr>
          <w:b/>
          <w:bCs/>
        </w:rPr>
        <w:t>Technological Trends</w:t>
      </w:r>
    </w:p>
    <w:p w14:paraId="48C51F65" w14:textId="77777777" w:rsidR="008E165D" w:rsidRPr="008E165D" w:rsidRDefault="008E165D" w:rsidP="008E165D">
      <w:pPr>
        <w:rPr>
          <w:b/>
          <w:bCs/>
        </w:rPr>
      </w:pPr>
      <w:r w:rsidRPr="008E165D">
        <w:rPr>
          <w:b/>
          <w:bCs/>
        </w:rPr>
        <w:t>Real-Time Digital Monitoring</w:t>
      </w:r>
    </w:p>
    <w:p w14:paraId="4D525017" w14:textId="77777777" w:rsidR="008E165D" w:rsidRPr="008E165D" w:rsidRDefault="008E165D" w:rsidP="008E165D">
      <w:r w:rsidRPr="008E165D">
        <w:t>IoT-enabled filters with embedded analytics allow predictive maintenance and real-time grid harmonic diagnostics, facilitating smarter energy decisions.</w:t>
      </w:r>
    </w:p>
    <w:p w14:paraId="69D7597F" w14:textId="77777777" w:rsidR="008E165D" w:rsidRPr="008E165D" w:rsidRDefault="008E165D" w:rsidP="008E165D">
      <w:pPr>
        <w:rPr>
          <w:b/>
          <w:bCs/>
        </w:rPr>
      </w:pPr>
      <w:r w:rsidRPr="008E165D">
        <w:rPr>
          <w:b/>
          <w:bCs/>
        </w:rPr>
        <w:t>Modular and Scalable Systems</w:t>
      </w:r>
    </w:p>
    <w:p w14:paraId="0591407F" w14:textId="77777777" w:rsidR="008E165D" w:rsidRPr="008E165D" w:rsidRDefault="008E165D" w:rsidP="008E165D">
      <w:r w:rsidRPr="008E165D">
        <w:t>Demand for modular filters that can be easily retrofitted or scaled up based on system demand is on the rise, especially in developing economies.</w:t>
      </w:r>
    </w:p>
    <w:p w14:paraId="3063F612" w14:textId="77777777" w:rsidR="008E165D" w:rsidRPr="008E165D" w:rsidRDefault="008E165D" w:rsidP="008E165D">
      <w:pPr>
        <w:rPr>
          <w:b/>
          <w:bCs/>
        </w:rPr>
      </w:pPr>
      <w:r w:rsidRPr="008E165D">
        <w:rPr>
          <w:b/>
          <w:bCs/>
        </w:rPr>
        <w:t>Integration with Smart Grids</w:t>
      </w:r>
    </w:p>
    <w:p w14:paraId="05E3D148" w14:textId="77777777" w:rsidR="008E165D" w:rsidRPr="008E165D" w:rsidRDefault="008E165D" w:rsidP="008E165D">
      <w:r w:rsidRPr="008E165D">
        <w:t>Seamless integration with distributed energy resources (DERs) and energy management systems is creating demand for grid-interactive filters capable of two-way communication.</w:t>
      </w:r>
    </w:p>
    <w:p w14:paraId="0FE0683D" w14:textId="3B70F368" w:rsidR="008E165D" w:rsidRPr="008E165D" w:rsidRDefault="008E165D" w:rsidP="008E165D"/>
    <w:p w14:paraId="2F0B9EAA" w14:textId="30C89371" w:rsidR="008E165D" w:rsidRPr="008E165D" w:rsidRDefault="008E165D" w:rsidP="008E165D">
      <w:pPr>
        <w:rPr>
          <w:b/>
          <w:bCs/>
        </w:rPr>
      </w:pPr>
      <w:r w:rsidRPr="008E165D">
        <w:rPr>
          <w:b/>
          <w:bCs/>
        </w:rPr>
        <w:t>Forecast and Advanced Harmonic Filters Market Outlook: 2025–2030</w:t>
      </w:r>
    </w:p>
    <w:p w14:paraId="6BD2A391" w14:textId="77777777" w:rsidR="008E165D" w:rsidRPr="008E165D" w:rsidRDefault="008E165D" w:rsidP="008E165D">
      <w:r w:rsidRPr="008E165D">
        <w:t xml:space="preserve">The global advanced harmonic filters market is forecasted to exceed </w:t>
      </w:r>
      <w:r w:rsidRPr="008E165D">
        <w:rPr>
          <w:b/>
          <w:bCs/>
        </w:rPr>
        <w:t>USD 2.1 billion by 2027</w:t>
      </w:r>
      <w:r w:rsidRPr="008E165D">
        <w:t xml:space="preserve">, growing at a </w:t>
      </w:r>
      <w:r w:rsidRPr="008E165D">
        <w:rPr>
          <w:b/>
          <w:bCs/>
        </w:rPr>
        <w:t>CAGR of 6.4%</w:t>
      </w:r>
      <w:r w:rsidRPr="008E165D">
        <w:t xml:space="preserve"> from 2023 to 2027. Asia-Pacific will continue to lead in volume, while North America and Europe will dominate in terms of value-added innovation and regulatory-driven demand.</w:t>
      </w:r>
    </w:p>
    <w:p w14:paraId="0AD9DA47" w14:textId="084ADF9B" w:rsidR="008E165D" w:rsidRPr="008E165D" w:rsidRDefault="008E165D" w:rsidP="008E165D"/>
    <w:p w14:paraId="62979F25" w14:textId="6E0F6261" w:rsidR="008E165D" w:rsidRPr="008E165D" w:rsidRDefault="008E165D" w:rsidP="008E165D">
      <w:pPr>
        <w:rPr>
          <w:b/>
          <w:bCs/>
        </w:rPr>
      </w:pPr>
      <w:r w:rsidRPr="008E165D">
        <w:rPr>
          <w:b/>
          <w:bCs/>
        </w:rPr>
        <w:t>Recommended Advanced Harmonic Filters Market Strategy</w:t>
      </w:r>
    </w:p>
    <w:p w14:paraId="6DC147F9" w14:textId="77777777" w:rsidR="008E165D" w:rsidRPr="008E165D" w:rsidRDefault="008E165D" w:rsidP="008E165D">
      <w:pPr>
        <w:numPr>
          <w:ilvl w:val="0"/>
          <w:numId w:val="7"/>
        </w:numPr>
      </w:pPr>
      <w:r w:rsidRPr="008E165D">
        <w:rPr>
          <w:b/>
          <w:bCs/>
        </w:rPr>
        <w:t>Focus on Active Filter R&amp;D</w:t>
      </w:r>
      <w:r w:rsidRPr="008E165D">
        <w:t>: Allocate investment to adaptive control algorithms and wide-band compensation features.</w:t>
      </w:r>
    </w:p>
    <w:p w14:paraId="2AF30D20" w14:textId="77777777" w:rsidR="008E165D" w:rsidRPr="008E165D" w:rsidRDefault="008E165D" w:rsidP="008E165D">
      <w:pPr>
        <w:numPr>
          <w:ilvl w:val="0"/>
          <w:numId w:val="7"/>
        </w:numPr>
      </w:pPr>
      <w:r w:rsidRPr="008E165D">
        <w:rPr>
          <w:b/>
          <w:bCs/>
        </w:rPr>
        <w:t>Expand in APAC and Africa</w:t>
      </w:r>
      <w:r w:rsidRPr="008E165D">
        <w:t>: Leverage local partnerships to provide cost-effective hybrid solutions tailored to industrial loads.</w:t>
      </w:r>
    </w:p>
    <w:p w14:paraId="494B4D3B" w14:textId="77777777" w:rsidR="008E165D" w:rsidRPr="008E165D" w:rsidRDefault="008E165D" w:rsidP="008E165D">
      <w:pPr>
        <w:numPr>
          <w:ilvl w:val="0"/>
          <w:numId w:val="7"/>
        </w:numPr>
      </w:pPr>
      <w:r w:rsidRPr="008E165D">
        <w:rPr>
          <w:b/>
          <w:bCs/>
        </w:rPr>
        <w:t>Develop SaaS Monitoring Platforms</w:t>
      </w:r>
      <w:r w:rsidRPr="008E165D">
        <w:t>: Bundle hardware with cloud-based monitoring and analytics platforms for recurring revenue streams.</w:t>
      </w:r>
    </w:p>
    <w:p w14:paraId="4B0F4162" w14:textId="43462583" w:rsidR="008E165D" w:rsidRDefault="008E165D" w:rsidP="008E165D">
      <w:pPr>
        <w:numPr>
          <w:ilvl w:val="0"/>
          <w:numId w:val="7"/>
        </w:numPr>
      </w:pPr>
      <w:r w:rsidRPr="008E165D">
        <w:rPr>
          <w:b/>
          <w:bCs/>
        </w:rPr>
        <w:t>Build Utility Alliances</w:t>
      </w:r>
      <w:r w:rsidRPr="008E165D">
        <w:t>: Work directly with grid operators to deploy large-scale harmonic solutions integrated with renewables and energy storage.</w:t>
      </w:r>
    </w:p>
    <w:p w14:paraId="2A1FAF41" w14:textId="77777777" w:rsidR="008E165D" w:rsidRPr="00135FF5" w:rsidRDefault="008E165D" w:rsidP="008E165D">
      <w:pPr>
        <w:rPr>
          <w:b/>
          <w:bCs/>
        </w:rPr>
      </w:pPr>
    </w:p>
    <w:p w14:paraId="1C932A74" w14:textId="77777777" w:rsidR="008E165D" w:rsidRDefault="008E165D" w:rsidP="008E165D">
      <w:pPr>
        <w:rPr>
          <w:b/>
          <w:bCs/>
        </w:rPr>
      </w:pPr>
      <w:r w:rsidRPr="00135FF5">
        <w:rPr>
          <w:b/>
          <w:bCs/>
        </w:rPr>
        <w:lastRenderedPageBreak/>
        <w:t>Purchase Exclusive Report:</w:t>
      </w:r>
      <w:r w:rsidRPr="008E165D">
        <w:t xml:space="preserve"> </w:t>
      </w:r>
      <w:hyperlink r:id="rId8" w:history="1">
        <w:r w:rsidRPr="00F14691">
          <w:rPr>
            <w:rStyle w:val="Hyperlink"/>
            <w:b/>
            <w:bCs/>
          </w:rPr>
          <w:t>https://www.statsandresearch.com/enquire-before/12244-global-advanced-harmonic-filters-market</w:t>
        </w:r>
      </w:hyperlink>
    </w:p>
    <w:p w14:paraId="751E6543" w14:textId="77777777" w:rsidR="008E165D" w:rsidRPr="008E165D" w:rsidRDefault="008E165D" w:rsidP="008E165D"/>
    <w:p w14:paraId="234C35BA" w14:textId="77777777" w:rsidR="008E165D" w:rsidRPr="008E165D" w:rsidRDefault="008E165D" w:rsidP="008E165D">
      <w:pPr>
        <w:rPr>
          <w:b/>
          <w:bCs/>
        </w:rPr>
      </w:pPr>
      <w:r w:rsidRPr="008E165D">
        <w:rPr>
          <w:b/>
          <w:bCs/>
        </w:rPr>
        <w:t>Conclusion</w:t>
      </w:r>
    </w:p>
    <w:p w14:paraId="67FBB23E" w14:textId="44075375" w:rsidR="008E165D" w:rsidRPr="008E165D" w:rsidRDefault="008E165D" w:rsidP="008E165D">
      <w:r w:rsidRPr="008E165D">
        <w:t>The need for advanced harmonic filters is becoming more pronounced as the global energy landscape shifts toward high-efficiency, digitally managed systems. From mitigating costly power disruptions to enabling compliance with power quality standards, these filters are critical infrastructure assets. Firms that prioritize innovation, customization, and regional market responsiveness will define the next generation of market leaders in this evolving industry.</w:t>
      </w:r>
    </w:p>
    <w:p w14:paraId="25664B85" w14:textId="77777777" w:rsidR="008E165D" w:rsidRPr="000B2E6C" w:rsidRDefault="008E165D" w:rsidP="008E165D">
      <w:pPr>
        <w:rPr>
          <w:b/>
          <w:bCs/>
        </w:rPr>
      </w:pPr>
    </w:p>
    <w:p w14:paraId="263993C9" w14:textId="77777777" w:rsidR="008E165D" w:rsidRPr="000B2E6C" w:rsidRDefault="008E165D" w:rsidP="008E165D">
      <w:pPr>
        <w:rPr>
          <w:b/>
          <w:bCs/>
        </w:rPr>
      </w:pPr>
      <w:r w:rsidRPr="000B2E6C">
        <w:rPr>
          <w:b/>
          <w:bCs/>
        </w:rPr>
        <w:t>Our Services:</w:t>
      </w:r>
    </w:p>
    <w:p w14:paraId="09E73BBF" w14:textId="77777777" w:rsidR="008E165D" w:rsidRPr="000B2E6C" w:rsidRDefault="008E165D" w:rsidP="008E165D">
      <w:pPr>
        <w:rPr>
          <w:b/>
          <w:bCs/>
        </w:rPr>
      </w:pPr>
      <w:r w:rsidRPr="000B2E6C">
        <w:rPr>
          <w:b/>
          <w:bCs/>
        </w:rPr>
        <w:t xml:space="preserve">On-Demand Reports: </w:t>
      </w:r>
      <w:hyperlink r:id="rId9" w:history="1">
        <w:r w:rsidRPr="000B2E6C">
          <w:rPr>
            <w:rStyle w:val="Hyperlink"/>
            <w:b/>
            <w:bCs/>
          </w:rPr>
          <w:t>https://www.statsandresearch.com/on-demand-reports</w:t>
        </w:r>
      </w:hyperlink>
    </w:p>
    <w:p w14:paraId="06EBCAEF" w14:textId="77777777" w:rsidR="008E165D" w:rsidRPr="000B2E6C" w:rsidRDefault="008E165D" w:rsidP="008E165D">
      <w:pPr>
        <w:rPr>
          <w:b/>
          <w:bCs/>
        </w:rPr>
      </w:pPr>
      <w:r w:rsidRPr="000B2E6C">
        <w:rPr>
          <w:b/>
          <w:bCs/>
        </w:rPr>
        <w:t xml:space="preserve">Subscription Plans: </w:t>
      </w:r>
      <w:hyperlink r:id="rId10" w:history="1">
        <w:r w:rsidRPr="000B2E6C">
          <w:rPr>
            <w:rStyle w:val="Hyperlink"/>
            <w:b/>
            <w:bCs/>
          </w:rPr>
          <w:t>https://www.statsandresearch.com/subscription-plans</w:t>
        </w:r>
      </w:hyperlink>
    </w:p>
    <w:p w14:paraId="1ED4DD50" w14:textId="77777777" w:rsidR="008E165D" w:rsidRPr="000B2E6C" w:rsidRDefault="008E165D" w:rsidP="008E165D">
      <w:pPr>
        <w:rPr>
          <w:b/>
          <w:bCs/>
        </w:rPr>
      </w:pPr>
      <w:r w:rsidRPr="000B2E6C">
        <w:rPr>
          <w:b/>
          <w:bCs/>
        </w:rPr>
        <w:t xml:space="preserve">Consulting Services: </w:t>
      </w:r>
      <w:hyperlink r:id="rId11" w:history="1">
        <w:r w:rsidRPr="000B2E6C">
          <w:rPr>
            <w:rStyle w:val="Hyperlink"/>
            <w:b/>
            <w:bCs/>
          </w:rPr>
          <w:t>https://www.statsandresearch.com/consulting-services</w:t>
        </w:r>
      </w:hyperlink>
    </w:p>
    <w:p w14:paraId="673AF929" w14:textId="77777777" w:rsidR="008E165D" w:rsidRPr="000B2E6C" w:rsidRDefault="008E165D" w:rsidP="008E165D">
      <w:pPr>
        <w:rPr>
          <w:b/>
          <w:bCs/>
        </w:rPr>
      </w:pPr>
      <w:r w:rsidRPr="000B2E6C">
        <w:rPr>
          <w:b/>
          <w:bCs/>
        </w:rPr>
        <w:t xml:space="preserve">ESG Solutions: </w:t>
      </w:r>
      <w:hyperlink r:id="rId12" w:history="1">
        <w:r w:rsidRPr="000B2E6C">
          <w:rPr>
            <w:rStyle w:val="Hyperlink"/>
            <w:b/>
            <w:bCs/>
          </w:rPr>
          <w:t>https://www.statsandresearch.com/esg-solutions</w:t>
        </w:r>
      </w:hyperlink>
    </w:p>
    <w:p w14:paraId="5C759573" w14:textId="77777777" w:rsidR="008E165D" w:rsidRPr="00135FF5" w:rsidRDefault="008E165D" w:rsidP="008E165D">
      <w:pPr>
        <w:rPr>
          <w:b/>
          <w:bCs/>
        </w:rPr>
      </w:pPr>
    </w:p>
    <w:p w14:paraId="25F34AC6" w14:textId="77777777" w:rsidR="008E165D" w:rsidRPr="00135FF5" w:rsidRDefault="008E165D" w:rsidP="008E165D">
      <w:pPr>
        <w:rPr>
          <w:b/>
          <w:bCs/>
        </w:rPr>
      </w:pPr>
      <w:r w:rsidRPr="00135FF5">
        <w:rPr>
          <w:b/>
          <w:bCs/>
        </w:rPr>
        <w:t>Contact Us</w:t>
      </w:r>
      <w:r>
        <w:rPr>
          <w:b/>
          <w:bCs/>
        </w:rPr>
        <w:t>:</w:t>
      </w:r>
    </w:p>
    <w:p w14:paraId="01885A49" w14:textId="77777777" w:rsidR="008E165D" w:rsidRPr="00135FF5" w:rsidRDefault="008E165D" w:rsidP="008E165D">
      <w:pPr>
        <w:rPr>
          <w:b/>
          <w:bCs/>
        </w:rPr>
      </w:pPr>
      <w:r w:rsidRPr="00135FF5">
        <w:rPr>
          <w:b/>
          <w:bCs/>
        </w:rPr>
        <w:t>Stats and Research</w:t>
      </w:r>
    </w:p>
    <w:p w14:paraId="66FC5984" w14:textId="77777777" w:rsidR="008E165D" w:rsidRDefault="008E165D" w:rsidP="008E165D">
      <w:pPr>
        <w:rPr>
          <w:b/>
          <w:bCs/>
        </w:rPr>
      </w:pPr>
      <w:r w:rsidRPr="00135FF5">
        <w:rPr>
          <w:b/>
          <w:bCs/>
        </w:rPr>
        <w:t xml:space="preserve">Email: </w:t>
      </w:r>
      <w:hyperlink r:id="rId13" w:history="1">
        <w:r w:rsidRPr="00451DEC">
          <w:rPr>
            <w:rStyle w:val="Hyperlink"/>
            <w:b/>
            <w:bCs/>
          </w:rPr>
          <w:t>sales@statsandresearch.com</w:t>
        </w:r>
      </w:hyperlink>
    </w:p>
    <w:p w14:paraId="7A03033A" w14:textId="77777777" w:rsidR="008E165D" w:rsidRPr="00135FF5" w:rsidRDefault="008E165D" w:rsidP="008E165D">
      <w:pPr>
        <w:rPr>
          <w:b/>
          <w:bCs/>
        </w:rPr>
      </w:pPr>
      <w:r w:rsidRPr="00135FF5">
        <w:rPr>
          <w:b/>
          <w:bCs/>
        </w:rPr>
        <w:t>Phone: +91 8530698844</w:t>
      </w:r>
    </w:p>
    <w:p w14:paraId="609FD16A" w14:textId="77777777" w:rsidR="008E165D" w:rsidRDefault="008E165D" w:rsidP="008E165D">
      <w:r w:rsidRPr="00135FF5">
        <w:rPr>
          <w:b/>
          <w:bCs/>
        </w:rPr>
        <w:t xml:space="preserve">Website: </w:t>
      </w:r>
      <w:hyperlink r:id="rId14" w:history="1">
        <w:r w:rsidRPr="00451DEC">
          <w:rPr>
            <w:rStyle w:val="Hyperlink"/>
            <w:b/>
            <w:bCs/>
          </w:rPr>
          <w:t>https://www.statsandresearch.com</w:t>
        </w:r>
      </w:hyperlink>
    </w:p>
    <w:p w14:paraId="2007D8F3" w14:textId="77777777" w:rsidR="002D6CAE" w:rsidRDefault="002D6CAE"/>
    <w:sectPr w:rsidR="002D6C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0895"/>
    <w:multiLevelType w:val="multilevel"/>
    <w:tmpl w:val="D2C4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E505B"/>
    <w:multiLevelType w:val="multilevel"/>
    <w:tmpl w:val="0080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513369"/>
    <w:multiLevelType w:val="multilevel"/>
    <w:tmpl w:val="EB72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9C7CDB"/>
    <w:multiLevelType w:val="multilevel"/>
    <w:tmpl w:val="4908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0320C"/>
    <w:multiLevelType w:val="multilevel"/>
    <w:tmpl w:val="42C6F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52D89"/>
    <w:multiLevelType w:val="multilevel"/>
    <w:tmpl w:val="5110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BB788D"/>
    <w:multiLevelType w:val="multilevel"/>
    <w:tmpl w:val="171E4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972317">
    <w:abstractNumId w:val="3"/>
  </w:num>
  <w:num w:numId="2" w16cid:durableId="195581666">
    <w:abstractNumId w:val="1"/>
  </w:num>
  <w:num w:numId="3" w16cid:durableId="2057462152">
    <w:abstractNumId w:val="6"/>
  </w:num>
  <w:num w:numId="4" w16cid:durableId="1791433022">
    <w:abstractNumId w:val="5"/>
  </w:num>
  <w:num w:numId="5" w16cid:durableId="201939743">
    <w:abstractNumId w:val="2"/>
  </w:num>
  <w:num w:numId="6" w16cid:durableId="1776436677">
    <w:abstractNumId w:val="0"/>
  </w:num>
  <w:num w:numId="7" w16cid:durableId="6745288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5D"/>
    <w:rsid w:val="002D6CAE"/>
    <w:rsid w:val="00335BFA"/>
    <w:rsid w:val="00582A2F"/>
    <w:rsid w:val="008E165D"/>
    <w:rsid w:val="00D86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9683"/>
  <w15:chartTrackingRefBased/>
  <w15:docId w15:val="{BB27CE3E-D82D-BD45-A3BE-8C3D929EB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1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1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16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1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1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1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1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1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1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1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16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1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1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1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1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1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165D"/>
    <w:rPr>
      <w:rFonts w:eastAsiaTheme="majorEastAsia" w:cstheme="majorBidi"/>
      <w:color w:val="272727" w:themeColor="text1" w:themeTint="D8"/>
    </w:rPr>
  </w:style>
  <w:style w:type="paragraph" w:styleId="Title">
    <w:name w:val="Title"/>
    <w:basedOn w:val="Normal"/>
    <w:next w:val="Normal"/>
    <w:link w:val="TitleChar"/>
    <w:uiPriority w:val="10"/>
    <w:qFormat/>
    <w:rsid w:val="008E1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1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1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1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165D"/>
    <w:pPr>
      <w:spacing w:before="160"/>
      <w:jc w:val="center"/>
    </w:pPr>
    <w:rPr>
      <w:i/>
      <w:iCs/>
      <w:color w:val="404040" w:themeColor="text1" w:themeTint="BF"/>
    </w:rPr>
  </w:style>
  <w:style w:type="character" w:customStyle="1" w:styleId="QuoteChar">
    <w:name w:val="Quote Char"/>
    <w:basedOn w:val="DefaultParagraphFont"/>
    <w:link w:val="Quote"/>
    <w:uiPriority w:val="29"/>
    <w:rsid w:val="008E165D"/>
    <w:rPr>
      <w:i/>
      <w:iCs/>
      <w:color w:val="404040" w:themeColor="text1" w:themeTint="BF"/>
    </w:rPr>
  </w:style>
  <w:style w:type="paragraph" w:styleId="ListParagraph">
    <w:name w:val="List Paragraph"/>
    <w:basedOn w:val="Normal"/>
    <w:uiPriority w:val="34"/>
    <w:qFormat/>
    <w:rsid w:val="008E165D"/>
    <w:pPr>
      <w:ind w:left="720"/>
      <w:contextualSpacing/>
    </w:pPr>
  </w:style>
  <w:style w:type="character" w:styleId="IntenseEmphasis">
    <w:name w:val="Intense Emphasis"/>
    <w:basedOn w:val="DefaultParagraphFont"/>
    <w:uiPriority w:val="21"/>
    <w:qFormat/>
    <w:rsid w:val="008E165D"/>
    <w:rPr>
      <w:i/>
      <w:iCs/>
      <w:color w:val="0F4761" w:themeColor="accent1" w:themeShade="BF"/>
    </w:rPr>
  </w:style>
  <w:style w:type="paragraph" w:styleId="IntenseQuote">
    <w:name w:val="Intense Quote"/>
    <w:basedOn w:val="Normal"/>
    <w:next w:val="Normal"/>
    <w:link w:val="IntenseQuoteChar"/>
    <w:uiPriority w:val="30"/>
    <w:qFormat/>
    <w:rsid w:val="008E1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165D"/>
    <w:rPr>
      <w:i/>
      <w:iCs/>
      <w:color w:val="0F4761" w:themeColor="accent1" w:themeShade="BF"/>
    </w:rPr>
  </w:style>
  <w:style w:type="character" w:styleId="IntenseReference">
    <w:name w:val="Intense Reference"/>
    <w:basedOn w:val="DefaultParagraphFont"/>
    <w:uiPriority w:val="32"/>
    <w:qFormat/>
    <w:rsid w:val="008E165D"/>
    <w:rPr>
      <w:b/>
      <w:bCs/>
      <w:smallCaps/>
      <w:color w:val="0F4761" w:themeColor="accent1" w:themeShade="BF"/>
      <w:spacing w:val="5"/>
    </w:rPr>
  </w:style>
  <w:style w:type="character" w:styleId="Hyperlink">
    <w:name w:val="Hyperlink"/>
    <w:basedOn w:val="DefaultParagraphFont"/>
    <w:uiPriority w:val="99"/>
    <w:unhideWhenUsed/>
    <w:rsid w:val="008E165D"/>
    <w:rPr>
      <w:color w:val="467886" w:themeColor="hyperlink"/>
      <w:u w:val="single"/>
    </w:rPr>
  </w:style>
  <w:style w:type="character" w:styleId="UnresolvedMention">
    <w:name w:val="Unresolved Mention"/>
    <w:basedOn w:val="DefaultParagraphFont"/>
    <w:uiPriority w:val="99"/>
    <w:semiHidden/>
    <w:unhideWhenUsed/>
    <w:rsid w:val="008E1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468360">
      <w:bodyDiv w:val="1"/>
      <w:marLeft w:val="0"/>
      <w:marRight w:val="0"/>
      <w:marTop w:val="0"/>
      <w:marBottom w:val="0"/>
      <w:divBdr>
        <w:top w:val="none" w:sz="0" w:space="0" w:color="auto"/>
        <w:left w:val="none" w:sz="0" w:space="0" w:color="auto"/>
        <w:bottom w:val="none" w:sz="0" w:space="0" w:color="auto"/>
        <w:right w:val="none" w:sz="0" w:space="0" w:color="auto"/>
      </w:divBdr>
      <w:divsChild>
        <w:div w:id="1449736733">
          <w:marLeft w:val="0"/>
          <w:marRight w:val="0"/>
          <w:marTop w:val="0"/>
          <w:marBottom w:val="0"/>
          <w:divBdr>
            <w:top w:val="none" w:sz="0" w:space="0" w:color="auto"/>
            <w:left w:val="none" w:sz="0" w:space="0" w:color="auto"/>
            <w:bottom w:val="none" w:sz="0" w:space="0" w:color="auto"/>
            <w:right w:val="none" w:sz="0" w:space="0" w:color="auto"/>
          </w:divBdr>
          <w:divsChild>
            <w:div w:id="1534222565">
              <w:marLeft w:val="0"/>
              <w:marRight w:val="0"/>
              <w:marTop w:val="0"/>
              <w:marBottom w:val="0"/>
              <w:divBdr>
                <w:top w:val="none" w:sz="0" w:space="0" w:color="auto"/>
                <w:left w:val="none" w:sz="0" w:space="0" w:color="auto"/>
                <w:bottom w:val="none" w:sz="0" w:space="0" w:color="auto"/>
                <w:right w:val="none" w:sz="0" w:space="0" w:color="auto"/>
              </w:divBdr>
              <w:divsChild>
                <w:div w:id="1956138122">
                  <w:marLeft w:val="0"/>
                  <w:marRight w:val="0"/>
                  <w:marTop w:val="0"/>
                  <w:marBottom w:val="0"/>
                  <w:divBdr>
                    <w:top w:val="none" w:sz="0" w:space="0" w:color="auto"/>
                    <w:left w:val="none" w:sz="0" w:space="0" w:color="auto"/>
                    <w:bottom w:val="none" w:sz="0" w:space="0" w:color="auto"/>
                    <w:right w:val="none" w:sz="0" w:space="0" w:color="auto"/>
                  </w:divBdr>
                  <w:divsChild>
                    <w:div w:id="1685352586">
                      <w:marLeft w:val="0"/>
                      <w:marRight w:val="0"/>
                      <w:marTop w:val="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763499596">
                              <w:marLeft w:val="0"/>
                              <w:marRight w:val="0"/>
                              <w:marTop w:val="0"/>
                              <w:marBottom w:val="0"/>
                              <w:divBdr>
                                <w:top w:val="none" w:sz="0" w:space="0" w:color="auto"/>
                                <w:left w:val="none" w:sz="0" w:space="0" w:color="auto"/>
                                <w:bottom w:val="none" w:sz="0" w:space="0" w:color="auto"/>
                                <w:right w:val="none" w:sz="0" w:space="0" w:color="auto"/>
                              </w:divBdr>
                            </w:div>
                            <w:div w:id="1890410879">
                              <w:marLeft w:val="0"/>
                              <w:marRight w:val="0"/>
                              <w:marTop w:val="0"/>
                              <w:marBottom w:val="0"/>
                              <w:divBdr>
                                <w:top w:val="none" w:sz="0" w:space="0" w:color="auto"/>
                                <w:left w:val="none" w:sz="0" w:space="0" w:color="auto"/>
                                <w:bottom w:val="none" w:sz="0" w:space="0" w:color="auto"/>
                                <w:right w:val="none" w:sz="0" w:space="0" w:color="auto"/>
                              </w:divBdr>
                              <w:divsChild>
                                <w:div w:id="757211628">
                                  <w:marLeft w:val="0"/>
                                  <w:marRight w:val="0"/>
                                  <w:marTop w:val="0"/>
                                  <w:marBottom w:val="0"/>
                                  <w:divBdr>
                                    <w:top w:val="none" w:sz="0" w:space="0" w:color="auto"/>
                                    <w:left w:val="none" w:sz="0" w:space="0" w:color="auto"/>
                                    <w:bottom w:val="none" w:sz="0" w:space="0" w:color="auto"/>
                                    <w:right w:val="none" w:sz="0" w:space="0" w:color="auto"/>
                                  </w:divBdr>
                                  <w:divsChild>
                                    <w:div w:id="8183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5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767520">
      <w:bodyDiv w:val="1"/>
      <w:marLeft w:val="0"/>
      <w:marRight w:val="0"/>
      <w:marTop w:val="0"/>
      <w:marBottom w:val="0"/>
      <w:divBdr>
        <w:top w:val="none" w:sz="0" w:space="0" w:color="auto"/>
        <w:left w:val="none" w:sz="0" w:space="0" w:color="auto"/>
        <w:bottom w:val="none" w:sz="0" w:space="0" w:color="auto"/>
        <w:right w:val="none" w:sz="0" w:space="0" w:color="auto"/>
      </w:divBdr>
      <w:divsChild>
        <w:div w:id="1329673135">
          <w:marLeft w:val="0"/>
          <w:marRight w:val="0"/>
          <w:marTop w:val="0"/>
          <w:marBottom w:val="0"/>
          <w:divBdr>
            <w:top w:val="none" w:sz="0" w:space="0" w:color="auto"/>
            <w:left w:val="none" w:sz="0" w:space="0" w:color="auto"/>
            <w:bottom w:val="none" w:sz="0" w:space="0" w:color="auto"/>
            <w:right w:val="none" w:sz="0" w:space="0" w:color="auto"/>
          </w:divBdr>
          <w:divsChild>
            <w:div w:id="2053143876">
              <w:marLeft w:val="0"/>
              <w:marRight w:val="0"/>
              <w:marTop w:val="0"/>
              <w:marBottom w:val="0"/>
              <w:divBdr>
                <w:top w:val="none" w:sz="0" w:space="0" w:color="auto"/>
                <w:left w:val="none" w:sz="0" w:space="0" w:color="auto"/>
                <w:bottom w:val="none" w:sz="0" w:space="0" w:color="auto"/>
                <w:right w:val="none" w:sz="0" w:space="0" w:color="auto"/>
              </w:divBdr>
              <w:divsChild>
                <w:div w:id="1442605307">
                  <w:marLeft w:val="0"/>
                  <w:marRight w:val="0"/>
                  <w:marTop w:val="0"/>
                  <w:marBottom w:val="0"/>
                  <w:divBdr>
                    <w:top w:val="none" w:sz="0" w:space="0" w:color="auto"/>
                    <w:left w:val="none" w:sz="0" w:space="0" w:color="auto"/>
                    <w:bottom w:val="none" w:sz="0" w:space="0" w:color="auto"/>
                    <w:right w:val="none" w:sz="0" w:space="0" w:color="auto"/>
                  </w:divBdr>
                  <w:divsChild>
                    <w:div w:id="729229273">
                      <w:marLeft w:val="0"/>
                      <w:marRight w:val="0"/>
                      <w:marTop w:val="0"/>
                      <w:marBottom w:val="0"/>
                      <w:divBdr>
                        <w:top w:val="none" w:sz="0" w:space="0" w:color="auto"/>
                        <w:left w:val="none" w:sz="0" w:space="0" w:color="auto"/>
                        <w:bottom w:val="none" w:sz="0" w:space="0" w:color="auto"/>
                        <w:right w:val="none" w:sz="0" w:space="0" w:color="auto"/>
                      </w:divBdr>
                      <w:divsChild>
                        <w:div w:id="1715159296">
                          <w:marLeft w:val="0"/>
                          <w:marRight w:val="0"/>
                          <w:marTop w:val="0"/>
                          <w:marBottom w:val="0"/>
                          <w:divBdr>
                            <w:top w:val="none" w:sz="0" w:space="0" w:color="auto"/>
                            <w:left w:val="none" w:sz="0" w:space="0" w:color="auto"/>
                            <w:bottom w:val="none" w:sz="0" w:space="0" w:color="auto"/>
                            <w:right w:val="none" w:sz="0" w:space="0" w:color="auto"/>
                          </w:divBdr>
                          <w:divsChild>
                            <w:div w:id="455566320">
                              <w:marLeft w:val="0"/>
                              <w:marRight w:val="0"/>
                              <w:marTop w:val="0"/>
                              <w:marBottom w:val="0"/>
                              <w:divBdr>
                                <w:top w:val="none" w:sz="0" w:space="0" w:color="auto"/>
                                <w:left w:val="none" w:sz="0" w:space="0" w:color="auto"/>
                                <w:bottom w:val="none" w:sz="0" w:space="0" w:color="auto"/>
                                <w:right w:val="none" w:sz="0" w:space="0" w:color="auto"/>
                              </w:divBdr>
                            </w:div>
                            <w:div w:id="1005791593">
                              <w:marLeft w:val="0"/>
                              <w:marRight w:val="0"/>
                              <w:marTop w:val="0"/>
                              <w:marBottom w:val="0"/>
                              <w:divBdr>
                                <w:top w:val="none" w:sz="0" w:space="0" w:color="auto"/>
                                <w:left w:val="none" w:sz="0" w:space="0" w:color="auto"/>
                                <w:bottom w:val="none" w:sz="0" w:space="0" w:color="auto"/>
                                <w:right w:val="none" w:sz="0" w:space="0" w:color="auto"/>
                              </w:divBdr>
                              <w:divsChild>
                                <w:div w:id="1048070040">
                                  <w:marLeft w:val="0"/>
                                  <w:marRight w:val="0"/>
                                  <w:marTop w:val="0"/>
                                  <w:marBottom w:val="0"/>
                                  <w:divBdr>
                                    <w:top w:val="none" w:sz="0" w:space="0" w:color="auto"/>
                                    <w:left w:val="none" w:sz="0" w:space="0" w:color="auto"/>
                                    <w:bottom w:val="none" w:sz="0" w:space="0" w:color="auto"/>
                                    <w:right w:val="none" w:sz="0" w:space="0" w:color="auto"/>
                                  </w:divBdr>
                                  <w:divsChild>
                                    <w:div w:id="62712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7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sandresearch.com/enquire-before/12244-global-advanced-harmonic-filters-market" TargetMode="External"/><Relationship Id="rId13" Type="http://schemas.openxmlformats.org/officeDocument/2006/relationships/hyperlink" Target="mailto:sales@statsandresearch.com" TargetMode="External"/><Relationship Id="rId3" Type="http://schemas.openxmlformats.org/officeDocument/2006/relationships/settings" Target="settings.xml"/><Relationship Id="rId7" Type="http://schemas.openxmlformats.org/officeDocument/2006/relationships/hyperlink" Target="https://www.statsandresearch.com/check-discount/12244-global-advanced-harmonic-filters-market" TargetMode="External"/><Relationship Id="rId12" Type="http://schemas.openxmlformats.org/officeDocument/2006/relationships/hyperlink" Target="https://www.statsandresearch.com/esg-solu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tatsandresearch.com/request-sample/12244-global-advanced-harmonic-filters-market" TargetMode="External"/><Relationship Id="rId11" Type="http://schemas.openxmlformats.org/officeDocument/2006/relationships/hyperlink" Target="https://www.statsandresearch.com/consulting-services" TargetMode="External"/><Relationship Id="rId5" Type="http://schemas.openxmlformats.org/officeDocument/2006/relationships/hyperlink" Target="https://www.statsandresearch.com/report/12244-global-advanced-harmonic-filters-market" TargetMode="External"/><Relationship Id="rId15" Type="http://schemas.openxmlformats.org/officeDocument/2006/relationships/fontTable" Target="fontTable.xml"/><Relationship Id="rId10" Type="http://schemas.openxmlformats.org/officeDocument/2006/relationships/hyperlink" Target="https://www.statsandresearch.com/subscription-plans" TargetMode="External"/><Relationship Id="rId4" Type="http://schemas.openxmlformats.org/officeDocument/2006/relationships/webSettings" Target="webSettings.xml"/><Relationship Id="rId9" Type="http://schemas.openxmlformats.org/officeDocument/2006/relationships/hyperlink" Target="https://www.statsandresearch.com/on-demand-reports" TargetMode="External"/><Relationship Id="rId14" Type="http://schemas.openxmlformats.org/officeDocument/2006/relationships/hyperlink" Target="https://www.statsandresea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1305</Words>
  <Characters>7440</Characters>
  <Application>Microsoft Office Word</Application>
  <DocSecurity>0</DocSecurity>
  <Lines>62</Lines>
  <Paragraphs>17</Paragraphs>
  <ScaleCrop>false</ScaleCrop>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GauriShankar Khasage</dc:creator>
  <cp:keywords/>
  <dc:description/>
  <cp:lastModifiedBy>GauriShankar Khasage</cp:lastModifiedBy>
  <cp:revision>1</cp:revision>
  <dcterms:created xsi:type="dcterms:W3CDTF">2025-06-02T05:27:00Z</dcterms:created>
  <dcterms:modified xsi:type="dcterms:W3CDTF">2025-06-02T05:30:00Z</dcterms:modified>
</cp:coreProperties>
</file>