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pgudbjswjnt" w:id="0"/>
      <w:bookmarkEnd w:id="0"/>
      <w:r w:rsidDel="00000000" w:rsidR="00000000" w:rsidRPr="00000000">
        <w:rPr>
          <w:rtl w:val="0"/>
        </w:rPr>
        <w:t xml:space="preserve">Задание на получение пленок и технологическая карта работ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Задание на получение пленок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Получить</w:t>
      </w:r>
      <w:r w:rsidDel="00000000" w:rsidR="00000000" w:rsidRPr="00000000">
        <w:rPr>
          <w:b w:val="1"/>
          <w:bCs w:val="1"/>
          <w:rtl w:val="0"/>
        </w:rPr>
        <w:t xml:space="preserve"> 5 цветных пленок оксида меди</w:t>
      </w:r>
      <w:r w:rsidDel="00000000" w:rsidR="00000000" w:rsidRPr="00000000">
        <w:rPr>
          <w:rtl w:val="0"/>
        </w:rPr>
        <w:t xml:space="preserve"> на поверхности медных пластин  с доминирующим одним цветом из пяти спектральных цветов 1-го порядка. Имеется всего 9 пластин, предварительно отполированных до зеркальных поверхностей и химически обезжиренных, которые нужно модифицировать с обеих сторон. В реакторе одновременно запускается электрохимическое окрашивание 3 пластин со своими параметрами в каждом стакане-реакторе: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Обороты магнитной мешалки  </w:t>
      </w:r>
      <w:r w:rsidDel="00000000" w:rsidR="00000000" w:rsidRPr="00000000">
        <w:rPr>
          <w:b w:val="1"/>
          <w:bCs w:val="1"/>
          <w:rtl w:val="0"/>
        </w:rPr>
        <w:t xml:space="preserve">0-260 об/мин </w:t>
      </w:r>
      <w:r w:rsidDel="00000000" w:rsidR="00000000" w:rsidRPr="00000000">
        <w:rPr>
          <w:rtl w:val="0"/>
        </w:rPr>
        <w:t xml:space="preserve"> с шагом 1 об/мин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Постоянная сила тока</w:t>
      </w:r>
      <w:r w:rsidDel="00000000" w:rsidR="00000000" w:rsidRPr="00000000">
        <w:rPr>
          <w:b w:val="1"/>
          <w:bCs w:val="1"/>
          <w:rtl w:val="0"/>
        </w:rPr>
        <w:t xml:space="preserve"> I от 0,5мА до 50мА с шагом 0,1мА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Напряжение 6В ( оно меняется в пределах, стабилизируя ток). Учтите, что  максимальное отклонение от заданного значения на малых токах &lt;1 мА: 20%, и уменьшается до 5% при 50 мА.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Время осаждения пленки: </w:t>
      </w:r>
      <w:r w:rsidDel="00000000" w:rsidR="00000000" w:rsidRPr="00000000">
        <w:rPr>
          <w:b w:val="1"/>
          <w:bCs w:val="1"/>
          <w:rtl w:val="0"/>
        </w:rPr>
        <w:t xml:space="preserve">1-20 мин с шагом 1 мин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Эти параметры необходимо выбрать самостоятельно на основе предоставленной выше теории и собственных расчетных моделей. После 3 запусков реактора выберите для сдачи покрытий 5 наиболее качественных пластин требуемых цветов. </w:t>
      </w: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bottom w:color="000000" w:space="0" w:sz="4" w:val="single"/>
        </w:tblBorders>
        <w:tblLayout w:type="fixed"/>
        <w:tblLook w:val="0400"/>
      </w:tblPr>
      <w:tblGrid>
        <w:gridCol w:w="1965"/>
        <w:gridCol w:w="2610"/>
        <w:gridCol w:w="4350"/>
        <w:tblGridChange w:id="0">
          <w:tblGrid>
            <w:gridCol w:w="1965"/>
            <w:gridCol w:w="261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Порядок 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Цвет 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толщина пленки 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Оранжевый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 – 57 нм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Пурпурный </w:t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57 – 63 нм 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Фиолетовый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63 – 75 нм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Синий или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Голубой</w:t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75 – 88 нм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 – 95 нм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Зеленый разных оттенков </w:t>
            </w:r>
          </w:p>
        </w:tc>
        <w:tc>
          <w:tcPr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93 – 104 нм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  <w:t xml:space="preserve">Оценивается: отношение площади данного цвета к общей (Sц/S общ) и принимается к зачету доминирующий цвет. S oбщ принимается равной примерно  50 мм на 10 мм, чтобы не учитывались краевые эффекты на разделе электролит-воздух. В программе для анализа вы выделяете эту зону.  Программно оценивается сколько цветовых сегментов (N) содержит пленка, что характеризует равномерность покрытия. Итоговое число баллов за доминирование цвета и равномерность максимум </w:t>
      </w:r>
      <w:r w:rsidDel="00000000" w:rsidR="00000000" w:rsidRPr="00000000">
        <w:rPr>
          <w:b w:val="1"/>
          <w:bCs w:val="1"/>
          <w:rtl w:val="0"/>
        </w:rPr>
        <w:t xml:space="preserve">15 баллов, по 3 балла за каждый образец.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ТЕХНОЛОГИЧЕСКАЯ КАРТА РАБОТ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Внимание! </w:t>
      </w:r>
      <w:r w:rsidDel="00000000" w:rsidR="00000000" w:rsidRPr="00000000">
        <w:rPr>
          <w:rtl w:val="0"/>
        </w:rPr>
        <w:t xml:space="preserve">Перед началом работ наденьте перчатки и очки. Для взвешивания сухих реагентов используйте пластиковые чашки Петри и ложки-шпатели, для измерения жидких веществ (глицерина) — мерный цилиндр. Для удобства используйте лабораторные лотки. Проверьте, что одна из промывалок должна быть подписана перманентным маркером Н2O и наполнена дистиллированной водой, другая подписана С3Н7OH  и наполнена изопропиловым спиртом.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Все работы проводятся при комнатной температуре (20–25 °C).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</w:rPr>
        <w:drawing>
          <wp:inline distB="114300" distT="114300" distL="114300" distR="114300">
            <wp:extent cx="4286250" cy="32194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40" w:lineRule="auto"/>
        <w:ind w:left="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Химический шкаф-реактор с установленными стаканами-реакторами </w:t>
      </w:r>
    </w:p>
    <w:p w:rsidR="00000000" w:rsidDel="00000000" w:rsidP="00000000" w:rsidRDefault="00000000" w:rsidRPr="00000000" w14:paraId="00000023">
      <w:pPr>
        <w:spacing w:after="240" w:before="0" w:line="240" w:lineRule="auto"/>
        <w:ind w:left="1440" w:firstLine="0"/>
        <w:jc w:val="center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и подключенными электродами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Приготовление электролита и стаканов-реакторов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Необходимое оборудование и материалы: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Химический шкаф-реактор — 1 шт. 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Химические стаканы вместимостью 500 мл — 5 шт.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Химические стаканы вместимостью 1500-2000 мл — 1 шт.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Промывалка лабораторная с дистиллированной водой  — 1 шт.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Стеклянные палочки — 2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Весы (микровесы)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Чашки Петри (пластик) — 2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Ложки-шпатели — 2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Мерный цилиндр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Химические реактивы для электролита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Держатель электродов с рамкой — 3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Графитовые электроды, 50 на 100 мм — 3 шт.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Ёмкость для сбора промывных вод — 1 шт.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Ёмкость для сухого сброса — 1 шт.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Дистиллированная вода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Магнитный якорь — 3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глицеринового электролита (в расчете на 1,2 литра дистиллированной воды):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/>
      </w:pPr>
      <w:sdt>
        <w:sdtPr>
          <w:id w:val="4707918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Медный купорос (CuSO₄ ⋅ 5H₂O) —  72 г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/>
      </w:pPr>
      <w:sdt>
        <w:sdtPr>
          <w:id w:val="-11032711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Глицерин (ч.д.а., 99%) — 72 г ( ≈58 мл)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Гидроксид натрия  (NaOH) — 96 г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Приготовление раствора № 1 (медный купорос и глицерин).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химический стакан вместимостью 1,5–2,0 л налейте 500 мл дистиллированной воды. Добавьте 72 г медного купороса (CuSO₄·5H₂O) и перемешайте до полного растворения. Затем внесите 58 мл глицерина и тщательно перемешайте стеклянной палочкой до получения однородного раствора.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Приготовление раствора № 2 (гидроксид натрия).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356188</wp:posOffset>
            </wp:positionV>
            <wp:extent cx="2133583" cy="2847716"/>
            <wp:effectExtent b="0" l="0" r="0" t="0"/>
            <wp:wrapSquare wrapText="bothSides" distB="114300" distT="11430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583" cy="2847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отдельный химический стакан налейте 500 мл дистиллированной воды. При постоянном перемешивании постепенно добавьте 96 г гидроксида натрия (NaOH), небольшими порциями. После полного растворения охладите раствор до комнатной температуры.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Смешивание растворов 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 постоянном перемешивании медленно, тонкой струёй, добавьте раствор № 2 к раствору № 1. После завершения добавления тщательно перемешайте смесь до однородности, наблюдайте образование раствора глубокого тёмно-синего цвета. После охлаждения до комнатной температуры доведите общий объём раствора дистиллированной водой до 1,2 л и повторно тщательно перемешайте.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4. Подготовка стаканов-реакторов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3 химических стакана по 500 мл. (они будут стаканами-реакторами). Залейте в каждый по 400 мл раствора (некоторое кол-во раствора может остаться или не хватить, так как обьем указанный на этих стаканах ориентировочный, но это неважно - залейте поровну). Поместите в стаканы магнитные якори. 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одному берите пинцетом графитовый электрод, промойте химической промывалкой с дистиллированной водой над емкостью для сбора промывных вод (большой пластиковый стакан). Установите в держатель электродов, вставьте в направляющую электродную рамку и установите на стакан-реактор, затем поместите их в шкаф-реактор. Расстояние между электродами постоянна 6 см, глубина погружения 6 см.  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Помните, по стандартам электроники красный провод — это анод (+), а черный провод — катод (-). Графитовый электрод, в данном эксперименте — положительный полюс (+), анод.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dqatlbfn2jrf" w:id="1"/>
      <w:bookmarkEnd w:id="1"/>
      <w:r w:rsidDel="00000000" w:rsidR="00000000" w:rsidRPr="00000000">
        <w:rPr>
          <w:rtl w:val="0"/>
        </w:rPr>
        <w:t xml:space="preserve">Подготовка медных пластин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Оборудование и материалы: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Химические стаканы вместимостью 250 мл — 1 шт.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Стеклянные палочки — 1 шт.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Лабораторный пинцет — 1 шт.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Весы (микровесы) — 1 шт.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Чашки Петри (пластик) — 1 шт.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Промывалка лабораторная с дистиллированной водой 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Ёмкость для сбора промывных вод — 1 шт.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Медные пластины, 10 на 100 мм — 9 шт.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Дистиллированная вода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Приготовление раствора № 3 для декапирования (лимонной кислоты и соли).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чистый химический стакан вместимостью 250 мл налейте 150 мл дистиллированной воды.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Отвесьте 10,0 г лимонной кислоты и внесите в стакан с водой. Тщательно перемешайте стеклянной палочкой до полного растворения.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Отвесьте 5,0 г хлорида натрия (NaCl) и добавьте в полученный раствор лимонной кислоты. Перемешайте до полного растворения соли.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Доведите общий объём раствора дистиллированной водой до 230 мл, используя мерную посуду.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Тщательно перемешайте раствор до однородности.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Подготовка медных пластин к окрашиванию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Предварительная промывка. </w:t>
      </w:r>
      <w:r w:rsidDel="00000000" w:rsidR="00000000" w:rsidRPr="00000000">
        <w:rPr>
          <w:rtl w:val="0"/>
        </w:rPr>
        <w:t xml:space="preserve">Поместите все медные пластины в химический стакан вместимостью 250 мл с дистиллированной водой. Убедитесь, что пластины полностью погружены в воду.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Декапирование. </w:t>
      </w:r>
      <w:r w:rsidDel="00000000" w:rsidR="00000000" w:rsidRPr="00000000">
        <w:rPr>
          <w:rtl w:val="0"/>
        </w:rPr>
        <w:t xml:space="preserve">Пинцетом извлекайте поочередно каждую медную пластину из воды и дайте стечь каплям (отряхните для ускорения). Поместите пластину в ёмкость с декапирующим раствором, обеспечив полное погружение. Выдержите пластину в растворе в течение 3 минут (если необходимо время может быть увеличено - это не имеет значения).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Промывка после декапирования. </w:t>
      </w:r>
      <w:r w:rsidDel="00000000" w:rsidR="00000000" w:rsidRPr="00000000">
        <w:rPr>
          <w:rtl w:val="0"/>
        </w:rPr>
        <w:t xml:space="preserve">Пинцетом извлеките медную пластину из декапирующего раствора. Тщательно промойте всю поверхность пластины струёй дистиллированной воды из лабораторной промывалки. Промывку проводите над специально ёмкостью для сбора промывных вод.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Хранение до окрашивания. </w:t>
      </w:r>
      <w:r w:rsidDel="00000000" w:rsidR="00000000" w:rsidRPr="00000000">
        <w:rPr>
          <w:rtl w:val="0"/>
        </w:rPr>
        <w:t xml:space="preserve">После промывки поместите готовую медную пластину в чистую ёмкость с дистиллированной водой, обеспечив её полное погружение. До начала использования держите  их там, не допуская слипания допускайте высыхания обработанной поверхности пластины.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scizhf5zm461" w:id="2"/>
      <w:bookmarkEnd w:id="2"/>
      <w:r w:rsidDel="00000000" w:rsidR="00000000" w:rsidRPr="00000000">
        <w:rPr>
          <w:rtl w:val="0"/>
        </w:rPr>
        <w:t xml:space="preserve">3. Запуск реактора и получение образцов 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Оборудование и материалы: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Химический шкаф-реактор — 1 шт. 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Стаканы-реакторы 500 мл — 3 шт.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Стакан 250 мл с дистиллированной водой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Держатели электродов с рамками — 3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Графитовые электроды, 50 на 100 мм — 3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Медные пластины 10 на 100 мм — 9 шт.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Паяльный фен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Промывалка лабораторная с изопропиловым спиртом — 1 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Промывалка лабораторная с дистиллированной водой  — 1 шт.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Лабораторный пинцет — 2 шт.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Ёмкость для сбора промывных вод — 1 шт.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Ёмкость для сухого сброса — 1 шт.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Дистиллированная вода 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32g5mtlzjdyb" w:id="3"/>
      <w:bookmarkEnd w:id="3"/>
      <w:r w:rsidDel="00000000" w:rsidR="00000000" w:rsidRPr="00000000">
        <w:rPr>
          <w:rtl w:val="0"/>
        </w:rPr>
        <w:t xml:space="preserve">3.1. Установка медных пластин в стаканы-реакторы.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 помощью пинцета извлеките одну медную пластину из ёмкости с дистиллированной водой. Дайте стечь излишкам воды.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Закрепите медную пластину в держателе электродов. </w:t>
      </w: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не прикасайтесь руками к рабочей поверхности пластины, в том числе в защитных перчатках, во избежание загрязнения поверхности. Разрешается только брать за боковые поверхности, для выравнивания при установке.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Установите держатель электродов в электродную рамку на стакане-реакторе. Убедитесь, что держатель надёжно зафиксирован, а электроды расположены правильно и не соприкасаются друг с другом.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При выключенном источнике питания подключите электрические провода, соответствующие данному стакану-реактору, соблюдая полярность: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before="0" w:lineRule="auto"/>
        <w:ind w:left="2160" w:hanging="360"/>
        <w:jc w:val="both"/>
        <w:rPr/>
      </w:pPr>
      <w:sdt>
        <w:sdtPr>
          <w:id w:val="18721336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Медная пластина — отрицательный полюс (−), катод.</w:t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Графитовый электрод — положительный полюс (+), анод.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Проверьте надёжность электрических соединений, правильность полярности и отсутствие контакта между электродами.</w:t>
      </w:r>
    </w:p>
    <w:p w:rsidR="00000000" w:rsidDel="00000000" w:rsidP="00000000" w:rsidRDefault="00000000" w:rsidRPr="00000000" w14:paraId="00000071">
      <w:pPr>
        <w:pStyle w:val="Heading2"/>
        <w:spacing w:after="240" w:before="240" w:lineRule="auto"/>
        <w:jc w:val="both"/>
        <w:rPr/>
      </w:pPr>
      <w:bookmarkStart w:colFirst="0" w:colLast="0" w:name="_heading=h.88s2e48y77hk" w:id="4"/>
      <w:bookmarkEnd w:id="4"/>
      <w:r w:rsidDel="00000000" w:rsidR="00000000" w:rsidRPr="00000000">
        <w:rPr>
          <w:rtl w:val="0"/>
        </w:rPr>
        <w:t xml:space="preserve">3.2. Запуск реактора и получение пленок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Установите значение тока, обороты магнитной мешалки в соответствии с выбранным режимом окрашивания.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Нажмите кнопку “Задать напряжение 6 В” для включения источника питания. Напряжение в данном эксперименте подстраивается для поддержания постоянной силы тока (гальваностатический режим), и не имеет большого значения для режима получения покрытия. 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Задайте и запустите отсчёт времени электрохимической обработки поверхности.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 данной реакции на аноде выделяется водород, и реакцию не запрещено проводить с открытой крышкой реактора.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 процессе работы контролируйте: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Показания напряжения и силы тока.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Температуру рабочего раствора.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Отсутствие чрезмерного газовыделения, перегрева и других признаков нештатной работы. </w:t>
      </w:r>
      <w:r w:rsidDel="00000000" w:rsidR="00000000" w:rsidRPr="00000000">
        <w:rPr>
          <w:b w:val="1"/>
          <w:bCs w:val="1"/>
          <w:rtl w:val="0"/>
        </w:rPr>
        <w:t xml:space="preserve">При появлении этих признаков: закройте стекло реактора и отключите установку от питания. Пригласите преподавателя или лаборанта.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За 10-15 секунд до истечении установленного времени поставите на источнике питания 0В и в момент окончания времени нажмите на кнопку “Задать напряжение”.  Эта команда отключит питание. Убедитесь в отсутствии напряжения на электродах на индикатором экране установки.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Отключите провод и извлеките как можно быстрее  держатель с медной пластиной из реактора. Не рекомендуем держать долго электрод в растворе во избежания расторения пленки в щелочном электрролите.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Графитовый электрод в держателе и рамка остаются в стакане-реакторе.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3.3. Постобработка цветных пленок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114300</wp:posOffset>
            </wp:positionV>
            <wp:extent cx="2745482" cy="2059112"/>
            <wp:effectExtent b="0" l="0" r="0" t="0"/>
            <wp:wrapSquare wrapText="bothSides" distB="114300" distT="11430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5482" cy="2059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 помощью пинцета извлеките медную пластину с полученной плёнкой из держателя.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Аккуратно промойте поверхность пластины дистиллированной водой из лабораторной промывалки над ёмкостью для сбора промывных вод. Избегайте механического воздействия на полученную плёнку.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Поместите промытую пластину в чистую ёмкость с дистиллированной водой, обеспечив её полное погружение, до проведения следующего этапа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Когда все 3 медные пластины будут изъяты из стаканов-реакторов достаньте их пинцетом и промойте промывалкой с изопропиловым спиртом.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Высушите пластины с помощью паяльного фена, включенного на минимальную температуру и мощность обдува. Рекомендуется держать пластины на расстоянии  от сопла 30 см, подставляя под обдув  поочередно то одну, то другую поверхности. При сильном нагреве пленка может почернеть </w:t>
      </w:r>
      <m:oMath>
        <m:r>
          <w:rPr>
            <w:rFonts w:ascii="Calibri" w:cs="Calibri" w:eastAsia="Calibri" w:hAnsi="Calibri"/>
            <w:b w:val="1"/>
            <w:bCs w:val="1"/>
            <w:sz w:val="28"/>
            <w:szCs w:val="28"/>
          </w:rPr>
          <m:t xml:space="preserve">C</m:t>
        </m:r>
        <m:sSub>
          <m:sSubPr>
            <m:ctrl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m:t xml:space="preserve">u</m:t>
            </m:r>
          </m:e>
          <m:sub>
            <m: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m:t xml:space="preserve">2</m:t>
            </m:r>
          </m:sub>
        </m:sSub>
        <m:r>
          <w:rPr>
            <w:rFonts w:ascii="Calibri" w:cs="Calibri" w:eastAsia="Calibri" w:hAnsi="Calibri"/>
            <w:b w:val="1"/>
            <w:bCs w:val="1"/>
            <w:sz w:val="28"/>
            <w:szCs w:val="28"/>
          </w:rPr>
          <m:t xml:space="preserve">O →C</m:t>
        </m:r>
        <m:sSub>
          <m:sSubPr>
            <m:ctrl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m:ctrlPr>
          </m:sSubPr>
          <m:e>
            <m: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m:t xml:space="preserve">u</m:t>
            </m:r>
          </m:e>
          <m:sub/>
        </m:sSub>
        <m:r>
          <w:rPr>
            <w:rFonts w:ascii="Calibri" w:cs="Calibri" w:eastAsia="Calibri" w:hAnsi="Calibri"/>
            <w:b w:val="1"/>
            <w:bCs w:val="1"/>
            <w:sz w:val="28"/>
            <w:szCs w:val="28"/>
          </w:rPr>
          <m:t xml:space="preserve">O 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Выберите из 18 цветных пленок, 5 требуемых цветных поверхностей, которые считаете лучшими из полученных вами.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240" w:before="240" w:lineRule="auto"/>
        <w:jc w:val="both"/>
        <w:rPr/>
      </w:pPr>
      <w:bookmarkStart w:colFirst="0" w:colLast="0" w:name="_heading=h.4psnbl1by4x" w:id="5"/>
      <w:bookmarkEnd w:id="5"/>
      <w:r w:rsidDel="00000000" w:rsidR="00000000" w:rsidRPr="00000000">
        <w:rPr>
          <w:rtl w:val="0"/>
        </w:rPr>
        <w:t xml:space="preserve">4. Оценка цвета покрытия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sdt>
        <w:sdtPr>
          <w:id w:val="-14722134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Оценка качества цветных плёнок оксида меди производится автоматически по цифровому изображению пластины. Для каждой пластины выделяется анализируемая зона площадью примерно S≈5 см. Внутри этой зоны определяется доминирующий цвет и рассчитывается итоговый балл.</w:t>
          </w:r>
        </w:sdtContent>
      </w:sdt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114300</wp:posOffset>
            </wp:positionV>
            <wp:extent cx="1652588" cy="2203450"/>
            <wp:effectExtent b="0" l="0" r="0" t="0"/>
            <wp:wrapSquare wrapText="bothSides" distB="114300" distT="114300" distL="114300" distR="1143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20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4.1. Формула оценки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Балл за один образец рассчитывается по формуле: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b w:val="1"/>
          <w:bCs w:val="1"/>
        </w:rPr>
      </w:pPr>
      <m:oMath>
        <m:r>
          <w:rPr>
            <w:b w:val="1"/>
            <w:bCs w:val="1"/>
          </w:rPr>
          <m:t xml:space="preserve">B =3 </m:t>
        </m:r>
        <m:r>
          <w:rPr>
            <w:b w:val="1"/>
            <w:bCs w:val="1"/>
          </w:rPr>
          <m:t>⋅</m:t>
        </m:r>
        <m:r>
          <w:rPr>
            <w:b w:val="1"/>
            <w:bCs w:val="1"/>
          </w:rPr>
          <m:t xml:space="preserve">(0,8 </m:t>
        </m:r>
        <m:r>
          <w:rPr>
            <w:b w:val="1"/>
            <w:bCs w:val="1"/>
          </w:rPr>
          <m:t>⋅</m:t>
        </m:r>
        <m:r>
          <w:rPr>
            <w:b w:val="1"/>
            <w:bCs w:val="1"/>
          </w:rPr>
          <m:t xml:space="preserve"> </m:t>
        </m:r>
        <m:f>
          <m:fPr>
            <m:ctrlPr>
              <w:rPr>
                <w:b w:val="1"/>
                <w:bCs w:val="1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S</m:t>
                </m:r>
              </m:e>
              <m:sub>
                <m:r>
                  <w:rPr>
                    <w:b w:val="1"/>
                    <w:bCs w:val="1"/>
                  </w:rPr>
                  <m:t xml:space="preserve">ц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S</m:t>
            </m:r>
          </m:den>
        </m:f>
        <m:r>
          <w:rPr>
            <w:b w:val="1"/>
            <w:bCs w:val="1"/>
          </w:rPr>
          <m:t xml:space="preserve"> + </m:t>
        </m:r>
        <m:f>
          <m:fPr>
            <m:ctrlPr>
              <w:rPr>
                <w:b w:val="1"/>
                <w:bCs w:val="1"/>
              </w:rPr>
            </m:ctrlPr>
          </m:fPr>
          <m:num>
            <m:r>
              <w:rPr>
                <w:b w:val="1"/>
                <w:bCs w:val="1"/>
              </w:rPr>
              <m:t xml:space="preserve">0,2</m:t>
            </m:r>
          </m:num>
          <m:den>
            <m:r>
              <w:rPr>
                <w:b w:val="1"/>
                <w:bCs w:val="1"/>
              </w:rPr>
              <m:t xml:space="preserve">N</m:t>
            </m:r>
          </m:den>
        </m:f>
        <m:r>
          <w:rPr>
            <w:b w:val="1"/>
            <w:bCs w:val="1"/>
          </w:rPr>
          <m:t xml:space="preserve">)</m:t>
        </m:r>
        <m:r>
          <w:rPr>
            <w:b w:val="1"/>
            <w:bCs w:val="1"/>
            <w:sz w:val="28"/>
            <w:szCs w:val="28"/>
          </w:rPr>
          <m:t xml:space="preserve"> 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  — общая площадь анализируемой области;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Rule="auto"/>
        <w:ind w:left="720" w:hanging="360"/>
        <w:rPr/>
      </w:pP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S</m:t>
            </m:r>
          </m:e>
          <m:sub>
            <m:r>
              <w:rPr>
                <w:b w:val="1"/>
                <w:bCs w:val="1"/>
              </w:rPr>
              <m:t xml:space="preserve">ц</m:t>
            </m:r>
          </m:sub>
        </m:sSub>
      </m:oMath>
      <w:r w:rsidDel="00000000" w:rsidR="00000000" w:rsidRPr="00000000">
        <w:rPr>
          <w:rtl w:val="0"/>
        </w:rPr>
        <w:t xml:space="preserve">— площадь, занятая целевым (доминирующим) цветом;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 — количество цветовых сегментов, на которые разбивается анализируемая область.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Под цветовым сегментом понимается область смежных точек изображения, принадлежащих одной и той же цветовой группе. Чем меньше сегментов N, тем равномернее покрытие. Идеальному однородному покрытию соответствует N=1. Максимальный балл за один образец равен 3: он достигается при </w:t>
      </w:r>
      <m:oMath>
        <m:f>
          <m:fPr>
            <m:ctrlPr>
              <w:rPr>
                <w:b w:val="1"/>
                <w:bCs w:val="1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S</m:t>
                </m:r>
              </m:e>
              <m:sub>
                <m:r>
                  <w:rPr>
                    <w:b w:val="1"/>
                    <w:bCs w:val="1"/>
                  </w:rPr>
                  <m:t xml:space="preserve">ц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S</m:t>
            </m:r>
          </m:den>
        </m:f>
        <m:r>
          <w:rPr>
            <w:b w:val="1"/>
            <w:bCs w:val="1"/>
          </w:rPr>
          <m:t xml:space="preserve">=1</m:t>
        </m:r>
      </m:oMath>
      <w:r w:rsidDel="00000000" w:rsidR="00000000" w:rsidRPr="00000000">
        <w:rPr>
          <w:rtl w:val="0"/>
        </w:rPr>
        <w:t xml:space="preserve"> и </w:t>
      </w:r>
      <m:oMath>
        <m:r>
          <w:rPr/>
          <m:t xml:space="preserve">N=1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Таким образом, формула учитывает два фактора: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Доминирование целевого цвета</w:t>
      </w:r>
      <w:r w:rsidDel="00000000" w:rsidR="00000000" w:rsidRPr="00000000">
        <w:rPr>
          <w:rtl w:val="0"/>
        </w:rPr>
        <w:t xml:space="preserve"> — отношение </w:t>
      </w:r>
      <m:oMath>
        <m:f>
          <m:fPr>
            <m:ctrlPr>
              <w:rPr>
                <w:b w:val="1"/>
                <w:bCs w:val="1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</w:rPr>
                </m:ctrlPr>
              </m:sSubPr>
              <m:e>
                <m:r>
                  <w:rPr>
                    <w:b w:val="1"/>
                    <w:bCs w:val="1"/>
                  </w:rPr>
                  <m:t xml:space="preserve">S</m:t>
                </m:r>
              </m:e>
              <m:sub>
                <m:r>
                  <w:rPr>
                    <w:b w:val="1"/>
                    <w:bCs w:val="1"/>
                  </w:rPr>
                  <m:t xml:space="preserve">ц</m:t>
                </m:r>
              </m:sub>
            </m:sSub>
          </m:num>
          <m:den>
            <m:r>
              <w:rPr>
                <w:b w:val="1"/>
                <w:bCs w:val="1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  <w:t xml:space="preserve">. Чем большую часть анализируемой зоны занимает нужный цвет, тем выше балл.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Равномерность покрытия</w:t>
      </w:r>
      <w:r w:rsidDel="00000000" w:rsidR="00000000" w:rsidRPr="00000000">
        <w:rPr>
          <w:rtl w:val="0"/>
        </w:rPr>
        <w:t xml:space="preserve"> — величина N. Чем меньше отдельных цветовых сегментов, тем однороднее плёнка и тем выше балл.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4.2. Перевод длины волны в цветовое пространство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Поскольку пластина анализируется как цифровое изображение, используется приближённый перевод длины волны света в цветовое пространство RGB: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Для заданной длины волны </w:t>
      </w:r>
      <m:oMath>
        <m:r>
          <m:t>λ</m:t>
        </m:r>
      </m:oMath>
      <w:r w:rsidDel="00000000" w:rsidR="00000000" w:rsidRPr="00000000">
        <w:rPr>
          <w:rtl w:val="0"/>
        </w:rPr>
        <w:t xml:space="preserve"> вычисляются функции цветового соответствия CIE 1931 2° </w:t>
      </w:r>
      <m:oMath>
        <m:r>
          <w:rPr/>
          <m:t xml:space="preserve">(</m:t>
        </m:r>
        <m:bar>
          <m:barPr>
            <m:pos/>
            <m:ctrlPr>
              <w:rPr/>
            </m:ctrlPr>
          </m:barPr>
          <m:e>
            <m:r>
              <w:rPr/>
              <m:t xml:space="preserve">x</m:t>
            </m:r>
          </m:e>
        </m:bar>
        <m:r>
          <w:rPr/>
          <m:t xml:space="preserve">, </m:t>
        </m:r>
        <m:bar>
          <m:barPr>
            <m:pos/>
            <m:ctrlPr>
              <w:rPr/>
            </m:ctrlPr>
          </m:barPr>
          <m:e>
            <m:r>
              <w:rPr/>
              <m:t xml:space="preserve">y</m:t>
            </m:r>
          </m:e>
        </m:bar>
        <m:r>
          <w:rPr/>
          <m:t xml:space="preserve">, </m:t>
        </m:r>
        <m:bar>
          <m:barPr>
            <m:pos/>
            <m:ctrlPr>
              <w:rPr/>
            </m:ctrlPr>
          </m:barPr>
          <m:e>
            <m:r>
              <w:rPr/>
              <m:t xml:space="preserve">z</m:t>
            </m:r>
          </m:e>
        </m:ba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Полученные значения XYZ переводятся в линейное пространство sRGB по матрице IEC 61966-2-1.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Выполняется гамма-коррекция sRGB и нормировка каналов.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ind w:left="0" w:firstLine="0"/>
        <w:rPr/>
      </w:pPr>
      <w:sdt>
        <w:sdtPr>
          <w:id w:val="2300654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Для классификации пикселей изображения строится обратное соответствие «оттенок → длина волны». Для этого: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Диапазон видимого света, например 380–680 нм, разбивается с малым шагом.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Для каждой длины волны </w:t>
      </w:r>
      <m:oMath>
        <m:r>
          <m:t>λ</m:t>
        </m:r>
      </m:oMath>
      <w:r w:rsidDel="00000000" w:rsidR="00000000" w:rsidRPr="00000000">
        <w:rPr>
          <w:rtl w:val="0"/>
        </w:rPr>
        <w:t xml:space="preserve"> с помощью вычисляется sRGB-цвет.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sRGB переводится в HSV, из которого берётся тон 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Формируется таблица соответствия </w:t>
      </w:r>
      <m:oMath>
        <m:r>
          <w:rPr/>
          <m:t xml:space="preserve">H</m:t>
        </m:r>
        <m:r>
          <w:rPr/>
          <m:t>→</m:t>
        </m:r>
        <m:r>
          <w:rPr/>
          <m:t>λ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При анализе изображения каждый пиксель также переводится из RGB в HSV. По значению тона H с использованием построенной таблицы находится ближайшая длина волны λ, после чего по таблице цветов определяется цветовая группа пикселя. Для устойчивости анализа точки с низкой насыщенностью или яркостью, а также блики и фон могут отбрасываться, чтобы они не влияли на подсчёт площади цвета и число сегментов.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 Автоматический процесс проверки</w:t>
      </w:r>
    </w:p>
    <w:p w:rsidR="00000000" w:rsidDel="00000000" w:rsidP="00000000" w:rsidRDefault="00000000" w:rsidRPr="00000000" w14:paraId="000000A1">
      <w:pPr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289777" cy="217347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1111" t="13018"/>
                    <a:stretch>
                      <a:fillRect/>
                    </a:stretch>
                  </pic:blipFill>
                  <pic:spPr>
                    <a:xfrm>
                      <a:off x="0" y="0"/>
                      <a:ext cx="3289777" cy="2173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Программный комплекс Camera Checker предназначен для оценки состояния поверхности медных образцов по фотографиям. Он выделяет исследуемую область, определяет распределение цветов покрытия и рассчитывает числовую оценку по формуле эксперимента. Исходные снимки и результаты сохраняются для последующего сравнения.</w:t>
      </w:r>
    </w:p>
    <w:p w:rsidR="00000000" w:rsidDel="00000000" w:rsidP="00000000" w:rsidRDefault="00000000" w:rsidRPr="00000000" w14:paraId="000000A3">
      <w:pPr>
        <w:pStyle w:val="Heading2"/>
        <w:spacing w:after="120" w:line="269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 Последовательность проверки</w:t>
      </w:r>
    </w:p>
    <w:p w:rsidR="00000000" w:rsidDel="00000000" w:rsidP="00000000" w:rsidRDefault="00000000" w:rsidRPr="00000000" w14:paraId="000000A4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Проверка включает съёмку в фотобоксе с помощью 4K-камеры при фиксированных настройках камеры, подготовку изображения, выделение образца и анализ покрытия. Для повторяемости используются фиксированные условия освещения, параметры камеры и сохранённый профиль коррекции. Калибровка по белой подложке позволяет скорректировать цветовой сдвиг и плавную неравномерность освещения.</w:t>
      </w:r>
    </w:p>
    <w:p w:rsidR="00000000" w:rsidDel="00000000" w:rsidP="00000000" w:rsidRDefault="00000000" w:rsidRPr="00000000" w14:paraId="000000A5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Оператор выбирает фотографию и ожидаемый цвет покрытия. Границы пластины определяются автоматически либо задаются четырьмя углами. Наклонный образец программно выравнивается; фон вне выделенной области исключается из расчёта. После запуска обработки программа выполняет расчёты автоматически.</w:t>
      </w:r>
    </w:p>
    <w:p w:rsidR="00000000" w:rsidDel="00000000" w:rsidP="00000000" w:rsidRDefault="00000000" w:rsidRPr="00000000" w14:paraId="000000A6">
      <w:pPr>
        <w:keepNext w:val="1"/>
        <w:spacing w:after="120" w:line="26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73500"/>
            <wp:effectExtent b="0" l="0" r="0" t="0"/>
            <wp:docPr descr="Рисунок 5.1. Рабочий интерфейс с реальным снимком и списком проверяемых цветов." id="17" name="image6.jpg"/>
            <a:graphic>
              <a:graphicData uri="http://schemas.openxmlformats.org/drawingml/2006/picture">
                <pic:pic>
                  <pic:nvPicPr>
                    <pic:cNvPr descr="Рисунок 5.1. Рабочий интерфейс с реальным снимком и списком проверяемых цветов." id="0" name="image6.jpg"/>
                    <pic:cNvPicPr preferRelativeResize="0"/>
                  </pic:nvPicPr>
                  <pic:blipFill>
                    <a:blip r:embed="rId12"/>
                    <a:srcRect b="0" l="7368" r="73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69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5.1. Рабочий интерфейс с реальным снимком и списком проверяемых цветов.</w:t>
      </w:r>
    </w:p>
    <w:p w:rsidR="00000000" w:rsidDel="00000000" w:rsidP="00000000" w:rsidRDefault="00000000" w:rsidRPr="00000000" w14:paraId="000000A8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На приведённом примере одна и та же пластина последовательно проверяется на голубой, синий и золотисто-жёлтый цвета. Повторная съёмка при смене целевого цвета не требуется.</w:t>
      </w:r>
    </w:p>
    <w:p w:rsidR="00000000" w:rsidDel="00000000" w:rsidP="00000000" w:rsidRDefault="00000000" w:rsidRPr="00000000" w14:paraId="000000A9">
      <w:pPr>
        <w:spacing w:after="120" w:line="26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line="269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 Выбор цвета и расчёт оценки</w:t>
      </w:r>
    </w:p>
    <w:p w:rsidR="00000000" w:rsidDel="00000000" w:rsidP="00000000" w:rsidRDefault="00000000" w:rsidRPr="00000000" w14:paraId="000000AB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Для каждого выбранного цвета программа определяет его долю во всей площади образца. Связные участки одного класса образуют сегменты. Слишком мелкие сегменты исключаются из их числа по заданному порогу; в данной реализации по задан порог 0,1% площади образца.</w:t>
      </w:r>
    </w:p>
    <w:p w:rsidR="00000000" w:rsidDel="00000000" w:rsidP="00000000" w:rsidRDefault="00000000" w:rsidRPr="00000000" w14:paraId="000000AC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Оценка рассчитывается:</w:t>
      </w:r>
    </w:p>
    <w:p w:rsidR="00000000" w:rsidDel="00000000" w:rsidP="00000000" w:rsidRDefault="00000000" w:rsidRPr="00000000" w14:paraId="000000AD">
      <w:pPr>
        <w:spacing w:after="120" w:line="269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K = 3 × (0,8 × S ц/ S + 0,2 /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b w:val="1"/>
          <w:bCs w:val="1"/>
          <w:rtl w:val="0"/>
        </w:rPr>
        <w:t xml:space="preserve">S ц/ S</w:t>
      </w:r>
      <w:r w:rsidDel="00000000" w:rsidR="00000000" w:rsidRPr="00000000">
        <w:rPr>
          <w:rtl w:val="0"/>
        </w:rPr>
        <w:t xml:space="preserve">  — доля выбранного цвета от всей площади выделенного образца, от 0 до 1; N — число сегментов всех распознанных классов после фильтрации. При смене целевого цвета N меняется на N+1, а для одного снимка с одинаковыми параметрами он остаётся неизменным. Если сегментов нет, покрытие равномерное одного цвета и N=1.</w:t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5"/>
        <w:gridCol w:w="2324"/>
        <w:gridCol w:w="850"/>
        <w:gridCol w:w="2948"/>
        <w:tblGridChange w:id="0">
          <w:tblGrid>
            <w:gridCol w:w="3515"/>
            <w:gridCol w:w="2324"/>
            <w:gridCol w:w="850"/>
            <w:gridCol w:w="2948"/>
          </w:tblGrid>
        </w:tblGridChange>
      </w:tblGrid>
      <w:tr>
        <w:trPr>
          <w:cantSplit w:val="1"/>
          <w:tblHeader w:val="1"/>
        </w:trPr>
        <w:tc>
          <w:tcPr>
            <w:shd w:fill="eaeaea" w:val="clear"/>
          </w:tcPr>
          <w:p w:rsidR="00000000" w:rsidDel="00000000" w:rsidP="00000000" w:rsidRDefault="00000000" w:rsidRPr="00000000" w14:paraId="000000AF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Проверяемый цвет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</w:tcPr>
          <w:p w:rsidR="00000000" w:rsidDel="00000000" w:rsidP="00000000" w:rsidRDefault="00000000" w:rsidRPr="00000000" w14:paraId="000000B0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Доля образца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</w:tcPr>
          <w:p w:rsidR="00000000" w:rsidDel="00000000" w:rsidP="00000000" w:rsidRDefault="00000000" w:rsidRPr="00000000" w14:paraId="000000B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</w:tcPr>
          <w:p w:rsidR="00000000" w:rsidDel="00000000" w:rsidP="00000000" w:rsidRDefault="00000000" w:rsidRPr="00000000" w14:paraId="000000B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Оценка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Голубой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35,82%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26,06%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Золотисто-жёлтый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10,17%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В данном примере наибольшая оценка получена для голубого цвета. Это сравнение трёх целей анализа одного образца, а не заключение о его годности. Оценка характеризует цветовое распределение по принятой формуле не является прямым измерением толщины покрытия. Толщина покрытия и цвет однозначно связаны на основании хорошо проверенных экспериментов в нескольких лабораториях и опубликованных.  Итоговая оценка отображается с точностью до тысячных. Если этот образец сдается как голубой/синий, то он получает оценку 0,041+0,034=0,075.   </w:t>
      </w:r>
    </w:p>
    <w:p w:rsidR="00000000" w:rsidDel="00000000" w:rsidP="00000000" w:rsidRDefault="00000000" w:rsidRPr="00000000" w14:paraId="000000C0">
      <w:pPr>
        <w:keepNext w:val="1"/>
        <w:spacing w:after="120" w:line="26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03999" cy="3846913"/>
            <wp:effectExtent b="0" l="0" r="0" t="0"/>
            <wp:docPr descr="Рисунок 5.2. Результат проверки на голубой цвет: доля 35,82%, оценка 0,041." id="16" name="image5.jpg"/>
            <a:graphic>
              <a:graphicData uri="http://schemas.openxmlformats.org/drawingml/2006/picture">
                <pic:pic>
                  <pic:nvPicPr>
                    <pic:cNvPr descr="Рисунок 5.2. Результат проверки на голубой цвет: доля 35,82%, оценка 0,041." id="0" name="image5.jpg"/>
                    <pic:cNvPicPr preferRelativeResize="0"/>
                  </pic:nvPicPr>
                  <pic:blipFill>
                    <a:blip r:embed="rId13"/>
                    <a:srcRect b="0" l="7368" r="73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4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69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5.2. Результат проверки на голубой цвет: доля 35,82%, оценка 0,041.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line="269" w:lineRule="auto"/>
        <w:rPr>
          <w:rFonts w:ascii="Arial" w:cs="Arial" w:eastAsia="Arial" w:hAnsi="Arial"/>
          <w:color w:val="000000"/>
        </w:rPr>
      </w:pPr>
      <w:bookmarkStart w:colFirst="0" w:colLast="0" w:name="_heading=h.t6b1p1699rth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5.3 Представление и сохранение результата</w:t>
      </w:r>
    </w:p>
    <w:p w:rsidR="00000000" w:rsidDel="00000000" w:rsidP="00000000" w:rsidRDefault="00000000" w:rsidRPr="00000000" w14:paraId="000000C3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Результат включает оценку, название проверяемого цвета, его долю, количество сегментов и изображения обработки. Одно представление сохраняет реальный цвет выбранных участков, приглушая остальные; другое показывает их разделение на сегменты. Мелкие отфильтрованные участки обозначаются серым.</w:t>
      </w:r>
    </w:p>
    <w:p w:rsidR="00000000" w:rsidDel="00000000" w:rsidP="00000000" w:rsidRDefault="00000000" w:rsidRPr="00000000" w14:paraId="000000C4">
      <w:pPr>
        <w:keepNext w:val="1"/>
        <w:spacing w:after="120" w:line="26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1193800"/>
            <wp:effectExtent b="0" l="0" r="0" t="0"/>
            <wp:docPr descr="Рисунок 5.3. Сегменты голубого цвета того же образца после фильтрации." id="20" name="image2.png"/>
            <a:graphic>
              <a:graphicData uri="http://schemas.openxmlformats.org/drawingml/2006/picture">
                <pic:pic>
                  <pic:nvPicPr>
                    <pic:cNvPr descr="Рисунок 5.3. Сегменты голубого цвета того же образца после фильтрации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69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5.3. Сегменты голубого цвета того же образца после фильтрации.</w:t>
      </w:r>
    </w:p>
    <w:p w:rsidR="00000000" w:rsidDel="00000000" w:rsidP="00000000" w:rsidRDefault="00000000" w:rsidRPr="00000000" w14:paraId="000000C6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В итоговом отчёте также приводятся круговая диаграмма цветовых классов и распределения HSV. Диаграммы отражают все классы независимо от выбранной цели. Доли на круговой диаграмме рассчитаны среди распознанных пикселей; доля целевого цвета в приведённой таблице и величина N — от всей площади образца.</w:t>
      </w:r>
    </w:p>
    <w:p w:rsidR="00000000" w:rsidDel="00000000" w:rsidP="00000000" w:rsidRDefault="00000000" w:rsidRPr="00000000" w14:paraId="000000C7">
      <w:pPr>
        <w:keepNext w:val="1"/>
        <w:spacing w:after="120" w:line="26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03999" cy="3846913"/>
            <wp:effectExtent b="0" l="0" r="0" t="0"/>
            <wp:docPr descr="Рисунок 5.4. Рабочий экран отчёта для другой цели: золотисто-жёлтый цвет, оценка 0,023." id="19" name="image4.jpg"/>
            <a:graphic>
              <a:graphicData uri="http://schemas.openxmlformats.org/drawingml/2006/picture">
                <pic:pic>
                  <pic:nvPicPr>
                    <pic:cNvPr descr="Рисунок 5.4. Рабочий экран отчёта для другой цели: золотисто-жёлтый цвет, оценка 0,023." id="0" name="image4.jpg"/>
                    <pic:cNvPicPr preferRelativeResize="0"/>
                  </pic:nvPicPr>
                  <pic:blipFill>
                    <a:blip r:embed="rId15"/>
                    <a:srcRect b="0" l="7368" r="73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4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69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5.4. Рабочий экран отчёта для другой цели: золотисто-жёлтый цвет, оценка 0,023.</w:t>
      </w:r>
    </w:p>
    <w:p w:rsidR="00000000" w:rsidDel="00000000" w:rsidP="00000000" w:rsidRDefault="00000000" w:rsidRPr="00000000" w14:paraId="000000C9">
      <w:pPr>
        <w:spacing w:after="120" w:line="269" w:lineRule="auto"/>
        <w:rPr/>
      </w:pPr>
      <w:r w:rsidDel="00000000" w:rsidR="00000000" w:rsidRPr="00000000">
        <w:rPr>
          <w:rtl w:val="0"/>
        </w:rPr>
        <w:t xml:space="preserve">При сохранении формируются общий лист отчёта в PNG, отдельные изображения и файл INI с параметрами и статистикой. Это позволяет сопоставлять результаты разных образцов и сохранять связь с исходной фотографией. Оценка для всех команд производится одинаково.  </w:t>
      </w:r>
    </w:p>
    <w:p w:rsidR="00000000" w:rsidDel="00000000" w:rsidP="00000000" w:rsidRDefault="00000000" w:rsidRPr="00000000" w14:paraId="000000CA">
      <w:pPr>
        <w:spacing w:after="12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69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Название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8">
    <w:name w:val="Normal (Web)"/>
    <w:basedOn w:val="a1"/>
    <w:uiPriority w:val="99"/>
    <w:semiHidden w:val="1"/>
    <w:unhideWhenUsed w:val="1"/>
    <w:rsid w:val="00B90C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character" w:styleId="inqyif" w:customStyle="1">
    <w:name w:val="inqyif"/>
    <w:basedOn w:val="a2"/>
    <w:rsid w:val="0045460C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jpg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DoxaaUU7sRki7H+5K1TikvETg==">CgMxLjAaHQoBMBIYChYIB0ISEhBBcmlhbCBVbmljb2RlIE1TGh0KATESGAoWCAdCEhIQQXJpYWwgVW5pY29kZSBNUxodCgEyEhgKFggHQhISEEFyaWFsIFVuaWNvZGUgTVMaHQoBMxIYChYIB0ISEhBBcmlhbCBVbmljb2RlIE1TGh0KATQSGAoWCAdCEhIQQXJpYWwgVW5pY29kZSBNUzIOaC5wcGd1ZGJqc3dqbnQyDmguZHFhdGxiZm4yanJmMg5oLnNjaXpoZjV6bTQ2MTIOaC4zMmc1bXRsempkeWIyDmguODhzMmU0OHk3N2hrMg1oLjRwc25ibDFieTR4Mg5oLnQ2YjFwMTY5OXJ0aDgAciExNE94Q0xLLVI2NkEzTG00RDhYdEFmN0ZiNEFYcVNPZ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2026-10-05T08:52:00Z</dcterms:created>
  <dc:creator>python-docx</dc:creator>
</cp:coreProperties>
</file>