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80" w:firstLine="720"/>
        <w:contextualSpacing w:val="0"/>
      </w:pPr>
      <w:r w:rsidDel="00000000" w:rsidR="00000000" w:rsidRPr="00000000">
        <w:rPr>
          <w:rFonts w:ascii="Cambria" w:cs="Cambria" w:eastAsia="Cambria" w:hAnsi="Cambria"/>
          <w:b w:val="1"/>
          <w:sz w:val="36"/>
          <w:szCs w:val="36"/>
          <w:u w:val="single"/>
          <w:rtl w:val="0"/>
        </w:rPr>
        <w:t xml:space="preserve">RO-DE</w:t>
      </w:r>
    </w:p>
    <w:p w:rsidR="00000000" w:rsidDel="00000000" w:rsidP="00000000" w:rsidRDefault="00000000" w:rsidRPr="00000000">
      <w:pPr>
        <w:ind w:left="2880" w:firstLine="720"/>
        <w:contextualSpacing w:val="0"/>
      </w:pPr>
      <w:r w:rsidDel="00000000" w:rsidR="00000000" w:rsidRPr="00000000">
        <w:rPr>
          <w:rFonts w:ascii="Cambria" w:cs="Cambria" w:eastAsia="Cambria" w:hAnsi="Cambria"/>
          <w:b w:val="1"/>
          <w:sz w:val="36"/>
          <w:szCs w:val="36"/>
          <w:rtl w:val="0"/>
        </w:rPr>
        <w:tab/>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ab/>
        <w:tab/>
        <w:tab/>
        <w:tab/>
        <w:t xml:space="preserve">      </w:t>
      </w:r>
      <w:r w:rsidDel="00000000" w:rsidR="00000000" w:rsidRPr="00000000">
        <w:rPr>
          <w:rFonts w:ascii="Cambria" w:cs="Cambria" w:eastAsia="Cambria" w:hAnsi="Cambria"/>
          <w:b w:val="1"/>
          <w:sz w:val="36"/>
          <w:szCs w:val="36"/>
          <w:u w:val="single"/>
          <w:rtl w:val="0"/>
        </w:rPr>
        <w:t xml:space="preserve">Document</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Sub Group : 12</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Name : Venkatesh Prasad Kalluri</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Name : Surya Botcha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API’s used :</w:t>
      </w: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Twilio API</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Library’s:</w:t>
      </w:r>
    </w:p>
    <w:p w:rsidR="00000000" w:rsidDel="00000000" w:rsidP="00000000" w:rsidRDefault="00000000" w:rsidRPr="00000000">
      <w:pPr>
        <w:numPr>
          <w:ilvl w:val="0"/>
          <w:numId w:val="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 to -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Twilio :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Twilio is a </w:t>
      </w:r>
      <w:r w:rsidDel="00000000" w:rsidR="00000000" w:rsidRPr="00000000">
        <w:rPr>
          <w:rFonts w:ascii="Cambria" w:cs="Cambria" w:eastAsia="Cambria" w:hAnsi="Cambria"/>
          <w:sz w:val="24"/>
          <w:szCs w:val="24"/>
          <w:rtl w:val="0"/>
        </w:rPr>
        <w:t xml:space="preserve">cloud communications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IaaS</w:t>
      </w:r>
      <w:r w:rsidDel="00000000" w:rsidR="00000000" w:rsidRPr="00000000">
        <w:rPr>
          <w:rFonts w:ascii="Cambria" w:cs="Cambria" w:eastAsia="Cambria" w:hAnsi="Cambria"/>
          <w:sz w:val="24"/>
          <w:szCs w:val="24"/>
          <w:rtl w:val="0"/>
        </w:rPr>
        <w:t xml:space="preserve">) company based in </w:t>
      </w:r>
      <w:r w:rsidDel="00000000" w:rsidR="00000000" w:rsidRPr="00000000">
        <w:rPr>
          <w:rFonts w:ascii="Cambria" w:cs="Cambria" w:eastAsia="Cambria" w:hAnsi="Cambria"/>
          <w:sz w:val="24"/>
          <w:szCs w:val="24"/>
          <w:rtl w:val="0"/>
        </w:rPr>
        <w:t xml:space="preserve">San Francisco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California</w:t>
      </w:r>
      <w:r w:rsidDel="00000000" w:rsidR="00000000" w:rsidRPr="00000000">
        <w:rPr>
          <w:rFonts w:ascii="Cambria" w:cs="Cambria" w:eastAsia="Cambria" w:hAnsi="Cambria"/>
          <w:sz w:val="24"/>
          <w:szCs w:val="24"/>
          <w:rtl w:val="0"/>
        </w:rPr>
        <w:t xml:space="preserve">. Twilio allows </w:t>
      </w:r>
      <w:r w:rsidDel="00000000" w:rsidR="00000000" w:rsidRPr="00000000">
        <w:rPr>
          <w:rFonts w:ascii="Cambria" w:cs="Cambria" w:eastAsia="Cambria" w:hAnsi="Cambria"/>
          <w:sz w:val="24"/>
          <w:szCs w:val="24"/>
          <w:rtl w:val="0"/>
        </w:rPr>
        <w:t xml:space="preserve">software developers</w:t>
      </w:r>
      <w:r w:rsidDel="00000000" w:rsidR="00000000" w:rsidRPr="00000000">
        <w:rPr>
          <w:rFonts w:ascii="Cambria" w:cs="Cambria" w:eastAsia="Cambria" w:hAnsi="Cambria"/>
          <w:sz w:val="24"/>
          <w:szCs w:val="24"/>
          <w:rtl w:val="0"/>
        </w:rPr>
        <w:t xml:space="preserve"> to programmatically make and receive </w:t>
      </w:r>
      <w:r w:rsidDel="00000000" w:rsidR="00000000" w:rsidRPr="00000000">
        <w:rPr>
          <w:rFonts w:ascii="Cambria" w:cs="Cambria" w:eastAsia="Cambria" w:hAnsi="Cambria"/>
          <w:sz w:val="24"/>
          <w:szCs w:val="24"/>
          <w:rtl w:val="0"/>
        </w:rPr>
        <w:t xml:space="preserve">phone calls</w:t>
      </w:r>
      <w:r w:rsidDel="00000000" w:rsidR="00000000" w:rsidRPr="00000000">
        <w:rPr>
          <w:rFonts w:ascii="Cambria" w:cs="Cambria" w:eastAsia="Cambria" w:hAnsi="Cambria"/>
          <w:sz w:val="24"/>
          <w:szCs w:val="24"/>
          <w:rtl w:val="0"/>
        </w:rPr>
        <w:t xml:space="preserve"> and send and receive </w:t>
      </w:r>
      <w:r w:rsidDel="00000000" w:rsidR="00000000" w:rsidRPr="00000000">
        <w:rPr>
          <w:rFonts w:ascii="Cambria" w:cs="Cambria" w:eastAsia="Cambria" w:hAnsi="Cambria"/>
          <w:sz w:val="24"/>
          <w:szCs w:val="24"/>
          <w:rtl w:val="0"/>
        </w:rPr>
        <w:t xml:space="preserve">text messages</w:t>
      </w:r>
      <w:r w:rsidDel="00000000" w:rsidR="00000000" w:rsidRPr="00000000">
        <w:rPr>
          <w:rFonts w:ascii="Cambria" w:cs="Cambria" w:eastAsia="Cambria" w:hAnsi="Cambria"/>
          <w:sz w:val="24"/>
          <w:szCs w:val="24"/>
          <w:rtl w:val="0"/>
        </w:rPr>
        <w:t xml:space="preserve"> using its </w:t>
      </w:r>
      <w:r w:rsidDel="00000000" w:rsidR="00000000" w:rsidRPr="00000000">
        <w:rPr>
          <w:rFonts w:ascii="Cambria" w:cs="Cambria" w:eastAsia="Cambria" w:hAnsi="Cambria"/>
          <w:sz w:val="24"/>
          <w:szCs w:val="24"/>
          <w:rtl w:val="0"/>
        </w:rPr>
        <w:t xml:space="preserve">web service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APIs</w:t>
      </w:r>
      <w:r w:rsidDel="00000000" w:rsidR="00000000" w:rsidRPr="00000000">
        <w:rPr>
          <w:rFonts w:ascii="Cambria" w:cs="Cambria" w:eastAsia="Cambria" w:hAnsi="Cambria"/>
          <w:sz w:val="24"/>
          <w:szCs w:val="24"/>
          <w:rtl w:val="0"/>
        </w:rPr>
        <w:t xml:space="preserve">. Twilio's services are accessed over </w:t>
      </w:r>
      <w:r w:rsidDel="00000000" w:rsidR="00000000" w:rsidRPr="00000000">
        <w:rPr>
          <w:rFonts w:ascii="Cambria" w:cs="Cambria" w:eastAsia="Cambria" w:hAnsi="Cambria"/>
          <w:sz w:val="24"/>
          <w:szCs w:val="24"/>
          <w:rtl w:val="0"/>
        </w:rPr>
        <w:t xml:space="preserve">HTTP</w:t>
      </w:r>
      <w:r w:rsidDel="00000000" w:rsidR="00000000" w:rsidRPr="00000000">
        <w:rPr>
          <w:rFonts w:ascii="Cambria" w:cs="Cambria" w:eastAsia="Cambria" w:hAnsi="Cambria"/>
          <w:sz w:val="24"/>
          <w:szCs w:val="24"/>
          <w:rtl w:val="0"/>
        </w:rPr>
        <w:t xml:space="preserve"> and are billed based on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Usage in Project :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Speech to text :</w:t>
      </w:r>
    </w:p>
    <w:p w:rsidR="00000000" w:rsidDel="00000000" w:rsidP="00000000" w:rsidRDefault="00000000" w:rsidRPr="00000000">
      <w:pPr>
        <w:ind w:left="720" w:firstLine="720"/>
        <w:contextualSpacing w:val="0"/>
      </w:pPr>
      <w:r w:rsidDel="00000000" w:rsidR="00000000" w:rsidRPr="00000000">
        <w:rPr>
          <w:rFonts w:ascii="Cambria" w:cs="Cambria" w:eastAsia="Cambria" w:hAnsi="Cambria"/>
          <w:sz w:val="24"/>
          <w:szCs w:val="24"/>
          <w:rtl w:val="0"/>
        </w:rPr>
        <w:t xml:space="preserve">When a person speaks the data is converted into text and is provided to the specially abled person. Since our project is related to helping the deaf people it would be helpful for them to understand what the other person is saying.</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Twilio and Speech-to-text:</w:t>
      </w:r>
    </w:p>
    <w:p w:rsidR="00000000" w:rsidDel="00000000" w:rsidP="00000000" w:rsidRDefault="00000000" w:rsidRPr="00000000">
      <w:pPr>
        <w:ind w:left="720" w:firstLine="720"/>
        <w:contextualSpacing w:val="0"/>
      </w:pPr>
      <w:r w:rsidDel="00000000" w:rsidR="00000000" w:rsidRPr="00000000">
        <w:rPr>
          <w:rFonts w:ascii="Cambria" w:cs="Cambria" w:eastAsia="Cambria" w:hAnsi="Cambria"/>
          <w:sz w:val="24"/>
          <w:szCs w:val="24"/>
          <w:rtl w:val="0"/>
        </w:rPr>
        <w:t xml:space="preserve">Twilio is used to send the messages. Our robot sends a message whenever it hears the speech i.e,   when our robot hears the speech it converts the speech to text and along with that it sends a message to the user which consist of the converted text. So whenever the user is not within the surroundings of the robot then also the user can take the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