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2349B" w14:textId="77777777" w:rsidR="00455962" w:rsidRDefault="00455962" w:rsidP="00455962">
      <w:pPr>
        <w:spacing w:line="0" w:lineRule="atLeast"/>
        <w:jc w:val="center"/>
        <w:rPr>
          <w:rFonts w:ascii="Times New Roman" w:eastAsia="Times New Roman" w:hAnsi="Times New Roman"/>
          <w:b/>
          <w:sz w:val="22"/>
        </w:rPr>
      </w:pPr>
      <w:r>
        <w:rPr>
          <w:rFonts w:ascii="Times New Roman" w:eastAsia="Times New Roman" w:hAnsi="Times New Roman"/>
          <w:b/>
          <w:sz w:val="22"/>
        </w:rPr>
        <w:t>CONTRACTOR INSURANCE REQUIREMENTS</w:t>
      </w:r>
    </w:p>
    <w:p w14:paraId="4D18D0D9" w14:textId="77777777" w:rsidR="00455962" w:rsidRDefault="00455962" w:rsidP="00455962">
      <w:pPr>
        <w:spacing w:line="200" w:lineRule="exact"/>
        <w:rPr>
          <w:rFonts w:ascii="Times New Roman" w:eastAsia="Times New Roman" w:hAnsi="Times New Roman"/>
        </w:rPr>
      </w:pPr>
    </w:p>
    <w:p w14:paraId="4C10EF4F" w14:textId="77777777" w:rsidR="00455962" w:rsidRDefault="00455962" w:rsidP="00455962">
      <w:pPr>
        <w:spacing w:line="363" w:lineRule="exact"/>
        <w:rPr>
          <w:rFonts w:ascii="Times New Roman" w:eastAsia="Times New Roman" w:hAnsi="Times New Roman"/>
        </w:rPr>
      </w:pPr>
    </w:p>
    <w:p w14:paraId="40B97D05" w14:textId="77777777" w:rsidR="00455962" w:rsidRDefault="00455962" w:rsidP="00455962">
      <w:pPr>
        <w:spacing w:line="0" w:lineRule="atLeast"/>
        <w:rPr>
          <w:rFonts w:ascii="Times New Roman" w:eastAsia="Times New Roman" w:hAnsi="Times New Roman"/>
          <w:sz w:val="22"/>
        </w:rPr>
      </w:pPr>
      <w:r>
        <w:rPr>
          <w:rFonts w:ascii="Times New Roman" w:eastAsia="Times New Roman" w:hAnsi="Times New Roman"/>
          <w:sz w:val="22"/>
        </w:rPr>
        <w:t xml:space="preserve">This </w:t>
      </w:r>
      <w:r>
        <w:rPr>
          <w:rFonts w:ascii="Times New Roman" w:eastAsia="Times New Roman" w:hAnsi="Times New Roman"/>
          <w:b/>
          <w:sz w:val="22"/>
        </w:rPr>
        <w:t>Exhibit D</w:t>
      </w:r>
      <w:r>
        <w:rPr>
          <w:rFonts w:ascii="Times New Roman" w:eastAsia="Times New Roman" w:hAnsi="Times New Roman"/>
          <w:sz w:val="22"/>
        </w:rPr>
        <w:t xml:space="preserve"> is attached to and made a part of that certain MASTER SERVICE AGREEMENT (</w:t>
      </w:r>
      <w:r>
        <w:rPr>
          <w:rFonts w:ascii="Times New Roman" w:eastAsia="Times New Roman" w:hAnsi="Times New Roman"/>
          <w:b/>
          <w:sz w:val="22"/>
        </w:rPr>
        <w:t>“Agreement”</w:t>
      </w:r>
      <w:r>
        <w:rPr>
          <w:rFonts w:ascii="Times New Roman" w:eastAsia="Times New Roman" w:hAnsi="Times New Roman"/>
          <w:sz w:val="22"/>
        </w:rPr>
        <w:t>) dated</w:t>
      </w:r>
    </w:p>
    <w:p w14:paraId="26FE020F" w14:textId="77777777" w:rsidR="00455962" w:rsidRDefault="00455962" w:rsidP="00455962">
      <w:pPr>
        <w:spacing w:line="32" w:lineRule="exact"/>
        <w:rPr>
          <w:rFonts w:ascii="Times New Roman" w:eastAsia="Times New Roman" w:hAnsi="Times New Roman"/>
        </w:rPr>
      </w:pPr>
    </w:p>
    <w:p w14:paraId="79A1B9BC" w14:textId="77777777" w:rsidR="00455962" w:rsidRDefault="00455962" w:rsidP="00455962">
      <w:pPr>
        <w:tabs>
          <w:tab w:val="left" w:pos="1400"/>
          <w:tab w:val="left" w:pos="2080"/>
          <w:tab w:val="left" w:pos="2880"/>
          <w:tab w:val="left" w:pos="3940"/>
          <w:tab w:val="left" w:pos="5200"/>
          <w:tab w:val="left" w:pos="6100"/>
          <w:tab w:val="left" w:pos="6800"/>
          <w:tab w:val="left" w:pos="7260"/>
          <w:tab w:val="left" w:pos="8120"/>
          <w:tab w:val="left" w:pos="8880"/>
          <w:tab w:val="left" w:pos="10460"/>
        </w:tabs>
        <w:spacing w:line="0" w:lineRule="atLeast"/>
        <w:rPr>
          <w:rFonts w:ascii="Times New Roman" w:eastAsia="Times New Roman" w:hAnsi="Times New Roman"/>
          <w:sz w:val="22"/>
        </w:rPr>
      </w:pPr>
      <w:r>
        <w:rPr>
          <w:rFonts w:ascii="Times New Roman" w:eastAsia="Times New Roman" w:hAnsi="Times New Roman"/>
          <w:sz w:val="22"/>
        </w:rPr>
        <w:t>__________</w:t>
      </w:r>
      <w:r>
        <w:rPr>
          <w:rFonts w:ascii="Times New Roman" w:eastAsia="Times New Roman" w:hAnsi="Times New Roman"/>
        </w:rPr>
        <w:tab/>
      </w:r>
      <w:r>
        <w:rPr>
          <w:rFonts w:ascii="Times New Roman" w:eastAsia="Times New Roman" w:hAnsi="Times New Roman"/>
          <w:sz w:val="22"/>
        </w:rPr>
        <w:t>___,</w:t>
      </w:r>
      <w:r>
        <w:rPr>
          <w:rFonts w:ascii="Times New Roman" w:eastAsia="Times New Roman" w:hAnsi="Times New Roman"/>
        </w:rPr>
        <w:tab/>
      </w:r>
      <w:r>
        <w:rPr>
          <w:rFonts w:ascii="Times New Roman" w:eastAsia="Times New Roman" w:hAnsi="Times New Roman"/>
          <w:sz w:val="22"/>
        </w:rPr>
        <w:t>2013,</w:t>
      </w:r>
      <w:r>
        <w:rPr>
          <w:rFonts w:ascii="Times New Roman" w:eastAsia="Times New Roman" w:hAnsi="Times New Roman"/>
        </w:rPr>
        <w:tab/>
      </w:r>
      <w:r>
        <w:rPr>
          <w:rFonts w:ascii="Times New Roman" w:eastAsia="Times New Roman" w:hAnsi="Times New Roman"/>
          <w:sz w:val="22"/>
        </w:rPr>
        <w:t>between</w:t>
      </w:r>
      <w:r>
        <w:rPr>
          <w:rFonts w:ascii="Times New Roman" w:eastAsia="Times New Roman" w:hAnsi="Times New Roman"/>
        </w:rPr>
        <w:tab/>
      </w:r>
      <w:r>
        <w:rPr>
          <w:rFonts w:ascii="Arial" w:eastAsia="Arial" w:hAnsi="Arial"/>
          <w:b/>
          <w:sz w:val="22"/>
        </w:rPr>
        <w:t>CAPITAL</w:t>
      </w:r>
      <w:r>
        <w:rPr>
          <w:rFonts w:ascii="Times New Roman" w:eastAsia="Times New Roman" w:hAnsi="Times New Roman"/>
        </w:rPr>
        <w:tab/>
      </w:r>
      <w:r>
        <w:rPr>
          <w:rFonts w:ascii="Arial" w:eastAsia="Arial" w:hAnsi="Arial"/>
          <w:b/>
          <w:sz w:val="22"/>
        </w:rPr>
        <w:t>STAR</w:t>
      </w:r>
      <w:r>
        <w:rPr>
          <w:rFonts w:ascii="Arial" w:eastAsia="Arial" w:hAnsi="Arial"/>
          <w:b/>
          <w:sz w:val="22"/>
        </w:rPr>
        <w:tab/>
        <w:t>OIL</w:t>
      </w:r>
      <w:r>
        <w:rPr>
          <w:rFonts w:ascii="Times New Roman" w:eastAsia="Times New Roman" w:hAnsi="Times New Roman"/>
        </w:rPr>
        <w:tab/>
      </w:r>
      <w:r>
        <w:rPr>
          <w:rFonts w:ascii="Arial" w:eastAsia="Arial" w:hAnsi="Arial"/>
          <w:b/>
          <w:sz w:val="22"/>
        </w:rPr>
        <w:t>&amp;</w:t>
      </w:r>
      <w:r>
        <w:rPr>
          <w:rFonts w:ascii="Arial" w:eastAsia="Arial" w:hAnsi="Arial"/>
          <w:b/>
          <w:sz w:val="22"/>
        </w:rPr>
        <w:tab/>
        <w:t>GAS,</w:t>
      </w:r>
      <w:r>
        <w:rPr>
          <w:rFonts w:ascii="Times New Roman" w:eastAsia="Times New Roman" w:hAnsi="Times New Roman"/>
        </w:rPr>
        <w:tab/>
      </w:r>
      <w:r>
        <w:rPr>
          <w:rFonts w:ascii="Arial" w:eastAsia="Arial" w:hAnsi="Arial"/>
          <w:b/>
          <w:sz w:val="22"/>
        </w:rPr>
        <w:t>INC.</w:t>
      </w:r>
      <w:r>
        <w:rPr>
          <w:rFonts w:ascii="Times New Roman" w:eastAsia="Times New Roman" w:hAnsi="Times New Roman"/>
        </w:rPr>
        <w:tab/>
      </w:r>
      <w:r>
        <w:rPr>
          <w:rFonts w:ascii="Times New Roman" w:eastAsia="Times New Roman" w:hAnsi="Times New Roman"/>
          <w:sz w:val="22"/>
        </w:rPr>
        <w:t>(</w:t>
      </w:r>
      <w:r>
        <w:rPr>
          <w:rFonts w:ascii="Times New Roman" w:eastAsia="Times New Roman" w:hAnsi="Times New Roman"/>
          <w:b/>
          <w:sz w:val="22"/>
        </w:rPr>
        <w:t>“Company”</w:t>
      </w:r>
      <w:r>
        <w:rPr>
          <w:rFonts w:ascii="Times New Roman" w:eastAsia="Times New Roman" w:hAnsi="Times New Roman"/>
          <w:sz w:val="22"/>
        </w:rPr>
        <w:t>)</w:t>
      </w:r>
      <w:r>
        <w:rPr>
          <w:rFonts w:ascii="Times New Roman" w:eastAsia="Times New Roman" w:hAnsi="Times New Roman"/>
        </w:rPr>
        <w:tab/>
      </w:r>
      <w:r>
        <w:rPr>
          <w:rFonts w:ascii="Times New Roman" w:eastAsia="Times New Roman" w:hAnsi="Times New Roman"/>
          <w:sz w:val="22"/>
        </w:rPr>
        <w:t>and</w:t>
      </w:r>
    </w:p>
    <w:p w14:paraId="4C5F5BA8" w14:textId="77777777" w:rsidR="00455962" w:rsidRDefault="00455962" w:rsidP="00455962">
      <w:pPr>
        <w:spacing w:line="6" w:lineRule="exact"/>
        <w:rPr>
          <w:rFonts w:ascii="Times New Roman" w:eastAsia="Times New Roman" w:hAnsi="Times New Roman"/>
        </w:rPr>
      </w:pPr>
    </w:p>
    <w:p w14:paraId="014C0757" w14:textId="77777777" w:rsidR="00455962" w:rsidRDefault="00455962" w:rsidP="00455962">
      <w:pPr>
        <w:spacing w:line="0" w:lineRule="atLeast"/>
        <w:rPr>
          <w:rFonts w:ascii="Times New Roman" w:eastAsia="Times New Roman" w:hAnsi="Times New Roman"/>
          <w:sz w:val="22"/>
        </w:rPr>
      </w:pPr>
      <w:r>
        <w:rPr>
          <w:rFonts w:ascii="Times New Roman" w:eastAsia="Times New Roman" w:hAnsi="Times New Roman"/>
          <w:b/>
          <w:sz w:val="22"/>
        </w:rPr>
        <w:t>_____________________________________</w:t>
      </w:r>
      <w:r>
        <w:rPr>
          <w:rFonts w:ascii="Times New Roman" w:eastAsia="Times New Roman" w:hAnsi="Times New Roman"/>
          <w:sz w:val="22"/>
        </w:rPr>
        <w:t xml:space="preserve"> (</w:t>
      </w:r>
      <w:r>
        <w:rPr>
          <w:rFonts w:ascii="Times New Roman" w:eastAsia="Times New Roman" w:hAnsi="Times New Roman"/>
          <w:b/>
          <w:sz w:val="22"/>
        </w:rPr>
        <w:t>“Contractor”</w:t>
      </w:r>
      <w:r>
        <w:rPr>
          <w:rFonts w:ascii="Times New Roman" w:eastAsia="Times New Roman" w:hAnsi="Times New Roman"/>
          <w:sz w:val="22"/>
        </w:rPr>
        <w:t>).</w:t>
      </w:r>
    </w:p>
    <w:p w14:paraId="5CC236C5" w14:textId="77777777" w:rsidR="00455962" w:rsidRDefault="00455962" w:rsidP="00455962">
      <w:pPr>
        <w:spacing w:line="219" w:lineRule="exact"/>
        <w:rPr>
          <w:rFonts w:ascii="Times New Roman" w:eastAsia="Times New Roman" w:hAnsi="Times New Roman"/>
        </w:rPr>
      </w:pPr>
    </w:p>
    <w:p w14:paraId="21BC1D2E" w14:textId="77777777" w:rsidR="00455962" w:rsidRDefault="00455962" w:rsidP="00455962">
      <w:pPr>
        <w:spacing w:line="271" w:lineRule="auto"/>
        <w:rPr>
          <w:rFonts w:ascii="Times New Roman" w:eastAsia="Times New Roman" w:hAnsi="Times New Roman"/>
          <w:sz w:val="22"/>
        </w:rPr>
      </w:pPr>
      <w:r>
        <w:rPr>
          <w:rFonts w:ascii="Times New Roman" w:eastAsia="Times New Roman" w:hAnsi="Times New Roman"/>
          <w:sz w:val="22"/>
        </w:rPr>
        <w:t>Without modifying the indemnity obligations and liabilities of Contractor, or its insurers, Contractor shall at all times during the term of this Agreement further comply with the following:</w:t>
      </w:r>
    </w:p>
    <w:p w14:paraId="48B82515" w14:textId="77777777" w:rsidR="00455962" w:rsidRDefault="00455962" w:rsidP="00455962">
      <w:pPr>
        <w:spacing w:line="187" w:lineRule="exact"/>
        <w:rPr>
          <w:rFonts w:ascii="Times New Roman" w:eastAsia="Times New Roman" w:hAnsi="Times New Roman"/>
        </w:rPr>
      </w:pPr>
    </w:p>
    <w:p w14:paraId="5B737962" w14:textId="77777777" w:rsidR="00455962" w:rsidRDefault="00455962" w:rsidP="00455962">
      <w:pPr>
        <w:numPr>
          <w:ilvl w:val="0"/>
          <w:numId w:val="7"/>
        </w:numPr>
        <w:tabs>
          <w:tab w:val="left" w:pos="360"/>
        </w:tabs>
        <w:spacing w:line="248" w:lineRule="auto"/>
        <w:ind w:left="360" w:hanging="360"/>
        <w:jc w:val="both"/>
        <w:rPr>
          <w:rFonts w:ascii="Times New Roman" w:eastAsia="Times New Roman" w:hAnsi="Times New Roman"/>
          <w:sz w:val="22"/>
        </w:rPr>
      </w:pPr>
      <w:r>
        <w:rPr>
          <w:rFonts w:ascii="Times New Roman" w:eastAsia="Times New Roman" w:hAnsi="Times New Roman"/>
          <w:sz w:val="22"/>
        </w:rPr>
        <w:t xml:space="preserve">Contractor shall carry insurance of the types and in the minimum amounts as set forth below provided that all insurance obtained shall (a) be of an “occurrence” type policy and not a “claims made” type; (b) contain endorsements requiring thirty (30) </w:t>
      </w:r>
      <w:proofErr w:type="spellStart"/>
      <w:r>
        <w:rPr>
          <w:rFonts w:ascii="Times New Roman" w:eastAsia="Times New Roman" w:hAnsi="Times New Roman"/>
          <w:sz w:val="22"/>
        </w:rPr>
        <w:t>days notice</w:t>
      </w:r>
      <w:proofErr w:type="spellEnd"/>
      <w:r>
        <w:rPr>
          <w:rFonts w:ascii="Times New Roman" w:eastAsia="Times New Roman" w:hAnsi="Times New Roman"/>
          <w:sz w:val="22"/>
        </w:rPr>
        <w:t xml:space="preserve"> to Company prior to any cancellation or material modification by any insurer or underwriter of any such policy or policies; (c) name Company Group (as defined in the Agreement) </w:t>
      </w:r>
      <w:r>
        <w:rPr>
          <w:rFonts w:ascii="Times New Roman" w:eastAsia="Times New Roman" w:hAnsi="Times New Roman"/>
          <w:b/>
          <w:sz w:val="22"/>
        </w:rPr>
        <w:t>AS</w:t>
      </w:r>
    </w:p>
    <w:p w14:paraId="78048DDF" w14:textId="77777777" w:rsidR="00455962" w:rsidRDefault="00455962" w:rsidP="00455962">
      <w:pPr>
        <w:spacing w:line="0" w:lineRule="atLeast"/>
        <w:ind w:left="360"/>
        <w:jc w:val="both"/>
        <w:rPr>
          <w:rFonts w:ascii="Times New Roman" w:eastAsia="Times New Roman" w:hAnsi="Times New Roman"/>
          <w:b/>
          <w:sz w:val="22"/>
        </w:rPr>
      </w:pPr>
      <w:r>
        <w:rPr>
          <w:rFonts w:ascii="Times New Roman" w:eastAsia="Times New Roman" w:hAnsi="Times New Roman"/>
          <w:b/>
          <w:sz w:val="22"/>
        </w:rPr>
        <w:t>ADDITIONAL INSUREDS TO THE EXTENT OF CONTRACTOR’S LIABILITIES AND INDEMNITIES UNDER THE AGREEMENT</w:t>
      </w:r>
      <w:r>
        <w:rPr>
          <w:rFonts w:ascii="Times New Roman" w:eastAsia="Times New Roman" w:hAnsi="Times New Roman"/>
          <w:sz w:val="22"/>
        </w:rPr>
        <w:t xml:space="preserve">, </w:t>
      </w:r>
      <w:r>
        <w:rPr>
          <w:rFonts w:ascii="Times New Roman" w:eastAsia="Times New Roman" w:hAnsi="Times New Roman"/>
          <w:b/>
          <w:sz w:val="22"/>
        </w:rPr>
        <w:t>WHICH INCLUDES INDEMNITIES WITHOUT REGARD TO CAUSE OR</w:t>
      </w:r>
    </w:p>
    <w:p w14:paraId="61C3AC14" w14:textId="77777777" w:rsidR="00455962" w:rsidRDefault="00455962" w:rsidP="00455962">
      <w:pPr>
        <w:spacing w:line="0" w:lineRule="atLeast"/>
        <w:ind w:left="360"/>
        <w:jc w:val="both"/>
        <w:rPr>
          <w:rFonts w:ascii="Times New Roman" w:eastAsia="Times New Roman" w:hAnsi="Times New Roman"/>
          <w:sz w:val="22"/>
        </w:rPr>
      </w:pPr>
      <w:r>
        <w:rPr>
          <w:rFonts w:ascii="Times New Roman" w:eastAsia="Times New Roman" w:hAnsi="Times New Roman"/>
          <w:b/>
          <w:sz w:val="22"/>
        </w:rPr>
        <w:t>CAUSES THEREOF INCLUDING WITHOUT LIMITATION NEGLIGENCE AS PROVIDED IN ARTICLE 6 OF THE AGREEMENT</w:t>
      </w:r>
      <w:r>
        <w:rPr>
          <w:rFonts w:ascii="Times New Roman" w:eastAsia="Times New Roman" w:hAnsi="Times New Roman"/>
          <w:sz w:val="22"/>
        </w:rPr>
        <w:t>, except as to the Workers Compensation Insurance as set forth below; (d) be primary to and without contribution from any insurance policies or self-insurance maintained by Company; (e)</w:t>
      </w:r>
      <w:r>
        <w:rPr>
          <w:rFonts w:ascii="Times New Roman" w:eastAsia="Times New Roman" w:hAnsi="Times New Roman"/>
          <w:b/>
          <w:sz w:val="22"/>
        </w:rPr>
        <w:t xml:space="preserve"> WAIVE ALL RIGHTS OF SUBROGATION AGAINST THE PARTIES NAMED IN (c) ABOVE</w:t>
      </w:r>
      <w:r>
        <w:rPr>
          <w:rFonts w:ascii="Times New Roman" w:eastAsia="Times New Roman" w:hAnsi="Times New Roman"/>
          <w:sz w:val="22"/>
        </w:rPr>
        <w:t>; and (f) be without recourse against such parties for payment of premium. Contractor, on behalf of itself and its employees, agents, officers, directors, servants, subcontractors and related entities, expressly acknowledges the hazardous nature of working around and in oil and gas operations, and further assumes all risk inherent in working in such environment.</w:t>
      </w:r>
    </w:p>
    <w:p w14:paraId="2AAD7613" w14:textId="77777777" w:rsidR="00455962" w:rsidRDefault="00455962" w:rsidP="00455962">
      <w:pPr>
        <w:spacing w:line="200" w:lineRule="exact"/>
        <w:rPr>
          <w:rFonts w:ascii="Times New Roman" w:eastAsia="Times New Roman" w:hAnsi="Times New Roman"/>
          <w:sz w:val="22"/>
        </w:rPr>
      </w:pPr>
    </w:p>
    <w:p w14:paraId="5B978593" w14:textId="77777777" w:rsidR="00455962" w:rsidRDefault="00455962" w:rsidP="00455962">
      <w:pPr>
        <w:spacing w:line="270" w:lineRule="exact"/>
        <w:rPr>
          <w:rFonts w:ascii="Times New Roman" w:eastAsia="Times New Roman" w:hAnsi="Times New Roman"/>
          <w:sz w:val="22"/>
        </w:rPr>
      </w:pPr>
    </w:p>
    <w:p w14:paraId="5EEC4DF7" w14:textId="77777777" w:rsidR="00455962" w:rsidRDefault="00455962" w:rsidP="00455962">
      <w:pPr>
        <w:numPr>
          <w:ilvl w:val="0"/>
          <w:numId w:val="7"/>
        </w:numPr>
        <w:tabs>
          <w:tab w:val="left" w:pos="360"/>
        </w:tabs>
        <w:spacing w:line="248" w:lineRule="auto"/>
        <w:ind w:left="360" w:hanging="360"/>
        <w:jc w:val="both"/>
        <w:rPr>
          <w:rFonts w:ascii="Times New Roman" w:eastAsia="Times New Roman" w:hAnsi="Times New Roman"/>
          <w:sz w:val="22"/>
        </w:rPr>
      </w:pPr>
      <w:r>
        <w:rPr>
          <w:rFonts w:ascii="Times New Roman" w:eastAsia="Times New Roman" w:hAnsi="Times New Roman"/>
          <w:sz w:val="22"/>
        </w:rPr>
        <w:t>Contractor agrees to protect its employees, agents, officers, directors, servants and subcontractors and subcontractor’s employees by carrying statutory Workers’ Compensation Insurance with other states coverage clause and Alternate Employer Endorsement in compliance with the applicable workers’ compensation or similar laws, as amended from time to time, applicable for the state or states where the work contemplated hereby is to be performed, and Employer’s Liability Insurance with a limit of not less than:</w:t>
      </w:r>
    </w:p>
    <w:p w14:paraId="2A77D659" w14:textId="77777777" w:rsidR="00455962" w:rsidRDefault="00455962" w:rsidP="00455962">
      <w:pPr>
        <w:tabs>
          <w:tab w:val="left" w:pos="360"/>
        </w:tabs>
        <w:spacing w:line="248" w:lineRule="auto"/>
        <w:ind w:left="360" w:hanging="360"/>
        <w:jc w:val="both"/>
        <w:rPr>
          <w:rFonts w:ascii="Times New Roman" w:eastAsia="Times New Roman" w:hAnsi="Times New Roman"/>
          <w:sz w:val="22"/>
        </w:rPr>
        <w:sectPr w:rsidR="00455962" w:rsidSect="00455962">
          <w:pgSz w:w="12240" w:h="15840"/>
          <w:pgMar w:top="1310" w:right="720" w:bottom="329" w:left="720" w:header="0" w:footer="0" w:gutter="0"/>
          <w:cols w:space="0" w:equalWidth="0">
            <w:col w:w="10800"/>
          </w:cols>
          <w:docGrid w:linePitch="360"/>
        </w:sectPr>
      </w:pPr>
    </w:p>
    <w:p w14:paraId="5266D119" w14:textId="77777777" w:rsidR="00455962" w:rsidRDefault="00455962" w:rsidP="00455962">
      <w:pPr>
        <w:spacing w:line="209" w:lineRule="exact"/>
        <w:rPr>
          <w:rFonts w:ascii="Times New Roman" w:eastAsia="Times New Roman" w:hAnsi="Times New Roman"/>
        </w:rPr>
      </w:pPr>
    </w:p>
    <w:p w14:paraId="4D7091D6" w14:textId="77777777" w:rsidR="00455962" w:rsidRDefault="00455962" w:rsidP="00455962">
      <w:pPr>
        <w:spacing w:line="0" w:lineRule="atLeast"/>
        <w:ind w:left="1440"/>
        <w:rPr>
          <w:rFonts w:ascii="Times New Roman" w:eastAsia="Times New Roman" w:hAnsi="Times New Roman"/>
          <w:sz w:val="22"/>
        </w:rPr>
      </w:pPr>
      <w:r>
        <w:rPr>
          <w:rFonts w:ascii="Times New Roman" w:eastAsia="Times New Roman" w:hAnsi="Times New Roman"/>
          <w:sz w:val="22"/>
        </w:rPr>
        <w:t>Bodily Injury by accident:</w:t>
      </w:r>
    </w:p>
    <w:p w14:paraId="72978BD7" w14:textId="77777777" w:rsidR="00455962" w:rsidRDefault="00455962" w:rsidP="00455962">
      <w:pPr>
        <w:spacing w:line="34" w:lineRule="exact"/>
        <w:rPr>
          <w:rFonts w:ascii="Times New Roman" w:eastAsia="Times New Roman" w:hAnsi="Times New Roman"/>
        </w:rPr>
      </w:pPr>
    </w:p>
    <w:p w14:paraId="3ADCB3C9" w14:textId="77777777" w:rsidR="00455962" w:rsidRDefault="00455962" w:rsidP="00455962">
      <w:pPr>
        <w:spacing w:line="0" w:lineRule="atLeast"/>
        <w:ind w:left="1440"/>
        <w:rPr>
          <w:rFonts w:ascii="Times New Roman" w:eastAsia="Times New Roman" w:hAnsi="Times New Roman"/>
          <w:sz w:val="22"/>
        </w:rPr>
      </w:pPr>
      <w:r>
        <w:rPr>
          <w:rFonts w:ascii="Times New Roman" w:eastAsia="Times New Roman" w:hAnsi="Times New Roman"/>
          <w:sz w:val="22"/>
        </w:rPr>
        <w:t>Bodily Injury by disease:</w:t>
      </w:r>
    </w:p>
    <w:p w14:paraId="3FEA0973" w14:textId="77777777" w:rsidR="00455962" w:rsidRDefault="00455962" w:rsidP="00455962">
      <w:pPr>
        <w:spacing w:line="0" w:lineRule="atLeast"/>
        <w:ind w:left="1440"/>
        <w:rPr>
          <w:rFonts w:ascii="Times New Roman" w:eastAsia="Times New Roman" w:hAnsi="Times New Roman"/>
          <w:sz w:val="22"/>
        </w:rPr>
      </w:pPr>
      <w:r>
        <w:rPr>
          <w:rFonts w:ascii="Times New Roman" w:eastAsia="Times New Roman" w:hAnsi="Times New Roman"/>
          <w:sz w:val="22"/>
        </w:rPr>
        <w:t>Bodily Injury by disease:</w:t>
      </w:r>
    </w:p>
    <w:p w14:paraId="10795C0B" w14:textId="77777777" w:rsidR="00455962" w:rsidRDefault="00455962" w:rsidP="00455962">
      <w:pPr>
        <w:spacing w:line="209" w:lineRule="exact"/>
        <w:rPr>
          <w:rFonts w:ascii="Times New Roman" w:eastAsia="Times New Roman" w:hAnsi="Times New Roman"/>
        </w:rPr>
      </w:pPr>
      <w:r>
        <w:rPr>
          <w:rFonts w:ascii="Times New Roman" w:eastAsia="Times New Roman" w:hAnsi="Times New Roman"/>
          <w:sz w:val="22"/>
        </w:rPr>
        <w:br w:type="column"/>
      </w:r>
    </w:p>
    <w:p w14:paraId="1ACCCE9E" w14:textId="77777777" w:rsidR="00455962" w:rsidRDefault="00455962" w:rsidP="00455962">
      <w:pPr>
        <w:spacing w:line="0" w:lineRule="atLeast"/>
        <w:rPr>
          <w:rFonts w:ascii="Times New Roman" w:eastAsia="Times New Roman" w:hAnsi="Times New Roman"/>
          <w:sz w:val="22"/>
        </w:rPr>
      </w:pPr>
      <w:r>
        <w:rPr>
          <w:rFonts w:ascii="Times New Roman" w:eastAsia="Times New Roman" w:hAnsi="Times New Roman"/>
          <w:sz w:val="22"/>
        </w:rPr>
        <w:t>$1,000,000 each accident</w:t>
      </w:r>
    </w:p>
    <w:p w14:paraId="3E1F34DA" w14:textId="77777777" w:rsidR="00455962" w:rsidRDefault="00455962" w:rsidP="00455962">
      <w:pPr>
        <w:spacing w:line="34" w:lineRule="exact"/>
        <w:rPr>
          <w:rFonts w:ascii="Times New Roman" w:eastAsia="Times New Roman" w:hAnsi="Times New Roman"/>
        </w:rPr>
      </w:pPr>
    </w:p>
    <w:p w14:paraId="4E3B648A" w14:textId="77777777" w:rsidR="00455962" w:rsidRDefault="00455962" w:rsidP="00455962">
      <w:pPr>
        <w:spacing w:line="0" w:lineRule="atLeast"/>
        <w:rPr>
          <w:rFonts w:ascii="Times New Roman" w:eastAsia="Times New Roman" w:hAnsi="Times New Roman"/>
          <w:sz w:val="22"/>
        </w:rPr>
      </w:pPr>
      <w:r>
        <w:rPr>
          <w:rFonts w:ascii="Times New Roman" w:eastAsia="Times New Roman" w:hAnsi="Times New Roman"/>
          <w:sz w:val="22"/>
        </w:rPr>
        <w:t>$1,000,000 policy limit</w:t>
      </w:r>
    </w:p>
    <w:p w14:paraId="578CD7B3" w14:textId="77777777" w:rsidR="00455962" w:rsidRDefault="00455962" w:rsidP="00455962">
      <w:pPr>
        <w:spacing w:line="0" w:lineRule="atLeast"/>
        <w:rPr>
          <w:rFonts w:ascii="Times New Roman" w:eastAsia="Times New Roman" w:hAnsi="Times New Roman"/>
          <w:sz w:val="22"/>
        </w:rPr>
      </w:pPr>
      <w:r>
        <w:rPr>
          <w:rFonts w:ascii="Times New Roman" w:eastAsia="Times New Roman" w:hAnsi="Times New Roman"/>
          <w:sz w:val="22"/>
        </w:rPr>
        <w:t>$1,000,000 each employee</w:t>
      </w:r>
    </w:p>
    <w:p w14:paraId="513BD880" w14:textId="77777777" w:rsidR="00455962" w:rsidRDefault="00455962" w:rsidP="00455962">
      <w:pPr>
        <w:spacing w:line="0" w:lineRule="atLeast"/>
        <w:rPr>
          <w:rFonts w:ascii="Times New Roman" w:eastAsia="Times New Roman" w:hAnsi="Times New Roman"/>
          <w:sz w:val="22"/>
        </w:rPr>
        <w:sectPr w:rsidR="00455962" w:rsidSect="00455962">
          <w:type w:val="continuous"/>
          <w:pgSz w:w="12240" w:h="15840"/>
          <w:pgMar w:top="1310" w:right="720" w:bottom="329" w:left="720" w:header="0" w:footer="0" w:gutter="0"/>
          <w:cols w:num="2" w:space="0" w:equalWidth="0">
            <w:col w:w="5040" w:space="720"/>
            <w:col w:w="5040"/>
          </w:cols>
          <w:docGrid w:linePitch="360"/>
        </w:sectPr>
      </w:pPr>
    </w:p>
    <w:p w14:paraId="7FED849B" w14:textId="77777777" w:rsidR="00455962" w:rsidRDefault="00455962" w:rsidP="00455962">
      <w:pPr>
        <w:spacing w:line="219" w:lineRule="exact"/>
        <w:rPr>
          <w:rFonts w:ascii="Times New Roman" w:eastAsia="Times New Roman" w:hAnsi="Times New Roman"/>
        </w:rPr>
      </w:pPr>
    </w:p>
    <w:p w14:paraId="560533E8" w14:textId="77777777" w:rsidR="00455962" w:rsidRDefault="00455962" w:rsidP="00455962">
      <w:pPr>
        <w:spacing w:line="246" w:lineRule="auto"/>
        <w:ind w:left="360"/>
        <w:jc w:val="both"/>
        <w:rPr>
          <w:rFonts w:ascii="Times New Roman" w:eastAsia="Times New Roman" w:hAnsi="Times New Roman"/>
          <w:sz w:val="22"/>
        </w:rPr>
      </w:pPr>
      <w:r>
        <w:rPr>
          <w:rFonts w:ascii="Times New Roman" w:eastAsia="Times New Roman" w:hAnsi="Times New Roman"/>
          <w:sz w:val="22"/>
        </w:rPr>
        <w:t>If any work or services to be performed hereunder is on, over, incidental to, or otherwise pertains to state, federal or international waters, coverage will be endorsed to provide (</w:t>
      </w:r>
      <w:proofErr w:type="spellStart"/>
      <w:r>
        <w:rPr>
          <w:rFonts w:ascii="Times New Roman" w:eastAsia="Times New Roman" w:hAnsi="Times New Roman"/>
          <w:sz w:val="22"/>
        </w:rPr>
        <w:t>i</w:t>
      </w:r>
      <w:proofErr w:type="spellEnd"/>
      <w:r>
        <w:rPr>
          <w:rFonts w:ascii="Times New Roman" w:eastAsia="Times New Roman" w:hAnsi="Times New Roman"/>
          <w:sz w:val="22"/>
        </w:rPr>
        <w:t xml:space="preserve">) protection for liabilities under the United States </w:t>
      </w:r>
      <w:proofErr w:type="spellStart"/>
      <w:r>
        <w:rPr>
          <w:rFonts w:ascii="Times New Roman" w:eastAsia="Times New Roman" w:hAnsi="Times New Roman"/>
          <w:sz w:val="22"/>
        </w:rPr>
        <w:t>Longshoremans</w:t>
      </w:r>
      <w:proofErr w:type="spellEnd"/>
      <w:r>
        <w:rPr>
          <w:rFonts w:ascii="Times New Roman" w:eastAsia="Times New Roman" w:hAnsi="Times New Roman"/>
          <w:sz w:val="22"/>
        </w:rPr>
        <w:t xml:space="preserve">’ and Harbor (USL&amp;H) Workers’ Compensation Act and the Jones Act (including Outer Continental Shelf Lands Act) and Maritime Liability (including transportation wages, maintenance and cure), (ii) that a claim </w:t>
      </w:r>
      <w:r>
        <w:rPr>
          <w:rFonts w:ascii="Times New Roman" w:eastAsia="Times New Roman" w:hAnsi="Times New Roman"/>
          <w:i/>
          <w:sz w:val="22"/>
        </w:rPr>
        <w:t>In Rem</w:t>
      </w:r>
      <w:r>
        <w:rPr>
          <w:rFonts w:ascii="Times New Roman" w:eastAsia="Times New Roman" w:hAnsi="Times New Roman"/>
          <w:sz w:val="22"/>
        </w:rPr>
        <w:t xml:space="preserve"> shall be treated as a claim </w:t>
      </w:r>
      <w:r>
        <w:rPr>
          <w:rFonts w:ascii="Times New Roman" w:eastAsia="Times New Roman" w:hAnsi="Times New Roman"/>
          <w:i/>
          <w:sz w:val="22"/>
        </w:rPr>
        <w:t xml:space="preserve">In </w:t>
      </w:r>
      <w:proofErr w:type="spellStart"/>
      <w:r>
        <w:rPr>
          <w:rFonts w:ascii="Times New Roman" w:eastAsia="Times New Roman" w:hAnsi="Times New Roman"/>
          <w:i/>
          <w:sz w:val="22"/>
        </w:rPr>
        <w:t>Personam</w:t>
      </w:r>
      <w:proofErr w:type="spellEnd"/>
      <w:r>
        <w:rPr>
          <w:rFonts w:ascii="Times New Roman" w:eastAsia="Times New Roman" w:hAnsi="Times New Roman"/>
          <w:sz w:val="22"/>
        </w:rPr>
        <w:t xml:space="preserve"> against the employer, and (iii) the following Borrowed Servant</w:t>
      </w:r>
      <w:r>
        <w:rPr>
          <w:rFonts w:ascii="Times New Roman" w:eastAsia="Times New Roman" w:hAnsi="Times New Roman"/>
          <w:i/>
          <w:sz w:val="22"/>
        </w:rPr>
        <w:t xml:space="preserve"> </w:t>
      </w:r>
      <w:r>
        <w:rPr>
          <w:rFonts w:ascii="Times New Roman" w:eastAsia="Times New Roman" w:hAnsi="Times New Roman"/>
          <w:sz w:val="22"/>
        </w:rPr>
        <w:t>endorsement:</w:t>
      </w:r>
    </w:p>
    <w:p w14:paraId="20A52007" w14:textId="77777777" w:rsidR="00455962" w:rsidRDefault="00455962" w:rsidP="00455962">
      <w:pPr>
        <w:spacing w:line="83" w:lineRule="exact"/>
        <w:rPr>
          <w:rFonts w:ascii="Times New Roman" w:eastAsia="Times New Roman" w:hAnsi="Times New Roman"/>
        </w:rPr>
      </w:pPr>
    </w:p>
    <w:p w14:paraId="79CA70B9" w14:textId="77777777" w:rsidR="00455962" w:rsidRDefault="00455962" w:rsidP="00455962">
      <w:pPr>
        <w:spacing w:line="246" w:lineRule="auto"/>
        <w:ind w:left="1440" w:right="1440"/>
        <w:jc w:val="both"/>
        <w:rPr>
          <w:rFonts w:ascii="Times New Roman" w:eastAsia="Times New Roman" w:hAnsi="Times New Roman"/>
          <w:sz w:val="22"/>
        </w:rPr>
      </w:pPr>
      <w:r>
        <w:rPr>
          <w:rFonts w:ascii="Times New Roman" w:eastAsia="Times New Roman" w:hAnsi="Times New Roman"/>
          <w:sz w:val="22"/>
        </w:rPr>
        <w:t>It is agreed that a claim against Company, its parent, subsidiaries and affiliated companies, and their owners, co-owners, and joint venturers, if any, and their respective Underwriters by an employee of the Contractor based on the doctrine of “Borrowed Servant” shall as respects this insurance be treated as a claim arising under this policy against the Contractor hereunder; and Company additional insureds and their respective Underwriters, shall receive benefit of this insurance with respect to such claim.</w:t>
      </w:r>
    </w:p>
    <w:p w14:paraId="665374A6" w14:textId="77777777" w:rsidR="00455962" w:rsidRDefault="00455962" w:rsidP="00455962">
      <w:pPr>
        <w:spacing w:line="81" w:lineRule="exact"/>
        <w:rPr>
          <w:rFonts w:ascii="Times New Roman" w:eastAsia="Times New Roman" w:hAnsi="Times New Roman"/>
        </w:rPr>
      </w:pPr>
    </w:p>
    <w:p w14:paraId="2AAEDF7E" w14:textId="77777777" w:rsidR="00455962" w:rsidRDefault="00455962" w:rsidP="00455962">
      <w:pPr>
        <w:numPr>
          <w:ilvl w:val="0"/>
          <w:numId w:val="8"/>
        </w:numPr>
        <w:tabs>
          <w:tab w:val="left" w:pos="360"/>
        </w:tabs>
        <w:spacing w:line="256" w:lineRule="auto"/>
        <w:ind w:left="360" w:hanging="360"/>
        <w:jc w:val="both"/>
        <w:rPr>
          <w:rFonts w:ascii="Times New Roman" w:eastAsia="Times New Roman" w:hAnsi="Times New Roman"/>
          <w:sz w:val="22"/>
        </w:rPr>
      </w:pPr>
      <w:r>
        <w:rPr>
          <w:rFonts w:ascii="Times New Roman" w:eastAsia="Times New Roman" w:hAnsi="Times New Roman"/>
          <w:sz w:val="22"/>
        </w:rPr>
        <w:t xml:space="preserve">Contractor further agrees to carry Commercial General Liability Insurance including Products and Completed Operations, Broad Form Property Damage, Blanket Contractual Liability Coverage, </w:t>
      </w:r>
      <w:r>
        <w:rPr>
          <w:rFonts w:ascii="Times New Roman" w:eastAsia="Times New Roman" w:hAnsi="Times New Roman"/>
          <w:b/>
          <w:sz w:val="22"/>
        </w:rPr>
        <w:t>TO INSURE THE INDEMNITY AND LIABILITY PROVISIONS OF THIS AGREEMENT</w:t>
      </w:r>
      <w:r>
        <w:rPr>
          <w:rFonts w:ascii="Times New Roman" w:eastAsia="Times New Roman" w:hAnsi="Times New Roman"/>
          <w:sz w:val="22"/>
        </w:rPr>
        <w:t>, underground resources and equipment</w:t>
      </w:r>
    </w:p>
    <w:p w14:paraId="11C0C0CA" w14:textId="77777777" w:rsidR="00455962" w:rsidRDefault="00455962" w:rsidP="00455962">
      <w:pPr>
        <w:spacing w:line="142" w:lineRule="exact"/>
        <w:rPr>
          <w:rFonts w:ascii="Times New Roman" w:eastAsia="Times New Roman" w:hAnsi="Times New Roman"/>
        </w:rPr>
      </w:pPr>
    </w:p>
    <w:p w14:paraId="2AB0BAF5" w14:textId="77777777" w:rsidR="00455962" w:rsidRDefault="00455962" w:rsidP="00455962">
      <w:pPr>
        <w:spacing w:line="0" w:lineRule="atLeast"/>
        <w:jc w:val="center"/>
        <w:rPr>
          <w:rFonts w:ascii="Times New Roman" w:eastAsia="Times New Roman" w:hAnsi="Times New Roman"/>
          <w:sz w:val="16"/>
        </w:rPr>
      </w:pPr>
      <w:r>
        <w:rPr>
          <w:rFonts w:ascii="Times New Roman" w:eastAsia="Times New Roman" w:hAnsi="Times New Roman"/>
          <w:sz w:val="16"/>
        </w:rPr>
        <w:t>Exhibit D - 1</w:t>
      </w:r>
    </w:p>
    <w:p w14:paraId="59011DF9" w14:textId="77777777" w:rsidR="00455962" w:rsidRDefault="00455962" w:rsidP="00455962">
      <w:pPr>
        <w:spacing w:line="0" w:lineRule="atLeast"/>
        <w:jc w:val="center"/>
        <w:rPr>
          <w:rFonts w:ascii="Times New Roman" w:eastAsia="Times New Roman" w:hAnsi="Times New Roman"/>
          <w:sz w:val="16"/>
        </w:rPr>
        <w:sectPr w:rsidR="00455962" w:rsidSect="00455962">
          <w:type w:val="continuous"/>
          <w:pgSz w:w="12240" w:h="15840"/>
          <w:pgMar w:top="1310" w:right="720" w:bottom="329" w:left="720" w:header="0" w:footer="0" w:gutter="0"/>
          <w:cols w:space="0" w:equalWidth="0">
            <w:col w:w="10800"/>
          </w:cols>
          <w:docGrid w:linePitch="360"/>
        </w:sectPr>
      </w:pPr>
    </w:p>
    <w:p w14:paraId="1AE7B28D" w14:textId="77777777" w:rsidR="00455962" w:rsidRDefault="00455962" w:rsidP="00455962">
      <w:pPr>
        <w:spacing w:line="271" w:lineRule="auto"/>
        <w:ind w:left="360"/>
        <w:jc w:val="both"/>
        <w:rPr>
          <w:rFonts w:ascii="Times New Roman" w:eastAsia="Times New Roman" w:hAnsi="Times New Roman"/>
          <w:sz w:val="22"/>
        </w:rPr>
      </w:pPr>
      <w:bookmarkStart w:id="0" w:name="page16"/>
      <w:bookmarkEnd w:id="0"/>
      <w:r>
        <w:rPr>
          <w:rFonts w:ascii="Times New Roman" w:eastAsia="Times New Roman" w:hAnsi="Times New Roman"/>
          <w:sz w:val="22"/>
        </w:rPr>
        <w:lastRenderedPageBreak/>
        <w:t>coverage, blowout and cratering coverage, saline substances contamination coverage, and seepage and pollution coverage. Coverages will be purchased with combined single limits of liability of not less than:</w:t>
      </w:r>
    </w:p>
    <w:p w14:paraId="45B97D93" w14:textId="77777777" w:rsidR="00455962" w:rsidRDefault="00455962" w:rsidP="00455962">
      <w:pPr>
        <w:spacing w:line="187" w:lineRule="exact"/>
        <w:rPr>
          <w:rFonts w:ascii="Times New Roman" w:eastAsia="Times New Roman" w:hAnsi="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2700"/>
        <w:gridCol w:w="2740"/>
      </w:tblGrid>
      <w:tr w:rsidR="00455962" w14:paraId="3DD8DA34" w14:textId="77777777" w:rsidTr="00391DB7">
        <w:trPr>
          <w:trHeight w:val="254"/>
        </w:trPr>
        <w:tc>
          <w:tcPr>
            <w:tcW w:w="2700" w:type="dxa"/>
            <w:shd w:val="clear" w:color="auto" w:fill="auto"/>
            <w:vAlign w:val="bottom"/>
          </w:tcPr>
          <w:p w14:paraId="78134CA3" w14:textId="77777777" w:rsidR="00455962" w:rsidRDefault="00455962" w:rsidP="00391DB7">
            <w:pPr>
              <w:spacing w:line="0" w:lineRule="atLeast"/>
              <w:rPr>
                <w:rFonts w:ascii="Times New Roman" w:eastAsia="Times New Roman" w:hAnsi="Times New Roman"/>
                <w:sz w:val="22"/>
              </w:rPr>
            </w:pPr>
            <w:r>
              <w:rPr>
                <w:rFonts w:ascii="Times New Roman" w:eastAsia="Times New Roman" w:hAnsi="Times New Roman"/>
                <w:sz w:val="22"/>
              </w:rPr>
              <w:t>General Aggregate:</w:t>
            </w:r>
          </w:p>
        </w:tc>
        <w:tc>
          <w:tcPr>
            <w:tcW w:w="2740" w:type="dxa"/>
            <w:shd w:val="clear" w:color="auto" w:fill="auto"/>
            <w:vAlign w:val="bottom"/>
          </w:tcPr>
          <w:p w14:paraId="176FFA0F" w14:textId="77777777" w:rsidR="00455962" w:rsidRDefault="00455962" w:rsidP="00391DB7">
            <w:pPr>
              <w:spacing w:line="0" w:lineRule="atLeast"/>
              <w:ind w:left="900"/>
              <w:rPr>
                <w:rFonts w:ascii="Times New Roman" w:eastAsia="Times New Roman" w:hAnsi="Times New Roman"/>
                <w:sz w:val="22"/>
              </w:rPr>
            </w:pPr>
            <w:r>
              <w:rPr>
                <w:rFonts w:ascii="Times New Roman" w:eastAsia="Times New Roman" w:hAnsi="Times New Roman"/>
                <w:sz w:val="22"/>
              </w:rPr>
              <w:t>$2,000,000</w:t>
            </w:r>
          </w:p>
        </w:tc>
      </w:tr>
      <w:tr w:rsidR="00455962" w14:paraId="794235D0" w14:textId="77777777" w:rsidTr="00391DB7">
        <w:trPr>
          <w:trHeight w:val="252"/>
        </w:trPr>
        <w:tc>
          <w:tcPr>
            <w:tcW w:w="2700" w:type="dxa"/>
            <w:shd w:val="clear" w:color="auto" w:fill="auto"/>
            <w:vAlign w:val="bottom"/>
          </w:tcPr>
          <w:p w14:paraId="4337E50B" w14:textId="77777777" w:rsidR="00455962" w:rsidRDefault="00455962" w:rsidP="00391DB7">
            <w:pPr>
              <w:spacing w:line="252" w:lineRule="exact"/>
              <w:rPr>
                <w:rFonts w:ascii="Times New Roman" w:eastAsia="Times New Roman" w:hAnsi="Times New Roman"/>
                <w:sz w:val="22"/>
              </w:rPr>
            </w:pPr>
            <w:r>
              <w:rPr>
                <w:rFonts w:ascii="Times New Roman" w:eastAsia="Times New Roman" w:hAnsi="Times New Roman"/>
                <w:sz w:val="22"/>
              </w:rPr>
              <w:t>Each Occurrence:</w:t>
            </w:r>
          </w:p>
        </w:tc>
        <w:tc>
          <w:tcPr>
            <w:tcW w:w="2740" w:type="dxa"/>
            <w:shd w:val="clear" w:color="auto" w:fill="auto"/>
            <w:vAlign w:val="bottom"/>
          </w:tcPr>
          <w:p w14:paraId="525A9CE7" w14:textId="77777777" w:rsidR="00455962" w:rsidRDefault="00455962" w:rsidP="00391DB7">
            <w:pPr>
              <w:spacing w:line="252" w:lineRule="exact"/>
              <w:ind w:left="900"/>
              <w:rPr>
                <w:rFonts w:ascii="Times New Roman" w:eastAsia="Times New Roman" w:hAnsi="Times New Roman"/>
                <w:sz w:val="22"/>
              </w:rPr>
            </w:pPr>
            <w:r>
              <w:rPr>
                <w:rFonts w:ascii="Times New Roman" w:eastAsia="Times New Roman" w:hAnsi="Times New Roman"/>
                <w:sz w:val="22"/>
              </w:rPr>
              <w:t>$1,000,000</w:t>
            </w:r>
          </w:p>
        </w:tc>
      </w:tr>
      <w:tr w:rsidR="00455962" w14:paraId="0C27DF34" w14:textId="77777777" w:rsidTr="00391DB7">
        <w:trPr>
          <w:trHeight w:val="252"/>
        </w:trPr>
        <w:tc>
          <w:tcPr>
            <w:tcW w:w="2700" w:type="dxa"/>
            <w:shd w:val="clear" w:color="auto" w:fill="auto"/>
            <w:vAlign w:val="bottom"/>
          </w:tcPr>
          <w:p w14:paraId="7C175BFA" w14:textId="77777777" w:rsidR="00455962" w:rsidRDefault="00455962" w:rsidP="00391DB7">
            <w:pPr>
              <w:spacing w:line="252" w:lineRule="exact"/>
              <w:rPr>
                <w:rFonts w:ascii="Times New Roman" w:eastAsia="Times New Roman" w:hAnsi="Times New Roman"/>
                <w:sz w:val="22"/>
              </w:rPr>
            </w:pPr>
            <w:r>
              <w:rPr>
                <w:rFonts w:ascii="Times New Roman" w:eastAsia="Times New Roman" w:hAnsi="Times New Roman"/>
                <w:sz w:val="22"/>
              </w:rPr>
              <w:t>Personal Injury:</w:t>
            </w:r>
          </w:p>
        </w:tc>
        <w:tc>
          <w:tcPr>
            <w:tcW w:w="2740" w:type="dxa"/>
            <w:shd w:val="clear" w:color="auto" w:fill="auto"/>
            <w:vAlign w:val="bottom"/>
          </w:tcPr>
          <w:p w14:paraId="273089EC" w14:textId="77777777" w:rsidR="00455962" w:rsidRDefault="00455962" w:rsidP="00391DB7">
            <w:pPr>
              <w:spacing w:line="252" w:lineRule="exact"/>
              <w:ind w:left="900"/>
              <w:rPr>
                <w:rFonts w:ascii="Times New Roman" w:eastAsia="Times New Roman" w:hAnsi="Times New Roman"/>
                <w:sz w:val="22"/>
              </w:rPr>
            </w:pPr>
            <w:r>
              <w:rPr>
                <w:rFonts w:ascii="Times New Roman" w:eastAsia="Times New Roman" w:hAnsi="Times New Roman"/>
                <w:sz w:val="22"/>
              </w:rPr>
              <w:t>$1,000,000</w:t>
            </w:r>
          </w:p>
        </w:tc>
      </w:tr>
      <w:tr w:rsidR="00455962" w14:paraId="54963310" w14:textId="77777777" w:rsidTr="00391DB7">
        <w:trPr>
          <w:trHeight w:val="254"/>
        </w:trPr>
        <w:tc>
          <w:tcPr>
            <w:tcW w:w="2700" w:type="dxa"/>
            <w:shd w:val="clear" w:color="auto" w:fill="auto"/>
            <w:vAlign w:val="bottom"/>
          </w:tcPr>
          <w:p w14:paraId="70AA97C4" w14:textId="77777777" w:rsidR="00455962" w:rsidRDefault="00455962" w:rsidP="00391DB7">
            <w:pPr>
              <w:spacing w:line="0" w:lineRule="atLeast"/>
              <w:rPr>
                <w:rFonts w:ascii="Times New Roman" w:eastAsia="Times New Roman" w:hAnsi="Times New Roman"/>
                <w:sz w:val="22"/>
              </w:rPr>
            </w:pPr>
            <w:r>
              <w:rPr>
                <w:rFonts w:ascii="Times New Roman" w:eastAsia="Times New Roman" w:hAnsi="Times New Roman"/>
                <w:sz w:val="22"/>
              </w:rPr>
              <w:t>Products/Completed</w:t>
            </w:r>
          </w:p>
        </w:tc>
        <w:tc>
          <w:tcPr>
            <w:tcW w:w="2740" w:type="dxa"/>
            <w:shd w:val="clear" w:color="auto" w:fill="auto"/>
            <w:vAlign w:val="bottom"/>
          </w:tcPr>
          <w:p w14:paraId="5B8D3E27" w14:textId="77777777" w:rsidR="00455962" w:rsidRDefault="00455962" w:rsidP="00391DB7">
            <w:pPr>
              <w:spacing w:line="0" w:lineRule="atLeast"/>
              <w:rPr>
                <w:rFonts w:ascii="Times New Roman" w:eastAsia="Times New Roman" w:hAnsi="Times New Roman"/>
                <w:sz w:val="22"/>
              </w:rPr>
            </w:pPr>
          </w:p>
        </w:tc>
      </w:tr>
      <w:tr w:rsidR="00455962" w14:paraId="40D73642" w14:textId="77777777" w:rsidTr="00391DB7">
        <w:trPr>
          <w:trHeight w:val="252"/>
        </w:trPr>
        <w:tc>
          <w:tcPr>
            <w:tcW w:w="2700" w:type="dxa"/>
            <w:shd w:val="clear" w:color="auto" w:fill="auto"/>
            <w:vAlign w:val="bottom"/>
          </w:tcPr>
          <w:p w14:paraId="2131BEF0" w14:textId="77777777" w:rsidR="00455962" w:rsidRDefault="00455962" w:rsidP="00391DB7">
            <w:pPr>
              <w:spacing w:line="252" w:lineRule="exact"/>
              <w:ind w:left="160"/>
              <w:rPr>
                <w:rFonts w:ascii="Times New Roman" w:eastAsia="Times New Roman" w:hAnsi="Times New Roman"/>
                <w:sz w:val="22"/>
              </w:rPr>
            </w:pPr>
            <w:r>
              <w:rPr>
                <w:rFonts w:ascii="Times New Roman" w:eastAsia="Times New Roman" w:hAnsi="Times New Roman"/>
                <w:sz w:val="22"/>
              </w:rPr>
              <w:t>Operations:</w:t>
            </w:r>
          </w:p>
        </w:tc>
        <w:tc>
          <w:tcPr>
            <w:tcW w:w="2740" w:type="dxa"/>
            <w:shd w:val="clear" w:color="auto" w:fill="auto"/>
            <w:vAlign w:val="bottom"/>
          </w:tcPr>
          <w:p w14:paraId="0C76B3AA" w14:textId="77777777" w:rsidR="00455962" w:rsidRDefault="00455962" w:rsidP="00391DB7">
            <w:pPr>
              <w:spacing w:line="252" w:lineRule="exact"/>
              <w:ind w:left="900"/>
              <w:rPr>
                <w:rFonts w:ascii="Times New Roman" w:eastAsia="Times New Roman" w:hAnsi="Times New Roman"/>
                <w:sz w:val="22"/>
              </w:rPr>
            </w:pPr>
            <w:r>
              <w:rPr>
                <w:rFonts w:ascii="Times New Roman" w:eastAsia="Times New Roman" w:hAnsi="Times New Roman"/>
                <w:sz w:val="22"/>
              </w:rPr>
              <w:t>$1,000,000</w:t>
            </w:r>
          </w:p>
        </w:tc>
      </w:tr>
      <w:tr w:rsidR="00455962" w14:paraId="71B0963E" w14:textId="77777777" w:rsidTr="00391DB7">
        <w:trPr>
          <w:trHeight w:val="254"/>
        </w:trPr>
        <w:tc>
          <w:tcPr>
            <w:tcW w:w="2700" w:type="dxa"/>
            <w:shd w:val="clear" w:color="auto" w:fill="auto"/>
            <w:vAlign w:val="bottom"/>
          </w:tcPr>
          <w:p w14:paraId="1B494FFB" w14:textId="77777777" w:rsidR="00455962" w:rsidRDefault="00455962" w:rsidP="00391DB7">
            <w:pPr>
              <w:spacing w:line="0" w:lineRule="atLeast"/>
              <w:rPr>
                <w:rFonts w:ascii="Times New Roman" w:eastAsia="Times New Roman" w:hAnsi="Times New Roman"/>
                <w:sz w:val="22"/>
              </w:rPr>
            </w:pPr>
            <w:r>
              <w:rPr>
                <w:rFonts w:ascii="Times New Roman" w:eastAsia="Times New Roman" w:hAnsi="Times New Roman"/>
                <w:sz w:val="22"/>
              </w:rPr>
              <w:t>Fire Damage:</w:t>
            </w:r>
          </w:p>
        </w:tc>
        <w:tc>
          <w:tcPr>
            <w:tcW w:w="2740" w:type="dxa"/>
            <w:shd w:val="clear" w:color="auto" w:fill="auto"/>
            <w:vAlign w:val="bottom"/>
          </w:tcPr>
          <w:p w14:paraId="668E0707" w14:textId="77777777" w:rsidR="00455962" w:rsidRDefault="00455962" w:rsidP="00391DB7">
            <w:pPr>
              <w:spacing w:line="0" w:lineRule="atLeast"/>
              <w:ind w:left="900"/>
              <w:rPr>
                <w:rFonts w:ascii="Times New Roman" w:eastAsia="Times New Roman" w:hAnsi="Times New Roman"/>
                <w:sz w:val="22"/>
              </w:rPr>
            </w:pPr>
            <w:r>
              <w:rPr>
                <w:rFonts w:ascii="Times New Roman" w:eastAsia="Times New Roman" w:hAnsi="Times New Roman"/>
                <w:sz w:val="22"/>
              </w:rPr>
              <w:t>$50,000</w:t>
            </w:r>
          </w:p>
        </w:tc>
      </w:tr>
      <w:tr w:rsidR="00455962" w14:paraId="49A9E604" w14:textId="77777777" w:rsidTr="00391DB7">
        <w:trPr>
          <w:trHeight w:val="287"/>
        </w:trPr>
        <w:tc>
          <w:tcPr>
            <w:tcW w:w="2700" w:type="dxa"/>
            <w:shd w:val="clear" w:color="auto" w:fill="auto"/>
            <w:vAlign w:val="bottom"/>
          </w:tcPr>
          <w:p w14:paraId="1E80CEA6" w14:textId="77777777" w:rsidR="00455962" w:rsidRDefault="00455962" w:rsidP="00391DB7">
            <w:pPr>
              <w:spacing w:line="0" w:lineRule="atLeast"/>
              <w:rPr>
                <w:rFonts w:ascii="Times New Roman" w:eastAsia="Times New Roman" w:hAnsi="Times New Roman"/>
                <w:sz w:val="22"/>
              </w:rPr>
            </w:pPr>
            <w:r>
              <w:rPr>
                <w:rFonts w:ascii="Times New Roman" w:eastAsia="Times New Roman" w:hAnsi="Times New Roman"/>
                <w:sz w:val="22"/>
              </w:rPr>
              <w:t>Medical Payments:</w:t>
            </w:r>
          </w:p>
        </w:tc>
        <w:tc>
          <w:tcPr>
            <w:tcW w:w="2740" w:type="dxa"/>
            <w:shd w:val="clear" w:color="auto" w:fill="auto"/>
            <w:vAlign w:val="bottom"/>
          </w:tcPr>
          <w:p w14:paraId="4E846F2D" w14:textId="77777777" w:rsidR="00455962" w:rsidRDefault="00455962" w:rsidP="00391DB7">
            <w:pPr>
              <w:spacing w:line="0" w:lineRule="atLeast"/>
              <w:ind w:left="900"/>
              <w:rPr>
                <w:rFonts w:ascii="Times New Roman" w:eastAsia="Times New Roman" w:hAnsi="Times New Roman"/>
                <w:sz w:val="22"/>
              </w:rPr>
            </w:pPr>
            <w:r>
              <w:rPr>
                <w:rFonts w:ascii="Times New Roman" w:eastAsia="Times New Roman" w:hAnsi="Times New Roman"/>
                <w:sz w:val="22"/>
              </w:rPr>
              <w:t>$</w:t>
            </w:r>
            <w:proofErr w:type="gramStart"/>
            <w:r>
              <w:rPr>
                <w:rFonts w:ascii="Times New Roman" w:eastAsia="Times New Roman" w:hAnsi="Times New Roman"/>
                <w:sz w:val="22"/>
              </w:rPr>
              <w:t>5,000  each</w:t>
            </w:r>
            <w:proofErr w:type="gramEnd"/>
            <w:r>
              <w:rPr>
                <w:rFonts w:ascii="Times New Roman" w:eastAsia="Times New Roman" w:hAnsi="Times New Roman"/>
                <w:sz w:val="22"/>
              </w:rPr>
              <w:t xml:space="preserve"> person</w:t>
            </w:r>
          </w:p>
        </w:tc>
      </w:tr>
    </w:tbl>
    <w:p w14:paraId="15EA0B09" w14:textId="77777777" w:rsidR="00455962" w:rsidRDefault="00455962" w:rsidP="00455962">
      <w:pPr>
        <w:spacing w:line="212" w:lineRule="exact"/>
        <w:rPr>
          <w:rFonts w:ascii="Times New Roman" w:eastAsia="Times New Roman" w:hAnsi="Times New Roman"/>
        </w:rPr>
      </w:pPr>
    </w:p>
    <w:p w14:paraId="4EB61B1B" w14:textId="77777777" w:rsidR="00455962" w:rsidRDefault="00455962" w:rsidP="00455962">
      <w:pPr>
        <w:spacing w:line="258" w:lineRule="auto"/>
        <w:ind w:left="360" w:firstLine="360"/>
        <w:jc w:val="both"/>
        <w:rPr>
          <w:rFonts w:ascii="Times New Roman" w:eastAsia="Times New Roman" w:hAnsi="Times New Roman"/>
          <w:sz w:val="22"/>
        </w:rPr>
      </w:pPr>
      <w:r>
        <w:rPr>
          <w:rFonts w:ascii="Times New Roman" w:eastAsia="Times New Roman" w:hAnsi="Times New Roman"/>
          <w:sz w:val="22"/>
        </w:rPr>
        <w:t xml:space="preserve">If applicable, such insurance shall also include an </w:t>
      </w:r>
      <w:r>
        <w:rPr>
          <w:rFonts w:ascii="Times New Roman" w:eastAsia="Times New Roman" w:hAnsi="Times New Roman"/>
          <w:i/>
          <w:sz w:val="22"/>
        </w:rPr>
        <w:t>In Rem</w:t>
      </w:r>
      <w:r>
        <w:rPr>
          <w:rFonts w:ascii="Times New Roman" w:eastAsia="Times New Roman" w:hAnsi="Times New Roman"/>
          <w:sz w:val="22"/>
        </w:rPr>
        <w:t xml:space="preserve"> endorsement, deletion of watercraft (for vessels not covered by Protection and Indemnity Insurance) exclusions, and deletion of any language limiting coverage to liability “as owner.”</w:t>
      </w:r>
    </w:p>
    <w:p w14:paraId="3B3AB58C" w14:textId="77777777" w:rsidR="00455962" w:rsidRDefault="00455962" w:rsidP="00455962">
      <w:pPr>
        <w:spacing w:line="69" w:lineRule="exact"/>
        <w:rPr>
          <w:rFonts w:ascii="Times New Roman" w:eastAsia="Times New Roman" w:hAnsi="Times New Roman"/>
        </w:rPr>
      </w:pPr>
    </w:p>
    <w:p w14:paraId="5653946C" w14:textId="77777777" w:rsidR="00455962" w:rsidRDefault="00455962" w:rsidP="00455962">
      <w:pPr>
        <w:numPr>
          <w:ilvl w:val="0"/>
          <w:numId w:val="9"/>
        </w:numPr>
        <w:tabs>
          <w:tab w:val="left" w:pos="360"/>
        </w:tabs>
        <w:spacing w:line="247" w:lineRule="auto"/>
        <w:ind w:left="360" w:hanging="359"/>
        <w:jc w:val="both"/>
        <w:rPr>
          <w:rFonts w:ascii="Times New Roman" w:eastAsia="Times New Roman" w:hAnsi="Times New Roman"/>
          <w:sz w:val="22"/>
        </w:rPr>
      </w:pPr>
      <w:r>
        <w:rPr>
          <w:rFonts w:ascii="Times New Roman" w:eastAsia="Times New Roman" w:hAnsi="Times New Roman"/>
          <w:sz w:val="22"/>
        </w:rPr>
        <w:t>Contractor agrees to carry Business Automobile Liability Insurance for owned, hired and non–owned vehicles, including trailers and attached or related equipment, with minimum limits of One Million Dollars ($1,000,000) combined single limit for bodily injury and property damage as to each accident or occurrence. Coverage will include contractual liability. Contractor will be responsible for physical damage to any vehicles and related equipment and can insure this exposure but with a waiver of subrogation in favor of Company.</w:t>
      </w:r>
    </w:p>
    <w:p w14:paraId="5F71E7E5" w14:textId="77777777" w:rsidR="00455962" w:rsidRDefault="00455962" w:rsidP="00455962">
      <w:pPr>
        <w:spacing w:line="214" w:lineRule="exact"/>
        <w:rPr>
          <w:rFonts w:ascii="Times New Roman" w:eastAsia="Times New Roman" w:hAnsi="Times New Roman"/>
          <w:sz w:val="22"/>
        </w:rPr>
      </w:pPr>
    </w:p>
    <w:p w14:paraId="2FDA3547" w14:textId="77777777" w:rsidR="00455962" w:rsidRDefault="00455962" w:rsidP="00455962">
      <w:pPr>
        <w:numPr>
          <w:ilvl w:val="0"/>
          <w:numId w:val="9"/>
        </w:numPr>
        <w:tabs>
          <w:tab w:val="left" w:pos="360"/>
        </w:tabs>
        <w:spacing w:line="274" w:lineRule="auto"/>
        <w:ind w:left="360" w:hanging="360"/>
        <w:rPr>
          <w:rFonts w:ascii="Times New Roman" w:eastAsia="Times New Roman" w:hAnsi="Times New Roman"/>
          <w:sz w:val="22"/>
        </w:rPr>
      </w:pPr>
      <w:r>
        <w:rPr>
          <w:rFonts w:ascii="Times New Roman" w:eastAsia="Times New Roman" w:hAnsi="Times New Roman"/>
          <w:sz w:val="22"/>
        </w:rPr>
        <w:t>Contractor further agrees to carry Excess (Umbrella) Liability Insurance providing coverage of One Million Dollars ($1,000,000) in excess of that provided in policies described above.</w:t>
      </w:r>
    </w:p>
    <w:p w14:paraId="613AACA6" w14:textId="77777777" w:rsidR="00455962" w:rsidRDefault="00455962" w:rsidP="00455962">
      <w:pPr>
        <w:spacing w:line="180" w:lineRule="exact"/>
        <w:rPr>
          <w:rFonts w:ascii="Times New Roman" w:eastAsia="Times New Roman" w:hAnsi="Times New Roman"/>
          <w:sz w:val="22"/>
        </w:rPr>
      </w:pPr>
    </w:p>
    <w:p w14:paraId="22FE3D90" w14:textId="77777777" w:rsidR="00455962" w:rsidRDefault="00455962" w:rsidP="00455962">
      <w:pPr>
        <w:numPr>
          <w:ilvl w:val="0"/>
          <w:numId w:val="10"/>
        </w:numPr>
        <w:tabs>
          <w:tab w:val="left" w:pos="360"/>
        </w:tabs>
        <w:spacing w:line="248" w:lineRule="auto"/>
        <w:ind w:left="360" w:hanging="360"/>
        <w:jc w:val="both"/>
        <w:rPr>
          <w:rFonts w:ascii="Times New Roman" w:eastAsia="Times New Roman" w:hAnsi="Times New Roman"/>
          <w:sz w:val="22"/>
        </w:rPr>
      </w:pPr>
      <w:r>
        <w:rPr>
          <w:rFonts w:ascii="Times New Roman" w:eastAsia="Times New Roman" w:hAnsi="Times New Roman"/>
          <w:sz w:val="22"/>
        </w:rPr>
        <w:t>Contractor further agrees to carry Physical Damage Insurance covering loss of or damage to Contractor’s equipment and machinery including but not limited to drilling rigs, used in the performance of work set forth in this Contract, including loss or damage during loading, unloading, and while in transit. Such coverage shall be on an all-risk basis to the full value of the equipment with any and all deductibles to be assumed by, for the account of, and at Contractor’s sole risk.</w:t>
      </w:r>
    </w:p>
    <w:p w14:paraId="0E8C8E50" w14:textId="77777777" w:rsidR="00455962" w:rsidRDefault="00455962" w:rsidP="00455962">
      <w:pPr>
        <w:spacing w:line="211" w:lineRule="exact"/>
        <w:rPr>
          <w:rFonts w:ascii="Times New Roman" w:eastAsia="Times New Roman" w:hAnsi="Times New Roman"/>
          <w:sz w:val="22"/>
        </w:rPr>
      </w:pPr>
    </w:p>
    <w:p w14:paraId="413C541A" w14:textId="77777777" w:rsidR="00455962" w:rsidRDefault="00455962" w:rsidP="00455962">
      <w:pPr>
        <w:numPr>
          <w:ilvl w:val="0"/>
          <w:numId w:val="10"/>
        </w:numPr>
        <w:tabs>
          <w:tab w:val="left" w:pos="360"/>
        </w:tabs>
        <w:spacing w:line="250" w:lineRule="auto"/>
        <w:ind w:left="360" w:hanging="360"/>
        <w:jc w:val="both"/>
        <w:rPr>
          <w:rFonts w:ascii="Times New Roman" w:eastAsia="Times New Roman" w:hAnsi="Times New Roman"/>
          <w:sz w:val="22"/>
        </w:rPr>
      </w:pPr>
      <w:r>
        <w:rPr>
          <w:rFonts w:ascii="Times New Roman" w:eastAsia="Times New Roman" w:hAnsi="Times New Roman"/>
          <w:sz w:val="22"/>
        </w:rPr>
        <w:t>If Contractor elects to self-insure for any of the above liabilities, it may self-insure only if it shall first qualify as a self-insurer under applicable state and/or federal laws and regulations and obtain Company consent to such as to any one or more of the risks as to which coverage is required herein; evidence of such consent must be in writing and approved by authorized officer of the Company.</w:t>
      </w:r>
    </w:p>
    <w:p w14:paraId="5613B8D3" w14:textId="77777777" w:rsidR="00073BBB" w:rsidRPr="00455962" w:rsidRDefault="00073BBB" w:rsidP="00455962"/>
    <w:sectPr w:rsidR="00073BBB" w:rsidRPr="00455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7C83E458"/>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57130A2"/>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BBD95A"/>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36C6124"/>
    <w:lvl w:ilvl="0" w:tplc="FFFFFFFF">
      <w:start w:val="7"/>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628C895C"/>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333AB104"/>
    <w:lvl w:ilvl="0" w:tplc="FFFFFFFF">
      <w:start w:val="8"/>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22"/>
    <w:multiLevelType w:val="hybridMultilevel"/>
    <w:tmpl w:val="440BADF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23"/>
    <w:multiLevelType w:val="hybridMultilevel"/>
    <w:tmpl w:val="0507236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24"/>
    <w:multiLevelType w:val="hybridMultilevel"/>
    <w:tmpl w:val="3804823E"/>
    <w:lvl w:ilvl="0" w:tplc="FFFFFFFF">
      <w:start w:val="4"/>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25"/>
    <w:multiLevelType w:val="hybridMultilevel"/>
    <w:tmpl w:val="77465F00"/>
    <w:lvl w:ilvl="0" w:tplc="FFFFFFFF">
      <w:start w:val="8"/>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2102724045">
    <w:abstractNumId w:val="0"/>
  </w:num>
  <w:num w:numId="2" w16cid:durableId="1004166436">
    <w:abstractNumId w:val="1"/>
  </w:num>
  <w:num w:numId="3" w16cid:durableId="1982271343">
    <w:abstractNumId w:val="2"/>
  </w:num>
  <w:num w:numId="4" w16cid:durableId="1288926115">
    <w:abstractNumId w:val="3"/>
  </w:num>
  <w:num w:numId="5" w16cid:durableId="46145377">
    <w:abstractNumId w:val="4"/>
  </w:num>
  <w:num w:numId="6" w16cid:durableId="253978560">
    <w:abstractNumId w:val="5"/>
  </w:num>
  <w:num w:numId="7" w16cid:durableId="1705670380">
    <w:abstractNumId w:val="6"/>
  </w:num>
  <w:num w:numId="8" w16cid:durableId="2074084129">
    <w:abstractNumId w:val="7"/>
  </w:num>
  <w:num w:numId="9" w16cid:durableId="1035152606">
    <w:abstractNumId w:val="8"/>
  </w:num>
  <w:num w:numId="10" w16cid:durableId="2400197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962"/>
    <w:rsid w:val="00073BBB"/>
    <w:rsid w:val="00385EDB"/>
    <w:rsid w:val="00455962"/>
    <w:rsid w:val="00AA0EAA"/>
    <w:rsid w:val="00F46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DE420"/>
  <w15:chartTrackingRefBased/>
  <w15:docId w15:val="{86C141A0-5F9D-444E-9354-49E716CA8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962"/>
    <w:pPr>
      <w:spacing w:after="0" w:line="240" w:lineRule="auto"/>
    </w:pPr>
    <w:rPr>
      <w:rFonts w:ascii="Calibri" w:eastAsia="Calibri" w:hAnsi="Calibri" w:cs="Arial"/>
      <w:kern w:val="0"/>
      <w:sz w:val="20"/>
      <w:szCs w:val="20"/>
      <w14:ligatures w14:val="none"/>
    </w:rPr>
  </w:style>
  <w:style w:type="paragraph" w:styleId="Heading1">
    <w:name w:val="heading 1"/>
    <w:basedOn w:val="Normal"/>
    <w:next w:val="Normal"/>
    <w:link w:val="Heading1Char"/>
    <w:uiPriority w:val="9"/>
    <w:qFormat/>
    <w:rsid w:val="004559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59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59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59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59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59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9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9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9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9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59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59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59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59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5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962"/>
    <w:rPr>
      <w:rFonts w:eastAsiaTheme="majorEastAsia" w:cstheme="majorBidi"/>
      <w:color w:val="272727" w:themeColor="text1" w:themeTint="D8"/>
    </w:rPr>
  </w:style>
  <w:style w:type="paragraph" w:styleId="Title">
    <w:name w:val="Title"/>
    <w:basedOn w:val="Normal"/>
    <w:next w:val="Normal"/>
    <w:link w:val="TitleChar"/>
    <w:uiPriority w:val="10"/>
    <w:qFormat/>
    <w:rsid w:val="004559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962"/>
    <w:pPr>
      <w:spacing w:before="160"/>
      <w:jc w:val="center"/>
    </w:pPr>
    <w:rPr>
      <w:i/>
      <w:iCs/>
      <w:color w:val="404040" w:themeColor="text1" w:themeTint="BF"/>
    </w:rPr>
  </w:style>
  <w:style w:type="character" w:customStyle="1" w:styleId="QuoteChar">
    <w:name w:val="Quote Char"/>
    <w:basedOn w:val="DefaultParagraphFont"/>
    <w:link w:val="Quote"/>
    <w:uiPriority w:val="29"/>
    <w:rsid w:val="00455962"/>
    <w:rPr>
      <w:i/>
      <w:iCs/>
      <w:color w:val="404040" w:themeColor="text1" w:themeTint="BF"/>
    </w:rPr>
  </w:style>
  <w:style w:type="paragraph" w:styleId="ListParagraph">
    <w:name w:val="List Paragraph"/>
    <w:basedOn w:val="Normal"/>
    <w:uiPriority w:val="34"/>
    <w:qFormat/>
    <w:rsid w:val="00455962"/>
    <w:pPr>
      <w:ind w:left="720"/>
      <w:contextualSpacing/>
    </w:pPr>
  </w:style>
  <w:style w:type="character" w:styleId="IntenseEmphasis">
    <w:name w:val="Intense Emphasis"/>
    <w:basedOn w:val="DefaultParagraphFont"/>
    <w:uiPriority w:val="21"/>
    <w:qFormat/>
    <w:rsid w:val="00455962"/>
    <w:rPr>
      <w:i/>
      <w:iCs/>
      <w:color w:val="2F5496" w:themeColor="accent1" w:themeShade="BF"/>
    </w:rPr>
  </w:style>
  <w:style w:type="paragraph" w:styleId="IntenseQuote">
    <w:name w:val="Intense Quote"/>
    <w:basedOn w:val="Normal"/>
    <w:next w:val="Normal"/>
    <w:link w:val="IntenseQuoteChar"/>
    <w:uiPriority w:val="30"/>
    <w:qFormat/>
    <w:rsid w:val="004559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5962"/>
    <w:rPr>
      <w:i/>
      <w:iCs/>
      <w:color w:val="2F5496" w:themeColor="accent1" w:themeShade="BF"/>
    </w:rPr>
  </w:style>
  <w:style w:type="character" w:styleId="IntenseReference">
    <w:name w:val="Intense Reference"/>
    <w:basedOn w:val="DefaultParagraphFont"/>
    <w:uiPriority w:val="32"/>
    <w:qFormat/>
    <w:rsid w:val="004559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911</Words>
  <Characters>5197</Characters>
  <Application>Microsoft Office Word</Application>
  <DocSecurity>0</DocSecurity>
  <Lines>43</Lines>
  <Paragraphs>12</Paragraphs>
  <ScaleCrop>false</ScaleCrop>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Parmar</dc:creator>
  <cp:keywords/>
  <dc:description/>
  <cp:lastModifiedBy>Sachin Parmar</cp:lastModifiedBy>
  <cp:revision>1</cp:revision>
  <dcterms:created xsi:type="dcterms:W3CDTF">2025-02-13T14:29:00Z</dcterms:created>
  <dcterms:modified xsi:type="dcterms:W3CDTF">2025-02-13T14:31:00Z</dcterms:modified>
</cp:coreProperties>
</file>