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b/>
          <w:bCs/>
          <w:color w:val="2F4B8F"/>
          <w:sz w:val="40"/>
          <w:szCs w:val="40"/>
        </w:rPr>
        <w:t xml:space="preserve">Test Plan and Test Report</w:t>
      </w:r>
    </w:p>
    <w:p>
      <w:pPr>
        <w:spacing w:after="160"/>
        <w:jc w:val="center"/>
      </w:pPr>
      <w:r>
        <w:rPr>
          <w:b/>
          <w:bCs/>
          <w:sz w:val="28"/>
          <w:szCs w:val="28"/>
        </w:rPr>
        <w:t xml:space="preserve">Smart Complaint Management System</w:t>
      </w:r>
    </w:p>
    <w:p>
      <w:pPr>
        <w:spacing w:after="160"/>
        <w:jc w:val="center"/>
      </w:pPr>
      <w:r>
        <w:rPr>
          <w:color w:val="555555"/>
          <w:sz w:val="22"/>
          <w:szCs w:val="22"/>
        </w:rPr>
        <w:t xml:space="preserve">Implementation-phase verification</w:t>
      </w:r>
    </w:p>
    <w:p>
      <w:pPr>
        <w:spacing w:before="600"/>
      </w:pPr>
    </w:p>
    <w:p>
      <w:pPr>
        <w:spacing w:after="160"/>
        <w:jc w:val="center"/>
      </w:pPr>
      <w:r>
        <w:t xml:space="preserve">Project ID: 67</w:t>
      </w:r>
    </w:p>
    <w:p>
      <w:pPr>
        <w:spacing w:after="160"/>
        <w:jc w:val="center"/>
      </w:pPr>
      <w:r>
        <w:t xml:space="preserve">B.Tech. (CSE) – Software Engineering Mini Project</w:t>
      </w:r>
    </w:p>
    <w:p>
      <w:pPr>
        <w:spacing w:after="160"/>
        <w:jc w:val="center"/>
      </w:pPr>
      <w:r>
        <w:t xml:space="preserve">PES University, Bengaluru</w:t>
      </w:r>
    </w:p>
    <w:p>
      <w:pPr>
        <w:spacing w:before="600"/>
      </w:pPr>
    </w:p>
    <w:p>
      <w:pPr>
        <w:spacing w:after="160"/>
        <w:jc w:val="center"/>
      </w:pPr>
      <w:r>
        <w:t xml:space="preserve">Version 1.0</w:t>
      </w:r>
    </w:p>
    <w:p>
      <w:pPr>
        <w:spacing w:after="160"/>
        <w:jc w:val="center"/>
      </w:pPr>
      <w:r>
        <w:t xml:space="preserve">October 2026</w:t>
      </w:r>
    </w:p>
    <w:p>
      <w:r>
        <w:br w:type="page"/>
      </w:r>
    </w:p>
    <w:p>
      <w:pPr>
        <w:spacing w:after="120" w:line="276"/>
      </w:pPr>
      <w:r>
        <w:rPr>
          <w:b/>
          <w:bCs/>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238"/>
      </w:tblGrid>
      <w:tr>
        <w:trPr>
          <w:tblHeader/>
        </w:trPr>
        <w:tc>
          <w:tcPr>
            <w:tcW w:type="dxa" w:w="14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Version</w:t>
            </w:r>
          </w:p>
        </w:tc>
        <w:tc>
          <w:tcPr>
            <w:tcW w:type="dxa" w:w="20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Date</w:t>
            </w:r>
          </w:p>
        </w:tc>
        <w:tc>
          <w:tcPr>
            <w:tcW w:type="dxa" w:w="62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Description</w:t>
            </w:r>
          </w:p>
        </w:tc>
      </w:tr>
      <w:tr>
        <w:tc>
          <w:tcPr>
            <w:tcW w:type="dxa" w:w="14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1.0</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October 2026</w:t>
            </w:r>
          </w:p>
        </w:tc>
        <w:tc>
          <w:tcPr>
            <w:tcW w:type="dxa" w:w="6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Test plan, test case catalogue and results for the first complete implementation.</w:t>
            </w:r>
          </w:p>
        </w:tc>
      </w:tr>
    </w:tbl>
    <w:p>
      <w:pPr>
        <w:spacing w:after="120" w:line="276"/>
      </w:pPr>
    </w:p>
    <w:p>
      <w:pPr>
        <w:spacing w:after="120" w:line="276"/>
      </w:pPr>
      <w:r>
        <w:rPr>
          <w:b/>
          <w:bCs/>
        </w:rPr>
        <w:t xml:space="preserve">Contents</w:t>
      </w:r>
    </w:p>
    <w:p>
      <w:pPr>
        <w:spacing w:after="40"/>
      </w:pPr>
      <w:r>
        <w:t xml:space="preserve">1. Introduction</w:t>
      </w:r>
    </w:p>
    <w:p>
      <w:pPr>
        <w:spacing w:after="40"/>
      </w:pPr>
      <w:r>
        <w:t xml:space="preserve">2. Scope</w:t>
      </w:r>
    </w:p>
    <w:p>
      <w:pPr>
        <w:spacing w:after="40"/>
      </w:pPr>
      <w:r>
        <w:t xml:space="preserve">3. Test Strategy</w:t>
      </w:r>
    </w:p>
    <w:p>
      <w:pPr>
        <w:spacing w:after="40"/>
      </w:pPr>
      <w:r>
        <w:t xml:space="preserve">4. Test Environment and Data</w:t>
      </w:r>
    </w:p>
    <w:p>
      <w:pPr>
        <w:spacing w:after="40"/>
      </w:pPr>
      <w:r>
        <w:t xml:space="preserve">5. Entry and Exit Criteria</w:t>
      </w:r>
    </w:p>
    <w:p>
      <w:pPr>
        <w:spacing w:after="40"/>
      </w:pPr>
      <w:r>
        <w:t xml:space="preserve">6. Test Suites</w:t>
      </w:r>
    </w:p>
    <w:p>
      <w:pPr>
        <w:spacing w:after="40"/>
      </w:pPr>
      <w:r>
        <w:t xml:space="preserve">7. Test Case Catalogue</w:t>
      </w:r>
    </w:p>
    <w:p>
      <w:pPr>
        <w:spacing w:after="40"/>
      </w:pPr>
      <w:r>
        <w:t xml:space="preserve">8. Results</w:t>
      </w:r>
    </w:p>
    <w:p>
      <w:pPr>
        <w:spacing w:after="40"/>
      </w:pPr>
      <w:r>
        <w:t xml:space="preserve">9. Defects Found</w:t>
      </w:r>
    </w:p>
    <w:p>
      <w:pPr>
        <w:spacing w:after="40"/>
      </w:pPr>
      <w:r>
        <w:t xml:space="preserve">10. How to Run the Tests</w:t>
      </w:r>
    </w:p>
    <w:p>
      <w:r>
        <w:br w:type="page"/>
      </w:r>
    </w:p>
    <w:p>
      <w:pPr>
        <w:pStyle w:val="Heading1"/>
      </w:pPr>
      <w:r>
        <w:t xml:space="preserve">1. Introduction</w:t>
      </w:r>
    </w:p>
    <w:p>
      <w:pPr>
        <w:spacing w:after="120" w:line="276"/>
      </w:pPr>
      <w:r>
        <w:t xml:space="preserve">This document defines how the Smart Complaint Management System is tested and records the results of the test run for the first complete implementation. It covers the backend REST API, the background SLA scheduler and the web front end.</w:t>
      </w:r>
    </w:p>
    <w:p>
      <w:pPr>
        <w:spacing w:after="120" w:line="276"/>
      </w:pPr>
      <w:r>
        <w:t xml:space="preserve">Requirements are taken from the SRS v1.0 baseline (FR-01–FR-24, NFR-01–NFR-07, BR-01–BR-10). The design reference is the Software Design Document (state model §5.1, API §9, validation and security §10).</w:t>
      </w:r>
    </w:p>
    <w:p>
      <w:pPr>
        <w:pStyle w:val="Heading1"/>
      </w:pPr>
      <w:r>
        <w:t xml:space="preserve">2. Scope</w:t>
      </w:r>
    </w:p>
    <w:p>
      <w:pPr>
        <w:pStyle w:val="Heading2"/>
      </w:pPr>
      <w:r>
        <w:t xml:space="preserve">2.1 In scope</w:t>
      </w:r>
    </w:p>
    <w:p>
      <w:pPr>
        <w:pStyle w:val="ListParagraph"/>
        <w:numPr>
          <w:ilvl w:val="0"/>
          <w:numId w:val="2"/>
        </w:numPr>
        <w:spacing w:after="60"/>
      </w:pPr>
      <w:r>
        <w:t xml:space="preserve">Authentication, registration and role-based access</w:t>
      </w:r>
    </w:p>
    <w:p>
      <w:pPr>
        <w:pStyle w:val="ListParagraph"/>
        <w:numPr>
          <w:ilvl w:val="0"/>
          <w:numId w:val="2"/>
        </w:numPr>
        <w:spacing w:after="60"/>
      </w:pPr>
      <w:r>
        <w:t xml:space="preserve">Complaint submission, editing, tracking and history</w:t>
      </w:r>
    </w:p>
    <w:p>
      <w:pPr>
        <w:pStyle w:val="ListParagraph"/>
        <w:numPr>
          <w:ilvl w:val="0"/>
          <w:numId w:val="2"/>
        </w:numPr>
        <w:spacing w:after="60"/>
      </w:pPr>
      <w:r>
        <w:t xml:space="preserve">Categories, priorities and SLA rules</w:t>
      </w:r>
    </w:p>
    <w:p>
      <w:pPr>
        <w:pStyle w:val="ListParagraph"/>
        <w:numPr>
          <w:ilvl w:val="0"/>
          <w:numId w:val="2"/>
        </w:numPr>
        <w:spacing w:after="60"/>
      </w:pPr>
      <w:r>
        <w:t xml:space="preserve">Assignment, status updates, resolution and closing</w:t>
      </w:r>
    </w:p>
    <w:p>
      <w:pPr>
        <w:pStyle w:val="ListParagraph"/>
        <w:numPr>
          <w:ilvl w:val="0"/>
          <w:numId w:val="2"/>
        </w:numPr>
        <w:spacing w:after="60"/>
      </w:pPr>
      <w:r>
        <w:t xml:space="preserve">SLA monitoring, due-soon alerts and escalation (automatic and manual)</w:t>
      </w:r>
    </w:p>
    <w:p>
      <w:pPr>
        <w:pStyle w:val="ListParagraph"/>
        <w:numPr>
          <w:ilvl w:val="0"/>
          <w:numId w:val="2"/>
        </w:numPr>
        <w:spacing w:after="60"/>
      </w:pPr>
      <w:r>
        <w:t xml:space="preserve">In-app notifications and the external-channel adapter boundary</w:t>
      </w:r>
    </w:p>
    <w:p>
      <w:pPr>
        <w:pStyle w:val="ListParagraph"/>
        <w:numPr>
          <w:ilvl w:val="0"/>
          <w:numId w:val="2"/>
        </w:numPr>
        <w:spacing w:after="60"/>
      </w:pPr>
      <w:r>
        <w:t xml:space="preserve">Dashboard metrics, filtering and CSV export</w:t>
      </w:r>
    </w:p>
    <w:p>
      <w:pPr>
        <w:pStyle w:val="ListParagraph"/>
        <w:numPr>
          <w:ilvl w:val="0"/>
          <w:numId w:val="2"/>
        </w:numPr>
        <w:spacing w:after="60"/>
      </w:pPr>
      <w:r>
        <w:t xml:space="preserve">Input validation, authorisation and basic hardening</w:t>
      </w:r>
    </w:p>
    <w:p>
      <w:pPr>
        <w:pStyle w:val="ListParagraph"/>
        <w:numPr>
          <w:ilvl w:val="0"/>
          <w:numId w:val="2"/>
        </w:numPr>
        <w:spacing w:after="60"/>
      </w:pPr>
      <w:r>
        <w:t xml:space="preserve">Response time under the expected workload</w:t>
      </w:r>
    </w:p>
    <w:p>
      <w:pPr>
        <w:pStyle w:val="ListParagraph"/>
        <w:numPr>
          <w:ilvl w:val="0"/>
          <w:numId w:val="2"/>
        </w:numPr>
        <w:spacing w:after="60"/>
      </w:pPr>
      <w:r>
        <w:t xml:space="preserve">Web front end in a real browser, including mobile width</w:t>
      </w:r>
    </w:p>
    <w:p>
      <w:pPr>
        <w:pStyle w:val="Heading2"/>
      </w:pPr>
      <w:r>
        <w:t xml:space="preserve">2.2 Out of scope</w:t>
      </w:r>
    </w:p>
    <w:p>
      <w:pPr>
        <w:pStyle w:val="ListParagraph"/>
        <w:numPr>
          <w:ilvl w:val="0"/>
          <w:numId w:val="2"/>
        </w:numPr>
        <w:spacing w:after="60"/>
      </w:pPr>
      <w:r>
        <w:t xml:space="preserve">Real e-mail/SMS/WhatsApp delivery (no provider is configured; the adapter interface is tested with a stub)</w:t>
      </w:r>
    </w:p>
    <w:p>
      <w:pPr>
        <w:pStyle w:val="ListParagraph"/>
        <w:numPr>
          <w:ilvl w:val="0"/>
          <w:numId w:val="2"/>
        </w:numPr>
        <w:spacing w:after="60"/>
      </w:pPr>
      <w:r>
        <w:t xml:space="preserve">Penetration testing and formal accessibility audit</w:t>
      </w:r>
    </w:p>
    <w:p>
      <w:pPr>
        <w:pStyle w:val="ListParagraph"/>
        <w:numPr>
          <w:ilvl w:val="0"/>
          <w:numId w:val="2"/>
        </w:numPr>
        <w:spacing w:after="60"/>
      </w:pPr>
      <w:r>
        <w:t xml:space="preserve">Browsers other than Chromium</w:t>
      </w:r>
    </w:p>
    <w:p>
      <w:pPr>
        <w:pStyle w:val="ListParagraph"/>
        <w:numPr>
          <w:ilvl w:val="0"/>
          <w:numId w:val="2"/>
        </w:numPr>
        <w:spacing w:after="60"/>
      </w:pPr>
      <w:r>
        <w:t xml:space="preserve">Items added in SRS v1.1 that are not in the Software Design baseline (feedback/reopen, attachments, departments, login lockout)</w:t>
      </w:r>
    </w:p>
    <w:p>
      <w:pPr>
        <w:pStyle w:val="Heading1"/>
      </w:pPr>
      <w:r>
        <w:t xml:space="preserve">3. Test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1900"/>
        <w:gridCol w:w="2338"/>
      </w:tblGrid>
      <w:tr>
        <w:trPr>
          <w:tblHeader/>
        </w:trPr>
        <w:tc>
          <w:tcPr>
            <w:tcW w:type="dxa" w:w="17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Level</w:t>
            </w:r>
          </w:p>
        </w:tc>
        <w:tc>
          <w:tcPr>
            <w:tcW w:type="dxa" w:w="37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Purpose</w:t>
            </w:r>
          </w:p>
        </w:tc>
        <w:tc>
          <w:tcPr>
            <w:tcW w:type="dxa" w:w="19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Tool</w:t>
            </w:r>
          </w:p>
        </w:tc>
        <w:tc>
          <w:tcPr>
            <w:tcW w:type="dxa" w:w="23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Location</w:t>
            </w:r>
          </w:p>
        </w:tc>
      </w:tr>
      <w:tr>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Unit</w:t>
            </w:r>
          </w:p>
        </w:tc>
        <w:tc>
          <w:tcPr>
            <w:tcW w:type="dxa" w:w="3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Pure logic: hashing, tokens, state model, SLA maths, schema rules</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pytest</w:t>
            </w:r>
          </w:p>
        </w:tc>
        <w:tc>
          <w:tcPr>
            <w:tcW w:type="dxa" w:w="2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tests/unit</w:t>
            </w:r>
          </w:p>
        </w:tc>
      </w:tr>
      <w:tr>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Integration (API)</w:t>
            </w:r>
          </w:p>
        </w:tc>
        <w:tc>
          <w:tcPr>
            <w:tcW w:type="dxa" w:w="3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Each endpoint through the FastAPI app with a real database</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pytest + TestClient</w:t>
            </w:r>
          </w:p>
        </w:tc>
        <w:tc>
          <w:tcPr>
            <w:tcW w:type="dxa" w:w="2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tests/api</w:t>
            </w:r>
          </w:p>
        </w:tc>
      </w:tr>
      <w:tr>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Security</w:t>
            </w:r>
          </w:p>
        </w:tc>
        <w:tc>
          <w:tcPr>
            <w:tcW w:type="dxa" w:w="3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Permission matrix, injection, XSS, audit fields, headers</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pytest</w:t>
            </w:r>
          </w:p>
        </w:tc>
        <w:tc>
          <w:tcPr>
            <w:tcW w:type="dxa" w:w="2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tests/api</w:t>
            </w:r>
          </w:p>
        </w:tc>
      </w:tr>
      <w:tr>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Front-end unit</w:t>
            </w:r>
          </w:p>
        </w:tc>
        <w:tc>
          <w:tcPr>
            <w:tcW w:type="dxa" w:w="3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Client validation rules mirror the server</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node:test</w:t>
            </w:r>
          </w:p>
        </w:tc>
        <w:tc>
          <w:tcPr>
            <w:tcW w:type="dxa" w:w="2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tests/frontend</w:t>
            </w:r>
          </w:p>
        </w:tc>
      </w:tr>
      <w:tr>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System / E2E</w:t>
            </w:r>
          </w:p>
        </w:tc>
        <w:tc>
          <w:tcPr>
            <w:tcW w:type="dxa" w:w="3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Real server + Chromium, user journeys across roles</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Playwright</w:t>
            </w:r>
          </w:p>
        </w:tc>
        <w:tc>
          <w:tcPr>
            <w:tcW w:type="dxa" w:w="2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tests/e2e</w:t>
            </w:r>
          </w:p>
        </w:tc>
      </w:tr>
      <w:tr>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Performance / load</w:t>
            </w:r>
          </w:p>
        </w:tc>
        <w:tc>
          <w:tcPr>
            <w:tcW w:type="dxa" w:w="3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p95 latency and 50 concurrent users</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pytest, load_test.py</w:t>
            </w:r>
          </w:p>
        </w:tc>
        <w:tc>
          <w:tcPr>
            <w:tcW w:type="dxa" w:w="2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tests/api, tests/perf</w:t>
            </w:r>
          </w:p>
        </w:tc>
      </w:tr>
      <w:tr>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Static analysis</w:t>
            </w:r>
          </w:p>
        </w:tc>
        <w:tc>
          <w:tcPr>
            <w:tcW w:type="dxa" w:w="3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Lint and security rules (bugbear, bandit subset)</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ruff</w:t>
            </w:r>
          </w:p>
        </w:tc>
        <w:tc>
          <w:tcPr>
            <w:tcW w:type="dxa" w:w="2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ruff.toml</w:t>
            </w:r>
          </w:p>
        </w:tc>
      </w:tr>
    </w:tbl>
    <w:p>
      <w:pPr>
        <w:spacing w:after="120" w:line="276"/>
      </w:pPr>
    </w:p>
    <w:p>
      <w:pPr>
        <w:spacing w:after="120" w:line="276"/>
      </w:pPr>
      <w:r>
        <w:t xml:space="preserve">Every test that verifies a requirement carries a </w:t>
      </w:r>
      <w:r>
        <w:rPr>
          <w:b/>
          <w:bCs/>
        </w:rPr>
        <w:t xml:space="preserve">@pytest.mark.req("FR-xx")</w:t>
      </w:r>
      <w:r>
        <w:t xml:space="preserve"> marker. A pytest hook writes </w:t>
      </w:r>
      <w:r>
        <w:rPr>
          <w:b/>
          <w:bCs/>
        </w:rPr>
        <w:t xml:space="preserve">reports/requirements_results.json</w:t>
      </w:r>
      <w:r>
        <w:t xml:space="preserve">, which maps each requirement to its tests and outcomes and feeds the System Validation Report.</w:t>
      </w:r>
    </w:p>
    <w:p>
      <w:pPr>
        <w:spacing w:after="120" w:line="276"/>
      </w:pPr>
      <w:r>
        <w:t xml:space="preserve">The API suite runs against SQLite in memory for speed during development and against </w:t>
      </w:r>
      <w:r>
        <w:rPr>
          <w:b/>
          <w:bCs/>
        </w:rPr>
        <w:t xml:space="preserve">PostgreSQL 16</w:t>
      </w:r>
      <w:r>
        <w:t xml:space="preserve"> for the recorded results (set TEST_DATABASE_URL). Each test starts from an empty schema.</w:t>
      </w:r>
    </w:p>
    <w:p>
      <w:pPr>
        <w:pStyle w:val="Heading1"/>
      </w:pPr>
      <w:r>
        <w:t xml:space="preserve">4. Test Environment and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Component</w:t>
            </w:r>
          </w:p>
        </w:tc>
        <w:tc>
          <w:tcPr>
            <w:tcW w:type="dxa" w:w="70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Version / setting</w:t>
            </w:r>
          </w:p>
        </w:tc>
      </w:tr>
      <w:tr>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Operating system</w:t>
            </w:r>
          </w:p>
        </w:tc>
        <w:tc>
          <w:tcPr>
            <w:tcW w:type="dxa" w:w="7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Linux (x86-64), 2 vCPU</w:t>
            </w:r>
          </w:p>
        </w:tc>
      </w:tr>
      <w:tr>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Python</w:t>
            </w:r>
          </w:p>
        </w:tc>
        <w:tc>
          <w:tcPr>
            <w:tcW w:type="dxa" w:w="7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3.13</w:t>
            </w:r>
          </w:p>
        </w:tc>
      </w:tr>
      <w:tr>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Database</w:t>
            </w:r>
          </w:p>
        </w:tc>
        <w:tc>
          <w:tcPr>
            <w:tcW w:type="dxa" w:w="7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PostgreSQL 16 (recorded run); SQLite in memory (dev runs)</w:t>
            </w:r>
          </w:p>
        </w:tc>
      </w:tr>
      <w:tr>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Web framework</w:t>
            </w:r>
          </w:p>
        </w:tc>
        <w:tc>
          <w:tcPr>
            <w:tcW w:type="dxa" w:w="7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FastAPI 0.142, SQLAlchemy 2.1, Alembic</w:t>
            </w:r>
          </w:p>
        </w:tc>
      </w:tr>
      <w:tr>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Browser</w:t>
            </w:r>
          </w:p>
        </w:tc>
        <w:tc>
          <w:tcPr>
            <w:tcW w:type="dxa" w:w="7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Chromium via Playwright 1.56</w:t>
            </w:r>
          </w:p>
        </w:tc>
      </w:tr>
      <w:tr>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Node.js</w:t>
            </w:r>
          </w:p>
        </w:tc>
        <w:tc>
          <w:tcPr>
            <w:tcW w:type="dxa" w:w="7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22 (front-end unit tests)</w:t>
            </w:r>
          </w:p>
        </w:tc>
      </w:tr>
      <w:tr>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Test data</w:t>
            </w:r>
          </w:p>
        </w:tc>
        <w:tc>
          <w:tcPr>
            <w:tcW w:type="dxa" w:w="7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Fixtures create users per role, an "IT &amp; Network" category and complaints per test; E2E uses the seed script (1 admin, 2 staff, 1 user, 5 categories)</w:t>
            </w:r>
          </w:p>
        </w:tc>
      </w:tr>
      <w:tr>
        <w:tc>
          <w:tcPr>
            <w:tcW w:type="dxa" w:w="2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Password hashing</w:t>
            </w:r>
          </w:p>
        </w:tc>
        <w:tc>
          <w:tcPr>
            <w:tcW w:type="dxa" w:w="70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bcrypt cost 4 in tests for speed, 12 in production (asserted by a test)</w:t>
            </w:r>
          </w:p>
        </w:tc>
      </w:tr>
    </w:tbl>
    <w:p>
      <w:pPr>
        <w:pStyle w:val="Heading1"/>
      </w:pPr>
      <w:r>
        <w:t xml:space="preserve">5. Entry and Exit Criteria</w:t>
      </w:r>
    </w:p>
    <w:p>
      <w:pPr>
        <w:pStyle w:val="Heading2"/>
      </w:pPr>
      <w:r>
        <w:t xml:space="preserve">5.1 Entry</w:t>
      </w:r>
    </w:p>
    <w:p>
      <w:pPr>
        <w:pStyle w:val="ListParagraph"/>
        <w:numPr>
          <w:ilvl w:val="0"/>
          <w:numId w:val="2"/>
        </w:numPr>
        <w:spacing w:after="60"/>
      </w:pPr>
      <w:r>
        <w:t xml:space="preserve">Database migrations apply cleanly to an empty PostgreSQL database</w:t>
      </w:r>
    </w:p>
    <w:p>
      <w:pPr>
        <w:pStyle w:val="ListParagraph"/>
        <w:numPr>
          <w:ilvl w:val="0"/>
          <w:numId w:val="2"/>
        </w:numPr>
        <w:spacing w:after="60"/>
      </w:pPr>
      <w:r>
        <w:t xml:space="preserve">Application starts and /api/v1/health returns ok</w:t>
      </w:r>
    </w:p>
    <w:p>
      <w:pPr>
        <w:pStyle w:val="ListParagraph"/>
        <w:numPr>
          <w:ilvl w:val="0"/>
          <w:numId w:val="2"/>
        </w:numPr>
        <w:spacing w:after="60"/>
      </w:pPr>
      <w:r>
        <w:t xml:space="preserve">Seed data loads</w:t>
      </w:r>
    </w:p>
    <w:p>
      <w:pPr>
        <w:pStyle w:val="Heading2"/>
      </w:pPr>
      <w:r>
        <w:t xml:space="preserve">5.2 Exit</w:t>
      </w:r>
    </w:p>
    <w:p>
      <w:pPr>
        <w:pStyle w:val="ListParagraph"/>
        <w:numPr>
          <w:ilvl w:val="0"/>
          <w:numId w:val="2"/>
        </w:numPr>
        <w:spacing w:after="60"/>
      </w:pPr>
      <w:r>
        <w:t xml:space="preserve">100 % of automated tests pass</w:t>
      </w:r>
    </w:p>
    <w:p>
      <w:pPr>
        <w:pStyle w:val="ListParagraph"/>
        <w:numPr>
          <w:ilvl w:val="0"/>
          <w:numId w:val="2"/>
        </w:numPr>
        <w:spacing w:after="60"/>
      </w:pPr>
      <w:r>
        <w:t xml:space="preserve">Every FR, NFR and BR in the SRS baseline is covered by at least one passing test</w:t>
      </w:r>
    </w:p>
    <w:p>
      <w:pPr>
        <w:pStyle w:val="ListParagraph"/>
        <w:numPr>
          <w:ilvl w:val="0"/>
          <w:numId w:val="2"/>
        </w:numPr>
        <w:spacing w:after="60"/>
      </w:pPr>
      <w:r>
        <w:t xml:space="preserve">Backend statement coverage ≥ 85 % (CI gate)</w:t>
      </w:r>
    </w:p>
    <w:p>
      <w:pPr>
        <w:pStyle w:val="ListParagraph"/>
        <w:numPr>
          <w:ilvl w:val="0"/>
          <w:numId w:val="2"/>
        </w:numPr>
        <w:spacing w:after="60"/>
      </w:pPr>
      <w:r>
        <w:t xml:space="preserve">No open High-severity defects</w:t>
      </w:r>
    </w:p>
    <w:p>
      <w:pPr>
        <w:pStyle w:val="ListParagraph"/>
        <w:numPr>
          <w:ilvl w:val="0"/>
          <w:numId w:val="2"/>
        </w:numPr>
        <w:spacing w:after="60"/>
      </w:pPr>
      <w:r>
        <w:t xml:space="preserve">ruff reports no findings</w:t>
      </w:r>
    </w:p>
    <w:p>
      <w:pPr>
        <w:pStyle w:val="Heading1"/>
      </w:pPr>
      <w:r>
        <w:t xml:space="preserve">6. Test Suites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338"/>
        <w:gridCol w:w="1300"/>
        <w:gridCol w:w="1000"/>
      </w:tblGrid>
      <w:tr>
        <w:trPr>
          <w:tblHeader/>
        </w:trPr>
        <w:tc>
          <w:tcPr>
            <w:tcW w:type="dxa" w:w="30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File</w:t>
            </w:r>
          </w:p>
        </w:tc>
        <w:tc>
          <w:tcPr>
            <w:tcW w:type="dxa" w:w="43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What it verifies</w:t>
            </w:r>
          </w:p>
        </w:tc>
        <w:tc>
          <w:tcPr>
            <w:tcW w:type="dxa" w:w="13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Type</w:t>
            </w:r>
          </w:p>
        </w:tc>
        <w:tc>
          <w:tcPr>
            <w:tcW w:type="dxa" w:w="10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Tests</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tests/unit/test_security.py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Password hashing (bcrypt), JWT creation/expiry/signature, secure defaults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Unit</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7</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tests/unit/test_state_machine.py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Complaint state model: every allowed and forbidden transition (SDD §5.1)</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Unit</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16</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tests/unit/test_sla_rules.py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Deadline calculation and SLA state boundaries (on track / due soon / overdue / met / missed)</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Unit</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tests/unit/test_schemas.py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Request validation: passwords, e-mail, mandatory fields, lengths, enumerations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Unit</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18</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tests/api/test_auth.py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Registration, login, invalid credentials, inactive accounts, token checks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Integration</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17</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tests/api/test_complaints.py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Submission, mandatory fields, categories, access control, edit, priority, filters, paging</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Integration</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14</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tests/api/test_workflow.py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Assignment, start, resolve, close, invalid transitions, notifications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Integration</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15</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tests/api/test_sla.py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SLA rules, due-soon alerts, automatic and manual escalation, idempotency</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Integration</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15</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tests/api/test_admin.py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Category and user administration, self-lockout protection, bootstrap</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Integration</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7</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tests/api/test_reports.py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Dashboard metrics, filters, staff scope, CSV export</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Integration</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5</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tests/api/test_rbac_matrix.py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13 endpoints × 4 roles (anonymous, User, Staff, Admin) permission matrix</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Security</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53</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tests/api/test_security_inputs.py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HTML/script payloads, SQL-injection strings, oversized input, audit fields, headers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Security</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11</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tests/api/test_performance.py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p95 response time with 500 complaints loaded</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Performance</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3</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tests/api/test_scheduler_and_adapters.py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Scheduler entry point; external notification adapter isolation</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Integration</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2</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tests/e2e/test_ui.py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Browser tests of the real application in Chromium (Playwright)</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System / E2E</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tests/frontend/validators.test.mjs</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Client-side validation rules (node:test)</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Unit (JS)</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6</w:t>
            </w:r>
          </w:p>
        </w:tc>
      </w:tr>
      <w:tr>
        <w:tc>
          <w:tcPr>
            <w:tcW w:type="dxa" w:w="3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tests/perf/load_test.py</w:t>
            </w:r>
          </w:p>
        </w:tc>
        <w:tc>
          <w:tcPr>
            <w:tcW w:type="dxa" w:w="43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50 concurrent virtual users against a running server on PostgreSQL</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Load</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script</w:t>
            </w:r>
          </w:p>
        </w:tc>
      </w:tr>
    </w:tbl>
    <w:p>
      <w:pPr>
        <w:spacing w:after="120" w:line="276"/>
      </w:pPr>
    </w:p>
    <w:p>
      <w:pPr>
        <w:spacing w:after="120" w:line="276"/>
      </w:pPr>
      <w:r>
        <w:rPr>
          <w:b/>
          <w:bCs/>
        </w:rPr>
        <w:t xml:space="preserve">Total automated tests: 207</w:t>
      </w:r>
      <w:r>
        <w:t xml:space="preserve"> (192 unit + API, 9 browser E2E, 6 front-end unit), plus the load-test script.</w:t>
      </w:r>
    </w:p>
    <w:p>
      <w:pPr>
        <w:pStyle w:val="Heading1"/>
      </w:pPr>
      <w:r>
        <w:t xml:space="preserve">7. Test Case Catalogue</w:t>
      </w:r>
    </w:p>
    <w:p>
      <w:pPr>
        <w:spacing w:after="120" w:line="276"/>
      </w:pPr>
      <w:r>
        <w:t xml:space="preserve">Key test cases are listed below. Parametrised tests run once per listed case. Full details are in the test source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1300"/>
        <w:gridCol w:w="4238"/>
      </w:tblGrid>
      <w:tr>
        <w:trPr>
          <w:tblHeader/>
        </w:trPr>
        <w:tc>
          <w:tcPr>
            <w:tcW w:type="dxa" w:w="12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6"/>
                <w:szCs w:val="16"/>
              </w:rPr>
              <w:t xml:space="preserve">ID</w:t>
            </w:r>
          </w:p>
        </w:tc>
        <w:tc>
          <w:tcPr>
            <w:tcW w:type="dxa" w:w="29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6"/>
                <w:szCs w:val="16"/>
              </w:rPr>
              <w:t xml:space="preserve">Test case</w:t>
            </w:r>
          </w:p>
        </w:tc>
        <w:tc>
          <w:tcPr>
            <w:tcW w:type="dxa" w:w="13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6"/>
                <w:szCs w:val="16"/>
              </w:rPr>
              <w:t xml:space="preserve">Requirement</w:t>
            </w:r>
          </w:p>
        </w:tc>
        <w:tc>
          <w:tcPr>
            <w:tcW w:type="dxa" w:w="42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6"/>
                <w:szCs w:val="16"/>
              </w:rPr>
              <w:t xml:space="preserve">Automated test</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TC-01</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Register with valid details creates a USER account; role cannot be self-selected</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FR-01</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test_auth::test_register_creates_user_account, ::test_self_registration_cannot_choose_admin_role</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TC-02</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Duplicate e-mail (case-insensitive) is rejected with 409</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FR-01</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test_auth::test_duplicate_email_conflict</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TC-03</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Short name, invalid e-mail, weak password, missing field → 422 with field errors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FR-01, NFR-07</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test_auth::test_register_validation[4 cases]</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TC-04</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Login returns a bearer token; /auth/me returns the profile</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FR-02</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test_auth::test_login_returns_token_and_profile</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TC-05</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Unknown e-mail and wrong password both give the same generic 401</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FR-04</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test_auth::test_invalid_credentials_generic_401</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TC-06</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Deactivated account cannot log in and its existing token stops working</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FR-04</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test_auth::test_inactive_account_cannot_login</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TC-07</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Missing, malformed or non-bearer token → 401</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NFR-05</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test_auth::test_protected_endpoint_requires_valid_token</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TC-08</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Stored password is a bcrypt hash, never the plain text</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NFR-04</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test_auth::test_password_stored_hashed; unit/test_security</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TC-09</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Submit complaint: reference, category, priority, creator, timestamp, status SUBMITTED, SLA attached</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FR-05, FR-06</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test_complaints::test_submit_complaint</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TC-10</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Each missing mandatory field is rejected and named in the error</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FR-08</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test_complaints::test_missing_mandatory_field_rejected[3 cases]</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TC-11</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Unknown or inactive category is rejected</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FR-09, BR-02</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test_complaints::test_unknown_category_rejected, ::test_inactive_category_rejected</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TC-12</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Users see only their own complaints; others' complaints return 404</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BR-08</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test_complaints::test_users_only_see_their_own_complaints</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TC-13</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Priority change by handler recalculates SLA; creator cannot change priority</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FR-10</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test_complaints::test_priority_change_by_handler_recalculates_sla</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TC-14</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Filtering by priority/status/search and pagination</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FR-23</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test_complaints::test_filters_search_and_pagination</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TC-15</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Full lifecycle Submitted → Assigned → In Progress → Resolved → Closed with history</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FR-12–FR-15, BR-10</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test_workflow::test_full_lifecycle</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TC-16</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Normal users cannot assign; target must be an active staff member</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FR-12, BR-03</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test_workflow::test_normal_user_cannot_assign, ::test_assign_target_must_be_active_staff</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TC-17</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Only the assigned staff member (or admin) can update status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BR-04</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test_workflow::test_only_assigned_staff_can_update</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TC-18</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Invalid transitions are rejected and leave the status unchanged</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FR-13, NFR-03</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test_workflow::test_invalid_transitions_rejected[4 cases]</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TC-19</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Resolve without details is rejected; complaint stays In Progress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FR-14, BR-05</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test_workflow::test_resolution_details_required</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TC-20</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Stale expected_status returns 409 (concurrent update protection)</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NFR-03</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test_workflow::test_stale_expected_status_conflict</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TC-21</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Notifications generated for submit, assign, status changes; mark read / read all</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FR-20, FR-21</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test_workflow::test_notifications_follow_the_workflow, ::test_mark_notifications_read</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TC-22</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SLA target per priority (4 h / 24 h / 72 h / 7 d) and admin-updated rules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FR-16, BR-06</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test_sla::test_sla_attached_from_priority_rule[4], ::test_updated_rule_applies_to_new_complaints</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TC-23</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Due-soon alert sent once at 80 % of the SLA</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FR-17</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test_sla::test_approaching_deadline_notifies_once</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TC-24</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Overdue complaint escalated exactly once, visible to admins, then resumed and resolved</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FR-18, FR-19, BR-07</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test_sla::test_overdue_complaint_escalated_once</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TC-25</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Manual escalation is admin-only</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FR-19, BR-09</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test_sla::test_manual_escalation_admin_only</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TC-26</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Dashboard counts by status/priority/category, compliance, trend</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FR-22, FR-24</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test_reports::test_summary_counts_and_metrics</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TC-27</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Report filters by priority and date range; invalid range rejected</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FR-23</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test_reports::test_summary_filters</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TC-28</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CSV export with proper quoting</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FR-24</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test_reports::test_complaint_report_and_csv_export</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TC-29</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Permission matrix: 13 endpoints × 4 roles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NFR-05, NFR-06, BR-09</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test_rbac_matrix::test_role_matrix[52 cases]</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TC-30</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HTML/script stored as text and rendered harmlessly in the browser</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NFR-07</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test_security_inputs::test_html_is_stored_as_plain_text; e2e::test_html_in_complaint_is_rendered_as_text</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TC-31</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SQL-injection strings in search are treated as data</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NFR-07</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test_security_inputs::test_search_is_parameterised[5]</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TC-32</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No delete endpoints for complaints or users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NFR-02</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test_security_inputs::test_no_delete_endpoints_exist</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TC-33</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p95 response time &lt; 3 s with 500 complaints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NFR-01</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test_performance::test_p95_under_three_seconds[3]</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TC-34</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Browser: complaint journey across User → Admin → Staff → User</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FR-05–FR-15, FR-20</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e2e::test_complaint_journey_across_roles</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TC-35</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Browser: route guards hide admin pages from users and signed-out visitors</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NFR-06</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e2e::test_role_based_navigation_and_route_guards</w:t>
            </w:r>
          </w:p>
        </w:tc>
      </w:tr>
      <w:tr>
        <w:tc>
          <w:tcPr>
            <w:tcW w:type="dxa" w:w="12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TC-36</w:t>
            </w:r>
          </w:p>
        </w:tc>
        <w:tc>
          <w:tcPr>
            <w:tcW w:type="dxa" w:w="2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Browser: 360 px mobile layout has no horizontal scrolling</w:t>
            </w:r>
          </w:p>
        </w:tc>
        <w:tc>
          <w:tcPr>
            <w:tcW w:type="dxa" w:w="13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Usability</w:t>
            </w:r>
          </w:p>
        </w:tc>
        <w:tc>
          <w:tcPr>
            <w:tcW w:type="dxa" w:w="4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e2e::test_mobile_layout_has_no_horizontal_scroll</w:t>
            </w:r>
          </w:p>
        </w:tc>
      </w:tr>
    </w:tbl>
    <w:p>
      <w:pPr>
        <w:pStyle w:val="Heading1"/>
      </w:pPr>
      <w:r>
        <w:t xml:space="preserve">8. Results</w:t>
      </w:r>
    </w:p>
    <w:p>
      <w:pPr>
        <w:pStyle w:val="Heading2"/>
      </w:pPr>
      <w:r>
        <w:t xml:space="preserve">8.1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1700"/>
        <w:gridCol w:w="1650"/>
        <w:gridCol w:w="1650"/>
      </w:tblGrid>
      <w:tr>
        <w:trPr>
          <w:tblHeader/>
        </w:trPr>
        <w:tc>
          <w:tcPr>
            <w:tcW w:type="dxa" w:w="46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Suite</w:t>
            </w:r>
          </w:p>
        </w:tc>
        <w:tc>
          <w:tcPr>
            <w:tcW w:type="dxa" w:w="17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Executed</w:t>
            </w:r>
          </w:p>
        </w:tc>
        <w:tc>
          <w:tcPr>
            <w:tcW w:type="dxa" w:w="165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Passed</w:t>
            </w:r>
          </w:p>
        </w:tc>
        <w:tc>
          <w:tcPr>
            <w:tcW w:type="dxa" w:w="165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Failed</w:t>
            </w:r>
          </w:p>
        </w:tc>
      </w:tr>
      <w:tr>
        <w:tc>
          <w:tcPr>
            <w:tcW w:type="dxa" w:w="4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Unit + API (PostgreSQL 16)</w:t>
            </w:r>
          </w:p>
        </w:tc>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192</w:t>
            </w:r>
          </w:p>
        </w:tc>
        <w:tc>
          <w:tcPr>
            <w:tcW w:type="dxa" w:w="165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192</w:t>
            </w:r>
          </w:p>
        </w:tc>
        <w:tc>
          <w:tcPr>
            <w:tcW w:type="dxa" w:w="165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0</w:t>
            </w:r>
          </w:p>
        </w:tc>
      </w:tr>
      <w:tr>
        <w:tc>
          <w:tcPr>
            <w:tcW w:type="dxa" w:w="4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Browser E2E (Chromium)</w:t>
            </w:r>
          </w:p>
        </w:tc>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9</w:t>
            </w:r>
          </w:p>
        </w:tc>
        <w:tc>
          <w:tcPr>
            <w:tcW w:type="dxa" w:w="165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9</w:t>
            </w:r>
          </w:p>
        </w:tc>
        <w:tc>
          <w:tcPr>
            <w:tcW w:type="dxa" w:w="165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0</w:t>
            </w:r>
          </w:p>
        </w:tc>
      </w:tr>
      <w:tr>
        <w:tc>
          <w:tcPr>
            <w:tcW w:type="dxa" w:w="4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Front-end unit (node:test)</w:t>
            </w:r>
          </w:p>
        </w:tc>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6</w:t>
            </w:r>
          </w:p>
        </w:tc>
        <w:tc>
          <w:tcPr>
            <w:tcW w:type="dxa" w:w="165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6</w:t>
            </w:r>
          </w:p>
        </w:tc>
        <w:tc>
          <w:tcPr>
            <w:tcW w:type="dxa" w:w="165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0</w:t>
            </w:r>
          </w:p>
        </w:tc>
      </w:tr>
      <w:tr>
        <w:tc>
          <w:tcPr>
            <w:tcW w:type="dxa" w:w="4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Total</w:t>
            </w:r>
          </w:p>
        </w:tc>
        <w:tc>
          <w:tcPr>
            <w:tcW w:type="dxa" w:w="1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207</w:t>
            </w:r>
          </w:p>
        </w:tc>
        <w:tc>
          <w:tcPr>
            <w:tcW w:type="dxa" w:w="165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207</w:t>
            </w:r>
          </w:p>
        </w:tc>
        <w:tc>
          <w:tcPr>
            <w:tcW w:type="dxa" w:w="165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0</w:t>
            </w:r>
          </w:p>
        </w:tc>
      </w:tr>
    </w:tbl>
    <w:p>
      <w:pPr>
        <w:spacing w:after="120" w:line="276"/>
      </w:pPr>
    </w:p>
    <w:p>
      <w:pPr>
        <w:spacing w:after="120" w:line="276"/>
      </w:pPr>
      <w:r>
        <w:t xml:space="preserve">Static analysis: ruff found no issues. Migrations: alembic upgrade head succeeded on an empty database and alembic check reported no drift between models and migrations.</w:t>
      </w:r>
    </w:p>
    <w:p>
      <w:pPr>
        <w:pStyle w:val="Heading2"/>
      </w:pPr>
      <w:r>
        <w:t xml:space="preserve">8.2 Code coverage (backend)</w:t>
      </w:r>
    </w:p>
    <w:p>
      <w:pPr>
        <w:spacing w:after="120" w:line="276"/>
      </w:pPr>
      <w:r>
        <w:t xml:space="preserve">Overall statement coverage: </w:t>
      </w:r>
      <w:r>
        <w:rPr>
          <w:b/>
          <w:bCs/>
        </w:rPr>
        <w:t xml:space="preserve">94.6 %</w:t>
      </w:r>
      <w:r>
        <w:t xml:space="preserve">. Per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tblHeader/>
        </w:trPr>
        <w:tc>
          <w:tcPr>
            <w:tcW w:type="dxa" w:w="76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Module</w:t>
            </w:r>
          </w:p>
        </w:tc>
        <w:tc>
          <w:tcPr>
            <w:tcW w:type="dxa" w:w="20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7"/>
                <w:szCs w:val="17"/>
              </w:rPr>
              <w:t xml:space="preserve">Coverage</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api/deps.py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97 %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api/v1/admin.py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95.7 %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api/v1/auth.py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api/v1/complaints.py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api/v1/users.py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core/config.py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core/constants.py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core/errors.py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core/security.py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core/timeutil.py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db/base.py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db/session.py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78.9 %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jobs/scheduler.py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70 %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main.py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95.6 %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repositories/category_repository.py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repositories/complaint_repository.py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95.7 %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repositories/notification_repository.py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repositories/sla_rule_repository.py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repositories/user_repository.py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schemas/admin.py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97.9 %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schemas/auth.py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98.2 %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schemas/complaint.py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100 %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seed.py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0 %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services/auth_service.py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87.7 %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services/complaint_service.py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95.5 %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services/notification_service.py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96.1 %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services/report_service.py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97.8 %</w:t>
            </w:r>
          </w:p>
        </w:tc>
      </w:tr>
      <w:tr>
        <w:tc>
          <w:tcPr>
            <w:tcW w:type="dxa" w:w="7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services/sla_service.py</w:t>
            </w:r>
          </w:p>
        </w:tc>
        <w:tc>
          <w:tcPr>
            <w:tcW w:type="dxa" w:w="2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7"/>
                <w:szCs w:val="17"/>
              </w:rPr>
              <w:t xml:space="preserve">94.8 %</w:t>
            </w:r>
          </w:p>
        </w:tc>
      </w:tr>
    </w:tbl>
    <w:p>
      <w:pPr>
        <w:spacing w:after="120" w:line="276"/>
      </w:pPr>
      <w:r>
        <w:t xml:space="preserve">Data model files (models/*) are 100 % covered and omitted for brevity. seed.py is a developer utility exercised by the E2E setup rather than in-process, so it shows 0 % in-process coverage.</w:t>
      </w:r>
    </w:p>
    <w:p>
      <w:pPr>
        <w:pStyle w:val="Heading2"/>
      </w:pPr>
      <w:r>
        <w:t xml:space="preserve">8.3 Load test (50 concurrent users)</w:t>
      </w:r>
    </w:p>
    <w:p>
      <w:pPr>
        <w:spacing w:after="120" w:line="276"/>
      </w:pPr>
      <w:r>
        <w:t xml:space="preserve">python tests/perf/load_test.py --users 50 --rounds 10, against uvicorn (2 workers) on PostgreSQL 16 with production bcrypt cost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500"/>
        <w:gridCol w:w="1800"/>
        <w:gridCol w:w="1800"/>
        <w:gridCol w:w="1900"/>
      </w:tblGrid>
      <w:tr>
        <w:trPr>
          <w:tblHeader/>
        </w:trPr>
        <w:tc>
          <w:tcPr>
            <w:tcW w:type="dxa" w:w="26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Operation</w:t>
            </w:r>
          </w:p>
        </w:tc>
        <w:tc>
          <w:tcPr>
            <w:tcW w:type="dxa" w:w="15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Count</w:t>
            </w:r>
          </w:p>
        </w:tc>
        <w:tc>
          <w:tcPr>
            <w:tcW w:type="dxa" w:w="18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Median (ms)</w:t>
            </w:r>
          </w:p>
        </w:tc>
        <w:tc>
          <w:tcPr>
            <w:tcW w:type="dxa" w:w="18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p95 (ms)</w:t>
            </w:r>
          </w:p>
        </w:tc>
        <w:tc>
          <w:tcPr>
            <w:tcW w:type="dxa" w:w="19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8"/>
                <w:szCs w:val="18"/>
              </w:rPr>
              <w:t xml:space="preserve">Max (ms)</w:t>
            </w:r>
          </w:p>
        </w:tc>
      </w:tr>
      <w:tr>
        <w:tc>
          <w:tcPr>
            <w:tcW w:type="dxa" w:w="2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login</w:t>
            </w:r>
          </w:p>
        </w:tc>
        <w:tc>
          <w:tcPr>
            <w:tcW w:type="dxa" w:w="1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50</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5953</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8458</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8485</w:t>
            </w:r>
          </w:p>
        </w:tc>
      </w:tr>
      <w:tr>
        <w:tc>
          <w:tcPr>
            <w:tcW w:type="dxa" w:w="2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submit</w:t>
            </w:r>
          </w:p>
        </w:tc>
        <w:tc>
          <w:tcPr>
            <w:tcW w:type="dxa" w:w="1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500</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548</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885</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4848</w:t>
            </w:r>
          </w:p>
        </w:tc>
      </w:tr>
      <w:tr>
        <w:tc>
          <w:tcPr>
            <w:tcW w:type="dxa" w:w="2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detail</w:t>
            </w:r>
          </w:p>
        </w:tc>
        <w:tc>
          <w:tcPr>
            <w:tcW w:type="dxa" w:w="1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500</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394</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717</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1128</w:t>
            </w:r>
          </w:p>
        </w:tc>
      </w:tr>
      <w:tr>
        <w:tc>
          <w:tcPr>
            <w:tcW w:type="dxa" w:w="2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list</w:t>
            </w:r>
          </w:p>
        </w:tc>
        <w:tc>
          <w:tcPr>
            <w:tcW w:type="dxa" w:w="1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500</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437</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686</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1304</w:t>
            </w:r>
          </w:p>
        </w:tc>
      </w:tr>
      <w:tr>
        <w:tc>
          <w:tcPr>
            <w:tcW w:type="dxa" w:w="26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notifications</w:t>
            </w:r>
          </w:p>
        </w:tc>
        <w:tc>
          <w:tcPr>
            <w:tcW w:type="dxa" w:w="15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500</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307</w:t>
            </w:r>
          </w:p>
        </w:tc>
        <w:tc>
          <w:tcPr>
            <w:tcW w:type="dxa" w:w="18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522</w:t>
            </w:r>
          </w:p>
        </w:tc>
        <w:tc>
          <w:tcPr>
            <w:tcW w:type="dxa" w:w="19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8"/>
                <w:szCs w:val="18"/>
              </w:rPr>
              <w:t xml:space="preserve">765</w:t>
            </w:r>
          </w:p>
        </w:tc>
      </w:tr>
    </w:tbl>
    <w:p>
      <w:pPr>
        <w:spacing w:after="120" w:line="276"/>
      </w:pPr>
    </w:p>
    <w:p>
      <w:pPr>
        <w:spacing w:after="120" w:line="276"/>
      </w:pPr>
      <w:r>
        <w:t xml:space="preserve">virtual users: 50, requests: 2050, errors: 0, wall time: 34.6s, throughput: 59.3 req/s</w:t>
      </w:r>
    </w:p>
    <w:p>
      <w:pPr>
        <w:spacing w:after="120" w:line="276"/>
      </w:pPr>
      <w:r>
        <w:t xml:space="preserve">overall p95: 829 ms -&gt; NFR-01 (&lt;3000 ms for 95%): PASS</w:t>
      </w:r>
    </w:p>
    <w:p>
      <w:pPr>
        <w:pStyle w:val="Heading1"/>
      </w:pPr>
      <w:r>
        <w:t xml:space="preserve">9. Defects Found</w:t>
      </w:r>
    </w:p>
    <w:p>
      <w:pPr>
        <w:spacing w:after="120" w:line="276"/>
      </w:pPr>
      <w:r>
        <w:t xml:space="preserve">Defects found and fixed while running the tests in this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600"/>
        <w:gridCol w:w="3238"/>
        <w:gridCol w:w="1100"/>
      </w:tblGrid>
      <w:tr>
        <w:trPr>
          <w:tblHeader/>
        </w:trPr>
        <w:tc>
          <w:tcPr>
            <w:tcW w:type="dxa" w:w="7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6"/>
                <w:szCs w:val="16"/>
              </w:rPr>
              <w:t xml:space="preserve">ID</w:t>
            </w:r>
          </w:p>
        </w:tc>
        <w:tc>
          <w:tcPr>
            <w:tcW w:type="dxa" w:w="10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6"/>
                <w:szCs w:val="16"/>
              </w:rPr>
              <w:t xml:space="preserve">Severity</w:t>
            </w:r>
          </w:p>
        </w:tc>
        <w:tc>
          <w:tcPr>
            <w:tcW w:type="dxa" w:w="36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6"/>
                <w:szCs w:val="16"/>
              </w:rPr>
              <w:t xml:space="preserve">Description</w:t>
            </w:r>
          </w:p>
        </w:tc>
        <w:tc>
          <w:tcPr>
            <w:tcW w:type="dxa" w:w="3238"/>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6"/>
                <w:szCs w:val="16"/>
              </w:rPr>
              <w:t xml:space="preserve">Resolution</w:t>
            </w:r>
          </w:p>
        </w:tc>
        <w:tc>
          <w:tcPr>
            <w:tcW w:type="dxa" w:w="1100"/>
            <w:tcBorders>
              <w:top w:val="single" w:color="B8C0D4" w:sz="4"/>
              <w:left w:val="single" w:color="B8C0D4" w:sz="4"/>
              <w:bottom w:val="single" w:color="B8C0D4" w:sz="4"/>
              <w:right w:val="single" w:color="B8C0D4" w:sz="4"/>
            </w:tcBorders>
            <w:shd w:fill="DCE3F2" w:val="clear"/>
            <w:tcMar>
              <w:top w:type="dxa" w:w="60"/>
              <w:left w:type="dxa" w:w="100"/>
              <w:bottom w:type="dxa" w:w="60"/>
              <w:right w:type="dxa" w:w="100"/>
            </w:tcMar>
          </w:tcPr>
          <w:p>
            <w:r>
              <w:rPr>
                <w:b/>
                <w:bCs/>
                <w:sz w:val="16"/>
                <w:szCs w:val="16"/>
              </w:rPr>
              <w:t xml:space="preserve">Status</w:t>
            </w:r>
          </w:p>
        </w:tc>
      </w:tr>
      <w:tr>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D-01</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High</w:t>
            </w:r>
          </w:p>
        </w:tc>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Complaint detail returned after a status change showed the old history (cached relationship in the ORM session).</w:t>
            </w:r>
          </w:p>
        </w:tc>
        <w:tc>
          <w:tcPr>
            <w:tcW w:type="dxa" w:w="3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Found by TC-15. Repository reload now uses populate_existing so history is always current.</w:t>
            </w:r>
          </w:p>
        </w:tc>
        <w:tc>
          <w:tcPr>
            <w:tcW w:type="dxa" w:w="11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Fixed</w:t>
            </w:r>
          </w:p>
        </w:tc>
      </w:tr>
      <w:tr>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D-02</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Medium</w:t>
            </w:r>
          </w:p>
        </w:tc>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Notification pop-up rendered the list as a comma-separated string of URLs.</w:t>
            </w:r>
          </w:p>
        </w:tc>
        <w:tc>
          <w:tcPr>
            <w:tcW w:type="dxa" w:w="3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Found by TC-34. Array of items wrapped in a container element before DOM insertion.</w:t>
            </w:r>
          </w:p>
        </w:tc>
        <w:tc>
          <w:tcPr>
            <w:tcW w:type="dxa" w:w="11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Fixed</w:t>
            </w:r>
          </w:p>
        </w:tc>
      </w:tr>
      <w:tr>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D-03</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Medium</w:t>
            </w:r>
          </w:p>
        </w:tc>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The text "null" appeared above the complaint list for normal users.</w:t>
            </w:r>
          </w:p>
        </w:tc>
        <w:tc>
          <w:tcPr>
            <w:tcW w:type="dxa" w:w="3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Found by the E2E rendering-artefact check. Optional tab bar now inserted through the safe element helper.</w:t>
            </w:r>
          </w:p>
        </w:tc>
        <w:tc>
          <w:tcPr>
            <w:tcW w:type="dxa" w:w="11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Fixed</w:t>
            </w:r>
          </w:p>
        </w:tc>
      </w:tr>
      <w:tr>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D-04</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High</w:t>
            </w:r>
          </w:p>
        </w:tc>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Categories page failed to load (JavaScript syntax error, unbalanced bracket).</w:t>
            </w:r>
          </w:p>
        </w:tc>
        <w:tc>
          <w:tcPr>
            <w:tcW w:type="dxa" w:w="3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Found by the browser smoke run; all modules are now syntax-checked.</w:t>
            </w:r>
          </w:p>
        </w:tc>
        <w:tc>
          <w:tcPr>
            <w:tcW w:type="dxa" w:w="11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Fixed</w:t>
            </w:r>
          </w:p>
        </w:tc>
      </w:tr>
      <w:tr>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D-05</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Medium</w:t>
            </w:r>
          </w:p>
        </w:tc>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Demo accounts on the .local domain were rejected by e-mail validation, so they could not log in.</w:t>
            </w:r>
          </w:p>
        </w:tc>
        <w:tc>
          <w:tcPr>
            <w:tcW w:type="dxa" w:w="3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Demo data moved to scms.example.com.</w:t>
            </w:r>
          </w:p>
        </w:tc>
        <w:tc>
          <w:tcPr>
            <w:tcW w:type="dxa" w:w="11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Fixed</w:t>
            </w:r>
          </w:p>
        </w:tc>
      </w:tr>
      <w:tr>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D-06</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Low</w:t>
            </w:r>
          </w:p>
        </w:tc>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Mobile menu button visible on desktop layouts.</w:t>
            </w:r>
          </w:p>
        </w:tc>
        <w:tc>
          <w:tcPr>
            <w:tcW w:type="dxa" w:w="3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CSS specificity corrected.</w:t>
            </w:r>
          </w:p>
        </w:tc>
        <w:tc>
          <w:tcPr>
            <w:tcW w:type="dxa" w:w="11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Fixed</w:t>
            </w:r>
          </w:p>
        </w:tc>
      </w:tr>
      <w:tr>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D-07</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Low</w:t>
            </w:r>
          </w:p>
        </w:tc>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Several success toasts stacked and covered table content.</w:t>
            </w:r>
          </w:p>
        </w:tc>
        <w:tc>
          <w:tcPr>
            <w:tcW w:type="dxa" w:w="3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At most three toasts are shown at once.</w:t>
            </w:r>
          </w:p>
        </w:tc>
        <w:tc>
          <w:tcPr>
            <w:tcW w:type="dxa" w:w="11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Fixed</w:t>
            </w:r>
          </w:p>
        </w:tc>
      </w:tr>
      <w:tr>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D-08</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Low</w:t>
            </w:r>
          </w:p>
        </w:tc>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Average resolution time showed "0 h" for quick fixes.</w:t>
            </w:r>
          </w:p>
        </w:tc>
        <w:tc>
          <w:tcPr>
            <w:tcW w:type="dxa" w:w="3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Dashboard now shows "under 1 h".</w:t>
            </w:r>
          </w:p>
        </w:tc>
        <w:tc>
          <w:tcPr>
            <w:tcW w:type="dxa" w:w="11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Fixed</w:t>
            </w:r>
          </w:p>
        </w:tc>
      </w:tr>
      <w:tr>
        <w:tc>
          <w:tcPr>
            <w:tcW w:type="dxa" w:w="7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D-09</w:t>
            </w:r>
          </w:p>
        </w:tc>
        <w:tc>
          <w:tcPr>
            <w:tcW w:type="dxa" w:w="10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Medium</w:t>
            </w:r>
          </w:p>
        </w:tc>
        <w:tc>
          <w:tcPr>
            <w:tcW w:type="dxa" w:w="36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50 simultaneous logins on a 2-vCPU host take 6–8.5 s (bcrypt cost 12 is CPU-bound).</w:t>
            </w:r>
          </w:p>
        </w:tc>
        <w:tc>
          <w:tcPr>
            <w:tcW w:type="dxa" w:w="3238"/>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Documented in the Validation Report; mitigations: more workers/CPU or tuning BCRYPT_ROUNDS.</w:t>
            </w:r>
          </w:p>
        </w:tc>
        <w:tc>
          <w:tcPr>
            <w:tcW w:type="dxa" w:w="1100"/>
            <w:tcBorders>
              <w:top w:val="single" w:color="B8C0D4" w:sz="4"/>
              <w:left w:val="single" w:color="B8C0D4" w:sz="4"/>
              <w:bottom w:val="single" w:color="B8C0D4" w:sz="4"/>
              <w:right w:val="single" w:color="B8C0D4" w:sz="4"/>
            </w:tcBorders>
            <w:tcMar>
              <w:top w:type="dxa" w:w="60"/>
              <w:left w:type="dxa" w:w="100"/>
              <w:bottom w:type="dxa" w:w="60"/>
              <w:right w:type="dxa" w:w="100"/>
            </w:tcMar>
          </w:tcPr>
          <w:p>
            <w:r>
              <w:rPr>
                <w:b w:val="false"/>
                <w:bCs w:val="false"/>
                <w:sz w:val="16"/>
                <w:szCs w:val="16"/>
              </w:rPr>
              <w:t xml:space="preserve">Open (accepted)</w:t>
            </w:r>
          </w:p>
        </w:tc>
      </w:tr>
    </w:tbl>
    <w:p>
      <w:pPr>
        <w:pStyle w:val="Heading1"/>
      </w:pPr>
      <w:r>
        <w:t xml:space="preserve">10. How to Run the Tests</w:t>
      </w:r>
    </w:p>
    <w:p>
      <w:pPr>
        <w:pStyle w:val="ListParagraph"/>
        <w:numPr>
          <w:ilvl w:val="0"/>
          <w:numId w:val="2"/>
        </w:numPr>
        <w:spacing w:after="60"/>
      </w:pPr>
      <w:r>
        <w:t xml:space="preserve">pip install -r requirements-dev.txt</w:t>
      </w:r>
    </w:p>
    <w:p>
      <w:pPr>
        <w:pStyle w:val="ListParagraph"/>
        <w:numPr>
          <w:ilvl w:val="0"/>
          <w:numId w:val="2"/>
        </w:numPr>
        <w:spacing w:after="60"/>
      </w:pPr>
      <w:r>
        <w:t xml:space="preserve">pytest tests --ignore=tests/e2e --cov=backend/app   (unit + API on SQLite)</w:t>
      </w:r>
    </w:p>
    <w:p>
      <w:pPr>
        <w:pStyle w:val="ListParagraph"/>
        <w:numPr>
          <w:ilvl w:val="0"/>
          <w:numId w:val="2"/>
        </w:numPr>
        <w:spacing w:after="60"/>
      </w:pPr>
      <w:r>
        <w:t xml:space="preserve">TEST_DATABASE_URL=postgresql+psycopg://user:pass@host/scms_test pytest tests --ignore=tests/e2e   (same suite on PostgreSQL)</w:t>
      </w:r>
    </w:p>
    <w:p>
      <w:pPr>
        <w:pStyle w:val="ListParagraph"/>
        <w:numPr>
          <w:ilvl w:val="0"/>
          <w:numId w:val="2"/>
        </w:numPr>
        <w:spacing w:after="60"/>
      </w:pPr>
      <w:r>
        <w:t xml:space="preserve">python -m playwright install chromium &amp;&amp; pytest tests/e2e   (browser tests; starts its own server)</w:t>
      </w:r>
    </w:p>
    <w:p>
      <w:pPr>
        <w:pStyle w:val="ListParagraph"/>
        <w:numPr>
          <w:ilvl w:val="0"/>
          <w:numId w:val="2"/>
        </w:numPr>
        <w:spacing w:after="60"/>
      </w:pPr>
      <w:r>
        <w:t xml:space="preserve">node --test tests/frontend/*.test.mjs</w:t>
      </w:r>
    </w:p>
    <w:p>
      <w:pPr>
        <w:pStyle w:val="ListParagraph"/>
        <w:numPr>
          <w:ilvl w:val="0"/>
          <w:numId w:val="2"/>
        </w:numPr>
        <w:spacing w:after="60"/>
      </w:pPr>
      <w:r>
        <w:t xml:space="preserve">ruff check backend tests</w:t>
      </w:r>
    </w:p>
    <w:p>
      <w:pPr>
        <w:pStyle w:val="ListParagraph"/>
        <w:numPr>
          <w:ilvl w:val="0"/>
          <w:numId w:val="2"/>
        </w:numPr>
        <w:spacing w:after="60"/>
      </w:pPr>
      <w:r>
        <w:t xml:space="preserve">python tests/perf/load_test.py --url http://localhost:8000 --users 50   (server must be running with seed data)</w:t>
      </w:r>
    </w:p>
    <w:p>
      <w:pPr>
        <w:pStyle w:val="ListParagraph"/>
        <w:numPr>
          <w:ilvl w:val="0"/>
          <w:numId w:val="2"/>
        </w:numPr>
        <w:spacing w:after="60"/>
      </w:pPr>
      <w:r>
        <w:t xml:space="preserve">The Jenkinsfile runs the same stages in CI, with a coverage gate of 85 %.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Test Plan and Test Report – Smart Complaint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F4B8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F4B8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and Test Report</dc:title>
  <dc:creator>Smart Complaint Management System team</dc:creator>
  <cp:lastModifiedBy>Un-named</cp:lastModifiedBy>
  <cp:revision>1</cp:revision>
  <dcterms:created xsi:type="dcterms:W3CDTF">2026-10-03T13:09:01.113Z</dcterms:created>
  <dcterms:modified xsi:type="dcterms:W3CDTF">2026-10-03T13:09:01.119Z</dcterms:modified>
</cp:coreProperties>
</file>

<file path=docProps/custom.xml><?xml version="1.0" encoding="utf-8"?>
<Properties xmlns="http://schemas.openxmlformats.org/officeDocument/2006/custom-properties" xmlns:vt="http://schemas.openxmlformats.org/officeDocument/2006/docPropsVTypes"/>
</file>