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91AE" w14:textId="77777777" w:rsidR="006631D3" w:rsidRPr="006631D3" w:rsidRDefault="006631D3" w:rsidP="006631D3">
      <w:pPr>
        <w:rPr>
          <w:rFonts w:ascii="Times New Roman" w:hAnsi="Times New Roman" w:cs="Times New Roman"/>
        </w:rPr>
      </w:pPr>
    </w:p>
    <w:p w14:paraId="2769A657" w14:textId="281CEE79"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CSE0001 – Digital Literacy</w:t>
      </w:r>
    </w:p>
    <w:p w14:paraId="1B1F2130" w14:textId="09C7851A"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Project Report</w:t>
      </w:r>
    </w:p>
    <w:p w14:paraId="1448F027" w14:textId="08696794" w:rsidR="006631D3" w:rsidRPr="006631D3" w:rsidRDefault="00433F87" w:rsidP="006631D3">
      <w:pPr>
        <w:rPr>
          <w:rFonts w:ascii="Times New Roman" w:hAnsi="Times New Roman" w:cs="Times New Roman"/>
          <w:b/>
          <w:bCs/>
          <w:sz w:val="24"/>
          <w:szCs w:val="24"/>
        </w:rPr>
      </w:pPr>
      <w:r w:rsidRPr="00433F87">
        <w:rPr>
          <w:rFonts w:ascii="Times New Roman" w:hAnsi="Times New Roman" w:cs="Times New Roman"/>
          <w:b/>
          <w:bCs/>
          <w:sz w:val="24"/>
          <w:szCs w:val="24"/>
        </w:rPr>
        <w:t xml:space="preserve">                                                 </w:t>
      </w:r>
      <w:r w:rsidR="006631D3" w:rsidRPr="006631D3">
        <w:rPr>
          <w:rFonts w:ascii="Times New Roman" w:hAnsi="Times New Roman" w:cs="Times New Roman"/>
          <w:b/>
          <w:bCs/>
          <w:sz w:val="24"/>
          <w:szCs w:val="24"/>
        </w:rPr>
        <w:t>Student Digital Ambassador Portfolio</w:t>
      </w:r>
    </w:p>
    <w:p w14:paraId="4D31C71B" w14:textId="77777777" w:rsidR="006631D3" w:rsidRPr="006631D3" w:rsidRDefault="006631D3" w:rsidP="006631D3">
      <w:pPr>
        <w:rPr>
          <w:sz w:val="24"/>
          <w:szCs w:val="24"/>
        </w:rPr>
      </w:pPr>
    </w:p>
    <w:p w14:paraId="09B046D4" w14:textId="77777777" w:rsidR="006631D3" w:rsidRPr="006631D3" w:rsidRDefault="006631D3" w:rsidP="006631D3">
      <w:pPr>
        <w:rPr>
          <w:sz w:val="24"/>
          <w:szCs w:val="24"/>
        </w:rPr>
      </w:pPr>
    </w:p>
    <w:p w14:paraId="4A99FBB2" w14:textId="77777777" w:rsidR="006631D3" w:rsidRPr="006631D3" w:rsidRDefault="006631D3" w:rsidP="006631D3">
      <w:pPr>
        <w:rPr>
          <w:sz w:val="24"/>
          <w:szCs w:val="24"/>
        </w:rPr>
      </w:pPr>
    </w:p>
    <w:p w14:paraId="1059BCD9" w14:textId="08D8D56C"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Name: </w:t>
      </w:r>
      <w:r w:rsidRPr="006631D3">
        <w:rPr>
          <w:rFonts w:ascii="Times New Roman" w:hAnsi="Times New Roman" w:cs="Times New Roman"/>
          <w:sz w:val="24"/>
          <w:szCs w:val="24"/>
        </w:rPr>
        <w:t>G</w:t>
      </w:r>
      <w:r w:rsidRPr="006631D3">
        <w:rPr>
          <w:rFonts w:ascii="Times New Roman" w:hAnsi="Times New Roman" w:cs="Times New Roman"/>
          <w:sz w:val="24"/>
          <w:szCs w:val="24"/>
        </w:rPr>
        <w:t>anesh</w:t>
      </w:r>
      <w:r w:rsidRPr="006631D3">
        <w:rPr>
          <w:rFonts w:ascii="Times New Roman" w:hAnsi="Times New Roman" w:cs="Times New Roman"/>
          <w:sz w:val="24"/>
          <w:szCs w:val="24"/>
        </w:rPr>
        <w:t xml:space="preserve"> S</w:t>
      </w:r>
    </w:p>
    <w:p w14:paraId="5DAE9ADC" w14:textId="4B52A548"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Registration </w:t>
      </w:r>
      <w:proofErr w:type="gramStart"/>
      <w:r w:rsidRPr="006631D3">
        <w:rPr>
          <w:rFonts w:ascii="Times New Roman" w:hAnsi="Times New Roman" w:cs="Times New Roman"/>
          <w:b/>
          <w:bCs/>
          <w:sz w:val="24"/>
          <w:szCs w:val="24"/>
        </w:rPr>
        <w:t>No</w:t>
      </w:r>
      <w:r w:rsidRPr="006631D3">
        <w:rPr>
          <w:rFonts w:ascii="Times New Roman" w:hAnsi="Times New Roman" w:cs="Times New Roman"/>
          <w:b/>
          <w:bCs/>
          <w:sz w:val="24"/>
          <w:szCs w:val="24"/>
        </w:rPr>
        <w:t xml:space="preserve"> </w:t>
      </w:r>
      <w:r w:rsidRPr="006631D3">
        <w:rPr>
          <w:rFonts w:ascii="Times New Roman" w:hAnsi="Times New Roman" w:cs="Times New Roman"/>
          <w:b/>
          <w:bCs/>
          <w:sz w:val="24"/>
          <w:szCs w:val="24"/>
        </w:rPr>
        <w:t>:</w:t>
      </w:r>
      <w:proofErr w:type="gramEnd"/>
      <w:r w:rsidRPr="006631D3">
        <w:rPr>
          <w:rFonts w:ascii="Times New Roman" w:hAnsi="Times New Roman" w:cs="Times New Roman"/>
          <w:b/>
          <w:bCs/>
          <w:sz w:val="24"/>
          <w:szCs w:val="24"/>
        </w:rPr>
        <w:t xml:space="preserve"> 25MEI10020</w:t>
      </w:r>
      <w:r w:rsidRPr="006631D3">
        <w:rPr>
          <w:rFonts w:ascii="Times New Roman" w:hAnsi="Times New Roman" w:cs="Times New Roman"/>
          <w:b/>
          <w:bCs/>
          <w:sz w:val="24"/>
          <w:szCs w:val="24"/>
        </w:rPr>
        <w:t xml:space="preserve"> </w:t>
      </w:r>
    </w:p>
    <w:p w14:paraId="0E77D573" w14:textId="680C1801"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Branch: </w:t>
      </w:r>
      <w:proofErr w:type="spellStart"/>
      <w:proofErr w:type="gramStart"/>
      <w:r w:rsidRPr="006631D3">
        <w:rPr>
          <w:rFonts w:ascii="Times New Roman" w:hAnsi="Times New Roman" w:cs="Times New Roman"/>
          <w:sz w:val="24"/>
          <w:szCs w:val="24"/>
        </w:rPr>
        <w:t>Int.M</w:t>
      </w:r>
      <w:r w:rsidRPr="006631D3">
        <w:rPr>
          <w:rFonts w:ascii="Times New Roman" w:hAnsi="Times New Roman" w:cs="Times New Roman"/>
          <w:sz w:val="24"/>
          <w:szCs w:val="24"/>
        </w:rPr>
        <w:t>.Tech</w:t>
      </w:r>
      <w:proofErr w:type="spellEnd"/>
      <w:proofErr w:type="gramEnd"/>
      <w:r w:rsidRPr="006631D3">
        <w:rPr>
          <w:rFonts w:ascii="Times New Roman" w:hAnsi="Times New Roman" w:cs="Times New Roman"/>
          <w:sz w:val="24"/>
          <w:szCs w:val="24"/>
        </w:rPr>
        <w:t xml:space="preserve"> – Computer Science Engineering</w:t>
      </w:r>
      <w:r w:rsidRPr="006631D3">
        <w:rPr>
          <w:rFonts w:ascii="Times New Roman" w:hAnsi="Times New Roman" w:cs="Times New Roman"/>
          <w:sz w:val="24"/>
          <w:szCs w:val="24"/>
        </w:rPr>
        <w:t xml:space="preserve"> &amp; cybersecurity</w:t>
      </w:r>
    </w:p>
    <w:p w14:paraId="264442F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Year: </w:t>
      </w:r>
      <w:r w:rsidRPr="006631D3">
        <w:rPr>
          <w:rFonts w:ascii="Times New Roman" w:hAnsi="Times New Roman" w:cs="Times New Roman"/>
          <w:sz w:val="24"/>
          <w:szCs w:val="24"/>
        </w:rPr>
        <w:t>First Year</w:t>
      </w:r>
    </w:p>
    <w:p w14:paraId="23CAD62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Course Code: </w:t>
      </w:r>
      <w:r w:rsidRPr="006631D3">
        <w:rPr>
          <w:rFonts w:ascii="Times New Roman" w:hAnsi="Times New Roman" w:cs="Times New Roman"/>
          <w:sz w:val="24"/>
          <w:szCs w:val="24"/>
        </w:rPr>
        <w:t>CSE0001 – Digital Literacy</w:t>
      </w:r>
    </w:p>
    <w:p w14:paraId="37875643"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Institution: </w:t>
      </w:r>
      <w:r w:rsidRPr="006631D3">
        <w:rPr>
          <w:rFonts w:ascii="Times New Roman" w:hAnsi="Times New Roman" w:cs="Times New Roman"/>
          <w:sz w:val="24"/>
          <w:szCs w:val="24"/>
        </w:rPr>
        <w:t>VIT Bhopal University</w:t>
      </w:r>
    </w:p>
    <w:p w14:paraId="5E0520F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b/>
          <w:bCs/>
          <w:sz w:val="24"/>
          <w:szCs w:val="24"/>
        </w:rPr>
        <w:t xml:space="preserve">Date: </w:t>
      </w:r>
      <w:r w:rsidRPr="006631D3">
        <w:rPr>
          <w:rFonts w:ascii="Times New Roman" w:hAnsi="Times New Roman" w:cs="Times New Roman"/>
          <w:sz w:val="24"/>
          <w:szCs w:val="24"/>
        </w:rPr>
        <w:t>26 March 2026</w:t>
      </w:r>
    </w:p>
    <w:p w14:paraId="05CF1275" w14:textId="77777777" w:rsidR="006631D3" w:rsidRPr="006631D3" w:rsidRDefault="006631D3" w:rsidP="006631D3">
      <w:pPr>
        <w:rPr>
          <w:rFonts w:ascii="Times New Roman" w:hAnsi="Times New Roman" w:cs="Times New Roman"/>
          <w:sz w:val="24"/>
          <w:szCs w:val="24"/>
        </w:rPr>
      </w:pPr>
    </w:p>
    <w:p w14:paraId="7403BABD" w14:textId="77777777" w:rsidR="006631D3" w:rsidRPr="006631D3" w:rsidRDefault="006631D3" w:rsidP="006631D3">
      <w:pPr>
        <w:rPr>
          <w:rFonts w:ascii="Times New Roman" w:hAnsi="Times New Roman" w:cs="Times New Roman"/>
          <w:sz w:val="24"/>
          <w:szCs w:val="24"/>
        </w:rPr>
      </w:pPr>
    </w:p>
    <w:p w14:paraId="4E1FD341" w14:textId="77777777" w:rsidR="006631D3" w:rsidRPr="006631D3" w:rsidRDefault="006631D3" w:rsidP="006631D3">
      <w:pPr>
        <w:rPr>
          <w:sz w:val="24"/>
          <w:szCs w:val="24"/>
        </w:rPr>
      </w:pPr>
    </w:p>
    <w:p w14:paraId="35F84259"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Submitted via </w:t>
      </w:r>
      <w:proofErr w:type="spellStart"/>
      <w:r w:rsidRPr="006631D3">
        <w:rPr>
          <w:rFonts w:ascii="Times New Roman" w:hAnsi="Times New Roman" w:cs="Times New Roman"/>
          <w:sz w:val="24"/>
          <w:szCs w:val="24"/>
        </w:rPr>
        <w:t>VITyarthi</w:t>
      </w:r>
      <w:proofErr w:type="spellEnd"/>
      <w:r w:rsidRPr="006631D3">
        <w:rPr>
          <w:rFonts w:ascii="Times New Roman" w:hAnsi="Times New Roman" w:cs="Times New Roman"/>
          <w:sz w:val="24"/>
          <w:szCs w:val="24"/>
        </w:rPr>
        <w:t xml:space="preserve"> Portal · GitHub Repository: github.com/Guruganesh337/Digital-Litracy</w:t>
      </w:r>
    </w:p>
    <w:p w14:paraId="1016331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br w:type="page"/>
      </w:r>
    </w:p>
    <w:p w14:paraId="3EB2BC44" w14:textId="77777777" w:rsidR="006631D3" w:rsidRPr="006631D3" w:rsidRDefault="006631D3" w:rsidP="006631D3">
      <w:pPr>
        <w:rPr>
          <w:rFonts w:ascii="Times New Roman" w:hAnsi="Times New Roman" w:cs="Times New Roman"/>
          <w:sz w:val="24"/>
          <w:szCs w:val="24"/>
        </w:rPr>
        <w:sectPr w:rsidR="006631D3" w:rsidRPr="006631D3" w:rsidSect="00433F8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69ED5E68"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lastRenderedPageBreak/>
        <w:t xml:space="preserve">  Introduction</w:t>
      </w:r>
    </w:p>
    <w:p w14:paraId="524BB69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This report documents my work as a Student Digital Ambassador for the CSE0001 Digital Literacy course at VIT Bhopal University. Over five interconnected tasks, I built a complete Digital Literacy Portfolio that serves both as a personal learning record and as a resource I can share with my peers.</w:t>
      </w:r>
    </w:p>
    <w:p w14:paraId="3DA88D8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Each task corresponds to one module of the course — from creating a visual infographic on what digital literacy means, to drafting professional emails, to researching real-world cybercrime patterns. The deliverables are hosted in a public GitHub repository, which itself forms part of the submission. No prior coding knowledge was required; all tools used are free and browser-based.</w:t>
      </w:r>
    </w:p>
    <w:p w14:paraId="064A699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My role as Digital Ambassador gave this project a real purpose: the resources I created are not just academic exercises — they are materials I can genuinely use to help my batchmates navigate the digital world more safely and professionally.</w:t>
      </w:r>
    </w:p>
    <w:p w14:paraId="6FC238EC" w14:textId="77777777" w:rsidR="006631D3" w:rsidRPr="006631D3" w:rsidRDefault="006631D3" w:rsidP="006631D3">
      <w:pPr>
        <w:rPr>
          <w:rFonts w:ascii="Times New Roman" w:hAnsi="Times New Roman" w:cs="Times New Roman"/>
          <w:sz w:val="24"/>
          <w:szCs w:val="24"/>
        </w:rPr>
      </w:pPr>
    </w:p>
    <w:p w14:paraId="090E98D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Task 1 </w:t>
      </w:r>
      <w:proofErr w:type="gramStart"/>
      <w:r w:rsidRPr="006631D3">
        <w:rPr>
          <w:rFonts w:ascii="Times New Roman" w:hAnsi="Times New Roman" w:cs="Times New Roman"/>
          <w:b/>
          <w:bCs/>
          <w:sz w:val="24"/>
          <w:szCs w:val="24"/>
        </w:rPr>
        <w:t>–  Digital</w:t>
      </w:r>
      <w:proofErr w:type="gramEnd"/>
      <w:r w:rsidRPr="006631D3">
        <w:rPr>
          <w:rFonts w:ascii="Times New Roman" w:hAnsi="Times New Roman" w:cs="Times New Roman"/>
          <w:b/>
          <w:bCs/>
          <w:sz w:val="24"/>
          <w:szCs w:val="24"/>
        </w:rPr>
        <w:t xml:space="preserve"> Literacy Awareness Infographic</w:t>
      </w:r>
    </w:p>
    <w:p w14:paraId="100B3C1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Tool Used</w:t>
      </w:r>
    </w:p>
    <w:p w14:paraId="1A0DF89B"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I used </w:t>
      </w:r>
      <w:proofErr w:type="spellStart"/>
      <w:r w:rsidRPr="006631D3">
        <w:rPr>
          <w:rFonts w:ascii="Times New Roman" w:hAnsi="Times New Roman" w:cs="Times New Roman"/>
          <w:sz w:val="24"/>
          <w:szCs w:val="24"/>
        </w:rPr>
        <w:t>Claude.ai's</w:t>
      </w:r>
      <w:proofErr w:type="spellEnd"/>
      <w:r w:rsidRPr="006631D3">
        <w:rPr>
          <w:rFonts w:ascii="Times New Roman" w:hAnsi="Times New Roman" w:cs="Times New Roman"/>
          <w:sz w:val="24"/>
          <w:szCs w:val="24"/>
        </w:rPr>
        <w:t xml:space="preserve"> built-in SVG visual builder to design the infographic, which rendered directly in the browser with no installation required. For a physical export, the design was screenshotted and saved as a PNG file inside the task-1-presentation/ folder.</w:t>
      </w:r>
    </w:p>
    <w:p w14:paraId="25072482"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What the Design Shows</w:t>
      </w:r>
    </w:p>
    <w:p w14:paraId="1E104CA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infographic is a single-page visual resource divided into five clearly colour-coded sections:</w:t>
      </w:r>
    </w:p>
    <w:p w14:paraId="725A13D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What digital literacy is — the four core pillars: Find, Evaluate, Create, and Communicate, shown as four distinct cards.</w:t>
      </w:r>
    </w:p>
    <w:p w14:paraId="04B8D3AA"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Useful digital tools for students — six tools in a card grid: Notion, Google Workspace, Canva, Grammarly, Trello, and Zotero, each with a one-line description and a note on free availability.</w:t>
      </w:r>
    </w:p>
    <w:p w14:paraId="419CD43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Safe internet practices — four actionable tips: strong passwords, two-factor authentication, spotting phishing, and public Wi-Fi caution.</w:t>
      </w:r>
    </w:p>
    <w:p w14:paraId="3886D37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 xml:space="preserve">Professional online presence — four tips on LinkedIn, consistent usernames, portfolio building, and </w:t>
      </w:r>
      <w:proofErr w:type="gramStart"/>
      <w:r w:rsidRPr="006631D3">
        <w:rPr>
          <w:rFonts w:ascii="Times New Roman" w:hAnsi="Times New Roman" w:cs="Times New Roman"/>
          <w:sz w:val="24"/>
          <w:szCs w:val="24"/>
        </w:rPr>
        <w:t>Googling</w:t>
      </w:r>
      <w:proofErr w:type="gramEnd"/>
      <w:r w:rsidRPr="006631D3">
        <w:rPr>
          <w:rFonts w:ascii="Times New Roman" w:hAnsi="Times New Roman" w:cs="Times New Roman"/>
          <w:sz w:val="24"/>
          <w:szCs w:val="24"/>
        </w:rPr>
        <w:t xml:space="preserve"> yourself.</w:t>
      </w:r>
    </w:p>
    <w:p w14:paraId="276B7BFC"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Email etiquette — five illustrated cards covering subject lines, salutations, conciseness, proofreading, and sign-offs.</w:t>
      </w:r>
    </w:p>
    <w:p w14:paraId="618040C5" w14:textId="77777777" w:rsidR="006631D3" w:rsidRPr="006631D3" w:rsidRDefault="006631D3" w:rsidP="006631D3">
      <w:pPr>
        <w:rPr>
          <w:sz w:val="24"/>
          <w:szCs w:val="24"/>
        </w:rPr>
      </w:pPr>
    </w:p>
    <w:p w14:paraId="1041B7A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Reflection</w:t>
      </w:r>
    </w:p>
    <w:p w14:paraId="4430808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The most interesting challenge was designing a visual hierarchy that allows a viewer to absorb all five topics in under sixty seconds. I had to balance information density against </w:t>
      </w:r>
      <w:r w:rsidRPr="006631D3">
        <w:rPr>
          <w:rFonts w:ascii="Times New Roman" w:hAnsi="Times New Roman" w:cs="Times New Roman"/>
          <w:sz w:val="24"/>
          <w:szCs w:val="24"/>
        </w:rPr>
        <w:lastRenderedPageBreak/>
        <w:t xml:space="preserve">readability — too much text and the infographic </w:t>
      </w:r>
      <w:proofErr w:type="gramStart"/>
      <w:r w:rsidRPr="006631D3">
        <w:rPr>
          <w:rFonts w:ascii="Times New Roman" w:hAnsi="Times New Roman" w:cs="Times New Roman"/>
          <w:sz w:val="24"/>
          <w:szCs w:val="24"/>
        </w:rPr>
        <w:t>becomes</w:t>
      </w:r>
      <w:proofErr w:type="gramEnd"/>
      <w:r w:rsidRPr="006631D3">
        <w:rPr>
          <w:rFonts w:ascii="Times New Roman" w:hAnsi="Times New Roman" w:cs="Times New Roman"/>
          <w:sz w:val="24"/>
          <w:szCs w:val="24"/>
        </w:rPr>
        <w:t xml:space="preserve"> a document; too little and it loses educational value. Using distinct colour ramps (purple, green, red, blue, amber) for each section created instant visual separation without making the design feel cluttered. I found it particularly rewarding that the finished infographic is a resource I could actually print and display at orientation events.</w:t>
      </w:r>
    </w:p>
    <w:p w14:paraId="13C0821C" w14:textId="77777777" w:rsidR="006631D3" w:rsidRPr="006631D3" w:rsidRDefault="006631D3" w:rsidP="006631D3">
      <w:pPr>
        <w:rPr>
          <w:rFonts w:ascii="Times New Roman" w:hAnsi="Times New Roman" w:cs="Times New Roman"/>
          <w:sz w:val="24"/>
          <w:szCs w:val="24"/>
        </w:rPr>
      </w:pPr>
    </w:p>
    <w:p w14:paraId="5B4C1A54"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Task 2 </w:t>
      </w:r>
      <w:proofErr w:type="gramStart"/>
      <w:r w:rsidRPr="006631D3">
        <w:rPr>
          <w:rFonts w:ascii="Times New Roman" w:hAnsi="Times New Roman" w:cs="Times New Roman"/>
          <w:b/>
          <w:bCs/>
          <w:sz w:val="24"/>
          <w:szCs w:val="24"/>
        </w:rPr>
        <w:t>–  Student</w:t>
      </w:r>
      <w:proofErr w:type="gramEnd"/>
      <w:r w:rsidRPr="006631D3">
        <w:rPr>
          <w:rFonts w:ascii="Times New Roman" w:hAnsi="Times New Roman" w:cs="Times New Roman"/>
          <w:b/>
          <w:bCs/>
          <w:sz w:val="24"/>
          <w:szCs w:val="24"/>
        </w:rPr>
        <w:t xml:space="preserve"> Digital Portfolio</w:t>
      </w:r>
    </w:p>
    <w:p w14:paraId="119ADE29"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Platforms Set Up</w:t>
      </w:r>
    </w:p>
    <w:p w14:paraId="7D4995F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created and configured accounts on three platforms: GitHub, LinkedIn, and Kaggle.</w:t>
      </w:r>
    </w:p>
    <w:p w14:paraId="0B0B4B7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GitHub</w:t>
      </w:r>
    </w:p>
    <w:p w14:paraId="4B5A3419"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GitHub is the world's largest code hosting and version control platform. I created a profile README — a special public repository named after my username — which serves as a dynamic homepage on my GitHub profile. It includes my name, branch, year, and a brief statement about my learning goals. GitHub will be my primary platform for storing all project code, coursework, and open-source contributions throughout my degree.</w:t>
      </w:r>
    </w:p>
    <w:p w14:paraId="5E8D7B32"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LinkedIn</w:t>
      </w:r>
    </w:p>
    <w:p w14:paraId="74BC1E6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LinkedIn is the leading professional networking platform used by employers, recruiters, and the academic community worldwide. I completed my Education section with my current degree, institution, and expected graduation year. Over the next four years, I plan to use LinkedIn to connect with seniors and alumni, document internships and certifications, and build a professional network before entering the job market.</w:t>
      </w:r>
    </w:p>
    <w:p w14:paraId="6FE65AA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Kaggle</w:t>
      </w:r>
    </w:p>
    <w:p w14:paraId="7331D7B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Kaggle is a data science and machine learning platform that hosts competitions, datasets, and community notebooks. Even as a first-year student, creating a Kaggle account positions me to explore data science concepts, follow industry practitioners, and participate in beginner competitions as my skills grow. I plan to complete Kaggle's free Python and data science courses in my second semester.</w:t>
      </w:r>
    </w:p>
    <w:p w14:paraId="5A2CA5B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Four-Year Plan</w:t>
      </w:r>
    </w:p>
    <w:p w14:paraId="7DDD9C5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In Years 1–2, I will focus on populating GitHub with academic projects and completing beginner certifications on LinkedIn Learning and Kaggle. In Years 3–4, I will actively use LinkedIn for internship applications and network with professionals, while using GitHub to showcase my final-year project and any open-source contributions.</w:t>
      </w:r>
    </w:p>
    <w:p w14:paraId="39C4A1E8" w14:textId="77777777" w:rsidR="006631D3" w:rsidRPr="006631D3" w:rsidRDefault="006631D3" w:rsidP="006631D3">
      <w:pPr>
        <w:rPr>
          <w:rFonts w:ascii="Times New Roman" w:hAnsi="Times New Roman" w:cs="Times New Roman"/>
          <w:sz w:val="24"/>
          <w:szCs w:val="24"/>
        </w:rPr>
      </w:pPr>
    </w:p>
    <w:p w14:paraId="47842084"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Task 3 </w:t>
      </w:r>
      <w:proofErr w:type="gramStart"/>
      <w:r w:rsidRPr="006631D3">
        <w:rPr>
          <w:rFonts w:ascii="Times New Roman" w:hAnsi="Times New Roman" w:cs="Times New Roman"/>
          <w:b/>
          <w:bCs/>
          <w:sz w:val="24"/>
          <w:szCs w:val="24"/>
        </w:rPr>
        <w:t>–  Coding</w:t>
      </w:r>
      <w:proofErr w:type="gramEnd"/>
      <w:r w:rsidRPr="006631D3">
        <w:rPr>
          <w:rFonts w:ascii="Times New Roman" w:hAnsi="Times New Roman" w:cs="Times New Roman"/>
          <w:b/>
          <w:bCs/>
          <w:sz w:val="24"/>
          <w:szCs w:val="24"/>
        </w:rPr>
        <w:t xml:space="preserve"> &amp; Collaboration Platforms</w:t>
      </w:r>
    </w:p>
    <w:p w14:paraId="32E03CA0"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Part A — Coding Practice (</w:t>
      </w:r>
      <w:proofErr w:type="spellStart"/>
      <w:r w:rsidRPr="006631D3">
        <w:rPr>
          <w:rFonts w:ascii="Times New Roman" w:hAnsi="Times New Roman" w:cs="Times New Roman"/>
          <w:b/>
          <w:bCs/>
          <w:sz w:val="24"/>
          <w:szCs w:val="24"/>
        </w:rPr>
        <w:t>HackerRank</w:t>
      </w:r>
      <w:proofErr w:type="spellEnd"/>
      <w:r w:rsidRPr="006631D3">
        <w:rPr>
          <w:rFonts w:ascii="Times New Roman" w:hAnsi="Times New Roman" w:cs="Times New Roman"/>
          <w:b/>
          <w:bCs/>
          <w:sz w:val="24"/>
          <w:szCs w:val="24"/>
        </w:rPr>
        <w:t>)</w:t>
      </w:r>
    </w:p>
    <w:p w14:paraId="5F828357"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I created an account on </w:t>
      </w:r>
      <w:proofErr w:type="spellStart"/>
      <w:r w:rsidRPr="006631D3">
        <w:rPr>
          <w:rFonts w:ascii="Times New Roman" w:hAnsi="Times New Roman" w:cs="Times New Roman"/>
          <w:sz w:val="24"/>
          <w:szCs w:val="24"/>
        </w:rPr>
        <w:t>HackerRank</w:t>
      </w:r>
      <w:proofErr w:type="spellEnd"/>
      <w:r w:rsidRPr="006631D3">
        <w:rPr>
          <w:rFonts w:ascii="Times New Roman" w:hAnsi="Times New Roman" w:cs="Times New Roman"/>
          <w:sz w:val="24"/>
          <w:szCs w:val="24"/>
        </w:rPr>
        <w:t xml:space="preserve"> and completed the 'Solve Me First' Python challenge — a beginner-level problem that asks you to read two integers and print their sum. Though simple, it confirmed that I could navigate the online judge environment: reading from </w:t>
      </w:r>
      <w:r w:rsidRPr="006631D3">
        <w:rPr>
          <w:rFonts w:ascii="Times New Roman" w:hAnsi="Times New Roman" w:cs="Times New Roman"/>
          <w:sz w:val="24"/>
          <w:szCs w:val="24"/>
        </w:rPr>
        <w:lastRenderedPageBreak/>
        <w:t>standard input, understanding the problem statement, writing a solution, and verifying the output against test cases. I also explored the Python Introduction track, which covers data types, string formatting, and basic functions.</w:t>
      </w:r>
    </w:p>
    <w:p w14:paraId="2CF589CE"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Part B — Google Workspace (Digital Literacy Quiz)</w:t>
      </w:r>
    </w:p>
    <w:p w14:paraId="62B47E93"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built a five-question Digital Literacy Awareness Quiz using Google Forms. The quiz covers: Two-Factor Authentication (MCQ), identifying low-credibility sources (MCQ), End-to-End Encryption (MCQ), public Wi-Fi safety (MCQ), and the Echo Chamber effect (Short Answer). I linked the form to a Google Sheet for automatic response collection, and shared the form link in the README. Responses can be viewed in real time by the Digital Ambassador team.</w:t>
      </w:r>
    </w:p>
    <w:p w14:paraId="4168A5F8"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How These Tools Help Academically</w:t>
      </w:r>
    </w:p>
    <w:p w14:paraId="66B3E964" w14:textId="77777777" w:rsidR="006631D3" w:rsidRPr="006631D3" w:rsidRDefault="006631D3" w:rsidP="006631D3">
      <w:pPr>
        <w:rPr>
          <w:sz w:val="24"/>
          <w:szCs w:val="24"/>
        </w:rPr>
      </w:pPr>
      <w:proofErr w:type="spellStart"/>
      <w:r w:rsidRPr="006631D3">
        <w:rPr>
          <w:rFonts w:ascii="Times New Roman" w:hAnsi="Times New Roman" w:cs="Times New Roman"/>
          <w:sz w:val="24"/>
          <w:szCs w:val="24"/>
        </w:rPr>
        <w:t>HackerRank</w:t>
      </w:r>
      <w:proofErr w:type="spellEnd"/>
      <w:r w:rsidRPr="006631D3">
        <w:rPr>
          <w:rFonts w:ascii="Times New Roman" w:hAnsi="Times New Roman" w:cs="Times New Roman"/>
          <w:sz w:val="24"/>
          <w:szCs w:val="24"/>
        </w:rPr>
        <w:t xml:space="preserve"> builds problem-solving discipline and prepares me for technical interview assessments that most tech companies use in placement drives. Completing even basic challenges regularly builds the habit of structured thinking. Google Workspace, and Forms in particular, is practically used every day in academic life — for project coordination, data collection, peer feedback, and event registration. Knowing how to design a well-structured form with an answer key is a skill that is immediately applicable to my Digital Ambassador responsibilities.</w:t>
      </w:r>
    </w:p>
    <w:p w14:paraId="1F0D9A6A" w14:textId="77777777" w:rsidR="006631D3" w:rsidRPr="006631D3" w:rsidRDefault="006631D3" w:rsidP="006631D3">
      <w:pPr>
        <w:rPr>
          <w:sz w:val="24"/>
          <w:szCs w:val="24"/>
        </w:rPr>
      </w:pPr>
    </w:p>
    <w:p w14:paraId="67E99C5D"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Task 4 </w:t>
      </w:r>
      <w:proofErr w:type="gramStart"/>
      <w:r w:rsidRPr="006631D3">
        <w:rPr>
          <w:rFonts w:ascii="Times New Roman" w:hAnsi="Times New Roman" w:cs="Times New Roman"/>
          <w:b/>
          <w:bCs/>
          <w:sz w:val="24"/>
          <w:szCs w:val="24"/>
        </w:rPr>
        <w:t>–  Professional</w:t>
      </w:r>
      <w:proofErr w:type="gramEnd"/>
      <w:r w:rsidRPr="006631D3">
        <w:rPr>
          <w:rFonts w:ascii="Times New Roman" w:hAnsi="Times New Roman" w:cs="Times New Roman"/>
          <w:b/>
          <w:bCs/>
          <w:sz w:val="24"/>
          <w:szCs w:val="24"/>
        </w:rPr>
        <w:t xml:space="preserve"> Email &amp; Etiquette Guide</w:t>
      </w:r>
    </w:p>
    <w:p w14:paraId="08207D0C"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Email 1 — Assignment Extension Request</w:t>
      </w:r>
    </w:p>
    <w:p w14:paraId="6169DFF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first email was from student Priya Sharma to Dr. Nair, requesting a three-day extension on a Data Structures assignment due to a medical issue. The email followed all professional conventions: a specific subject line referencing the course code, a formal salutation using the professor's title, a structured body that introduced the sender, explained the situation with context, stated the specific revised deadline requested, offered supporting documentation, and closed with a formal sign-off including roll number and contact details.</w:t>
      </w:r>
    </w:p>
    <w:p w14:paraId="35C2FAAD"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Email 2 — Summer Internship Application</w:t>
      </w:r>
    </w:p>
    <w:p w14:paraId="14178BCD"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The second email was from student Arjun Mehta to a </w:t>
      </w:r>
      <w:proofErr w:type="spellStart"/>
      <w:r w:rsidRPr="006631D3">
        <w:rPr>
          <w:rFonts w:ascii="Times New Roman" w:hAnsi="Times New Roman" w:cs="Times New Roman"/>
          <w:sz w:val="24"/>
          <w:szCs w:val="24"/>
        </w:rPr>
        <w:t>TechCorp</w:t>
      </w:r>
      <w:proofErr w:type="spellEnd"/>
      <w:r w:rsidRPr="006631D3">
        <w:rPr>
          <w:rFonts w:ascii="Times New Roman" w:hAnsi="Times New Roman" w:cs="Times New Roman"/>
          <w:sz w:val="24"/>
          <w:szCs w:val="24"/>
        </w:rPr>
        <w:t xml:space="preserve"> internship coordinator. It covered his academic background, relevant technical skills (Python, JavaScript, React, REST APIs), specific reasons for choosing that company, available internship dates, and an offer to share a resume and portfolio. The tone was confident but not presumptuous — it demonstrated research into the company while remaining concise and professionally structured.</w:t>
      </w:r>
    </w:p>
    <w:p w14:paraId="665AFFDA"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Communication Scenario — Poor Digital Communication</w:t>
      </w:r>
    </w:p>
    <w:p w14:paraId="4C1639DE"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xml:space="preserve">In 2013, a US-based public relations executive tweeted a joke about AIDS before boarding a flight to Africa. By the time her eleven-hour flight landed, the tweet had gone viral globally, she had been fired, and her name had become the top trending topic worldwide. What could have been done differently? The executive could have applied the 'THINK' framework before posting — asking whether the content was True, Helpful, Inspiring, Necessary, and Kind. </w:t>
      </w:r>
      <w:r w:rsidRPr="006631D3">
        <w:rPr>
          <w:rFonts w:ascii="Times New Roman" w:hAnsi="Times New Roman" w:cs="Times New Roman"/>
          <w:sz w:val="24"/>
          <w:szCs w:val="24"/>
        </w:rPr>
        <w:lastRenderedPageBreak/>
        <w:t>More fundamentally, she could have recognised that social media posts are permanently public: there is no such thing as a small audience online. This scenario remains a powerful reminder that digital communication — even from a personal account — carries professional and social consequences that cannot be recalled once published.</w:t>
      </w:r>
    </w:p>
    <w:p w14:paraId="0BB6D42A" w14:textId="77777777" w:rsidR="006631D3" w:rsidRPr="006631D3" w:rsidRDefault="006631D3" w:rsidP="006631D3">
      <w:pPr>
        <w:rPr>
          <w:rFonts w:ascii="Times New Roman" w:hAnsi="Times New Roman" w:cs="Times New Roman"/>
          <w:sz w:val="24"/>
          <w:szCs w:val="24"/>
        </w:rPr>
      </w:pPr>
    </w:p>
    <w:p w14:paraId="7FF612EA"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Task 5 </w:t>
      </w:r>
      <w:proofErr w:type="gramStart"/>
      <w:r w:rsidRPr="006631D3">
        <w:rPr>
          <w:rFonts w:ascii="Times New Roman" w:hAnsi="Times New Roman" w:cs="Times New Roman"/>
          <w:b/>
          <w:bCs/>
          <w:sz w:val="24"/>
          <w:szCs w:val="24"/>
        </w:rPr>
        <w:t>–  Cybercrime</w:t>
      </w:r>
      <w:proofErr w:type="gramEnd"/>
      <w:r w:rsidRPr="006631D3">
        <w:rPr>
          <w:rFonts w:ascii="Times New Roman" w:hAnsi="Times New Roman" w:cs="Times New Roman"/>
          <w:b/>
          <w:bCs/>
          <w:sz w:val="24"/>
          <w:szCs w:val="24"/>
        </w:rPr>
        <w:t xml:space="preserve"> Awareness Case Study &amp; Prevention Guide</w:t>
      </w:r>
    </w:p>
    <w:p w14:paraId="1E409C09"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Case Study — UPI Collect Request Fraud</w:t>
      </w:r>
    </w:p>
    <w:p w14:paraId="2FAED705"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I chose UPI/Online Payment Fraud as my cybercrime type, focusing specifically on the 'Collect Request' scam — one of the fastest-growing fraud patterns targeting college students in India. The case study follows Rohan, a student who listed his laptop for sale on OLX and lost ₹18,000 after being tricked into entering his UPI PIN to 'accept' a payment. In reality, the PIN authorised a debit. The case study walks through all seven steps of the fraud: target identification, trust building, urgency creation, the deceptive collect request, social engineering around the PIN, execution, and disappearance. It is a realistic fictional scenario based on widely reported fraud patterns documented by the I4C (Indian Cybercrime Coordination Centre).</w:t>
      </w:r>
    </w:p>
    <w:p w14:paraId="617B94C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Prevention Checklist</w:t>
      </w:r>
    </w:p>
    <w:p w14:paraId="5D08B9A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Stay Safe Online checklist contains fifteen actionable tips organised into four categories:</w:t>
      </w:r>
    </w:p>
    <w:p w14:paraId="32C7A140"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General online safety — passwords, 2FA, link verification, app sources, public Wi-Fi, permissions, screen lock, shared device logout.</w:t>
      </w:r>
    </w:p>
    <w:p w14:paraId="2F81DCB5"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UPI-specific safety — the PIN rule (you never enter a PIN to receive money), QR code caution, daily transaction limits, and weekly statement checks.</w:t>
      </w:r>
    </w:p>
    <w:p w14:paraId="23FCD80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Social media and identity safety — not posting ID documents, recognising fake job offers, and reporting cyberbullying.</w:t>
      </w:r>
    </w:p>
    <w:p w14:paraId="35F8814D"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Victim response guide — a five-step action plan emphasising speed, with Helpline 1930 and cybercrime.gov.in as the primary reporting channels.</w:t>
      </w:r>
    </w:p>
    <w:p w14:paraId="19852B03" w14:textId="77777777" w:rsidR="006631D3" w:rsidRPr="006631D3" w:rsidRDefault="006631D3" w:rsidP="006631D3">
      <w:pPr>
        <w:rPr>
          <w:rFonts w:ascii="Times New Roman" w:hAnsi="Times New Roman" w:cs="Times New Roman"/>
          <w:sz w:val="24"/>
          <w:szCs w:val="24"/>
        </w:rPr>
      </w:pPr>
    </w:p>
    <w:p w14:paraId="24CFC2DF"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Reflection — What Surprised Me Most</w:t>
      </w:r>
    </w:p>
    <w:p w14:paraId="5173A201"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most surprising finding was how low-tech most UPI frauds actually are. I had assumed cybercrime required hacking skills or malware. In reality, the collect request scam requires zero technical ability from the fraudster — the entire attack is psychological. It exploits one small knowledge gap: victims do not know that a UPI PIN is only required to send money, never to receive it. What surprised me further was the scale — over 95,000 UPI fraud complaints were registered in India in 2023 alone, predominantly involving young, first-time digital payment users. As a result, the one habit I will personally change is always waiting sixty seconds before completing any financial transaction initiated by someone I met online. Urgency is the fraudster's most powerful tool — removing it removes most of the risk.</w:t>
      </w:r>
    </w:p>
    <w:p w14:paraId="5C1AD4A8" w14:textId="77777777" w:rsidR="006631D3" w:rsidRPr="006631D3" w:rsidRDefault="006631D3" w:rsidP="006631D3">
      <w:pPr>
        <w:rPr>
          <w:rFonts w:ascii="Times New Roman" w:hAnsi="Times New Roman" w:cs="Times New Roman"/>
          <w:sz w:val="24"/>
          <w:szCs w:val="24"/>
        </w:rPr>
      </w:pPr>
    </w:p>
    <w:p w14:paraId="0C5D1823"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lastRenderedPageBreak/>
        <w:t xml:space="preserve">  Conclusion</w:t>
      </w:r>
    </w:p>
    <w:p w14:paraId="6A73A7CA"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This project transformed five abstract course modules into a real, usable portfolio. I began Task 1 thinking of digital literacy as a general concept; by Task 5, I understood it as a specific set of skills — evaluating sources, communicating professionally, managing your digital identity, staying financially safe online — that have immediate, practical consequences for a college student.</w:t>
      </w:r>
    </w:p>
    <w:p w14:paraId="71F8EF9C"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The GitHub repository structure taught me something valuable beyond the course content: how to organise and present your work publicly. Every file in this repository is something I could show to a professor, an internship coordinator, or a peer. That sense of real audience made every task feel purposeful rather than academic.</w:t>
      </w:r>
    </w:p>
    <w:p w14:paraId="760D1DD8"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As a Digital Ambassador, I now have a set of resources — the infographic, the quiz, the cybercrime case study, the email templates — that I can genuinely share with my batchmates. That is, I think, exactly what the course intended.</w:t>
      </w:r>
    </w:p>
    <w:p w14:paraId="703ED024" w14:textId="77777777" w:rsidR="006631D3" w:rsidRPr="006631D3" w:rsidRDefault="006631D3" w:rsidP="006631D3">
      <w:pPr>
        <w:rPr>
          <w:rFonts w:ascii="Times New Roman" w:hAnsi="Times New Roman" w:cs="Times New Roman"/>
          <w:sz w:val="24"/>
          <w:szCs w:val="24"/>
        </w:rPr>
      </w:pPr>
    </w:p>
    <w:p w14:paraId="34C3EBD7" w14:textId="77777777" w:rsidR="006631D3" w:rsidRPr="006631D3" w:rsidRDefault="006631D3" w:rsidP="006631D3">
      <w:pPr>
        <w:rPr>
          <w:rFonts w:ascii="Times New Roman" w:hAnsi="Times New Roman" w:cs="Times New Roman"/>
          <w:b/>
          <w:bCs/>
          <w:sz w:val="24"/>
          <w:szCs w:val="24"/>
        </w:rPr>
      </w:pPr>
      <w:r w:rsidRPr="006631D3">
        <w:rPr>
          <w:rFonts w:ascii="Times New Roman" w:hAnsi="Times New Roman" w:cs="Times New Roman"/>
          <w:b/>
          <w:bCs/>
          <w:sz w:val="24"/>
          <w:szCs w:val="24"/>
        </w:rPr>
        <w:t xml:space="preserve">  References</w:t>
      </w:r>
    </w:p>
    <w:p w14:paraId="5B3B6D32"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Ministry of Home Affairs, Indian Cybercrime Coordination Centre (I4C) — Annual Report 2023. mha.gov.in</w:t>
      </w:r>
    </w:p>
    <w:p w14:paraId="11D90C0E"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Reserve Bank of India — UPI Safety Guidelines. rbi.org.in</w:t>
      </w:r>
    </w:p>
    <w:p w14:paraId="4EB03659"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National Cyber Crime Reporting Portal — cybercrime.gov.in</w:t>
      </w:r>
    </w:p>
    <w:p w14:paraId="5921D630"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National Cyber Crime Helpline — 1930 (24x7)</w:t>
      </w:r>
    </w:p>
    <w:p w14:paraId="0222D1D3"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VIT Bhopal University — CSE0001 Digital Literacy Project Assignment Brief (2024–25)</w:t>
      </w:r>
    </w:p>
    <w:p w14:paraId="0CD82BBA" w14:textId="77777777" w:rsidR="006631D3" w:rsidRPr="006631D3" w:rsidRDefault="006631D3" w:rsidP="006631D3">
      <w:pPr>
        <w:numPr>
          <w:ilvl w:val="0"/>
          <w:numId w:val="1"/>
        </w:numPr>
        <w:rPr>
          <w:rFonts w:ascii="Times New Roman" w:hAnsi="Times New Roman" w:cs="Times New Roman"/>
          <w:sz w:val="24"/>
          <w:szCs w:val="24"/>
        </w:rPr>
      </w:pPr>
      <w:proofErr w:type="spellStart"/>
      <w:r w:rsidRPr="006631D3">
        <w:rPr>
          <w:rFonts w:ascii="Times New Roman" w:hAnsi="Times New Roman" w:cs="Times New Roman"/>
          <w:sz w:val="24"/>
          <w:szCs w:val="24"/>
        </w:rPr>
        <w:t>HackerRank</w:t>
      </w:r>
      <w:proofErr w:type="spellEnd"/>
      <w:r w:rsidRPr="006631D3">
        <w:rPr>
          <w:rFonts w:ascii="Times New Roman" w:hAnsi="Times New Roman" w:cs="Times New Roman"/>
          <w:sz w:val="24"/>
          <w:szCs w:val="24"/>
        </w:rPr>
        <w:t xml:space="preserve"> — hackerrank.com</w:t>
      </w:r>
    </w:p>
    <w:p w14:paraId="5C122828"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Google Forms — forms.google.com</w:t>
      </w:r>
    </w:p>
    <w:p w14:paraId="3F9B7019"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GitHub — github.com</w:t>
      </w:r>
    </w:p>
    <w:p w14:paraId="49283703"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LinkedIn — linkedin.com</w:t>
      </w:r>
    </w:p>
    <w:p w14:paraId="26D35651" w14:textId="77777777" w:rsidR="006631D3" w:rsidRPr="006631D3" w:rsidRDefault="006631D3" w:rsidP="006631D3">
      <w:pPr>
        <w:numPr>
          <w:ilvl w:val="0"/>
          <w:numId w:val="1"/>
        </w:numPr>
        <w:rPr>
          <w:rFonts w:ascii="Times New Roman" w:hAnsi="Times New Roman" w:cs="Times New Roman"/>
          <w:sz w:val="24"/>
          <w:szCs w:val="24"/>
        </w:rPr>
      </w:pPr>
      <w:r w:rsidRPr="006631D3">
        <w:rPr>
          <w:rFonts w:ascii="Times New Roman" w:hAnsi="Times New Roman" w:cs="Times New Roman"/>
          <w:sz w:val="24"/>
          <w:szCs w:val="24"/>
        </w:rPr>
        <w:t>Kaggle — kaggle.com</w:t>
      </w:r>
    </w:p>
    <w:p w14:paraId="14A32E4E" w14:textId="77777777" w:rsidR="006631D3" w:rsidRPr="006631D3" w:rsidRDefault="006631D3" w:rsidP="006631D3">
      <w:pPr>
        <w:rPr>
          <w:sz w:val="24"/>
          <w:szCs w:val="24"/>
        </w:rPr>
      </w:pPr>
    </w:p>
    <w:p w14:paraId="533427BF" w14:textId="77777777" w:rsidR="006631D3" w:rsidRPr="006631D3" w:rsidRDefault="006631D3" w:rsidP="006631D3">
      <w:pPr>
        <w:rPr>
          <w:rFonts w:ascii="Times New Roman" w:hAnsi="Times New Roman" w:cs="Times New Roman"/>
          <w:sz w:val="24"/>
          <w:szCs w:val="24"/>
        </w:rPr>
      </w:pPr>
      <w:r w:rsidRPr="006631D3">
        <w:rPr>
          <w:rFonts w:ascii="Times New Roman" w:hAnsi="Times New Roman" w:cs="Times New Roman"/>
          <w:sz w:val="24"/>
          <w:szCs w:val="24"/>
        </w:rPr>
        <w:t>— End of Report —</w:t>
      </w:r>
    </w:p>
    <w:p w14:paraId="12E5BA2F" w14:textId="0C159F95" w:rsidR="006631D3" w:rsidRPr="006631D3" w:rsidRDefault="006631D3" w:rsidP="006631D3">
      <w:pPr>
        <w:rPr>
          <w:rFonts w:ascii="Times New Roman" w:hAnsi="Times New Roman" w:cs="Times New Roman"/>
        </w:rPr>
      </w:pPr>
      <w:r w:rsidRPr="006631D3">
        <w:rPr>
          <w:rFonts w:ascii="Times New Roman" w:hAnsi="Times New Roman" w:cs="Times New Roman"/>
          <w:sz w:val="24"/>
          <w:szCs w:val="24"/>
        </w:rPr>
        <w:t xml:space="preserve">CSE0001 · Digital Literacy · VIT Bhopal University · </w:t>
      </w:r>
    </w:p>
    <w:p w14:paraId="06302379" w14:textId="77777777" w:rsidR="00A67352" w:rsidRPr="00433F87" w:rsidRDefault="00A67352">
      <w:pPr>
        <w:rPr>
          <w:rFonts w:ascii="Times New Roman" w:hAnsi="Times New Roman" w:cs="Times New Roman"/>
        </w:rPr>
      </w:pPr>
    </w:p>
    <w:sectPr w:rsidR="00A67352" w:rsidRPr="00433F87" w:rsidSect="00433F8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A22"/>
    <w:multiLevelType w:val="hybridMultilevel"/>
    <w:tmpl w:val="CDAE1C20"/>
    <w:lvl w:ilvl="0" w:tplc="7C089FE6">
      <w:start w:val="1"/>
      <w:numFmt w:val="bullet"/>
      <w:lvlText w:val="•"/>
      <w:lvlJc w:val="left"/>
      <w:pPr>
        <w:ind w:left="720" w:hanging="360"/>
      </w:pPr>
    </w:lvl>
    <w:lvl w:ilvl="1" w:tplc="D9E6D1C0">
      <w:numFmt w:val="decimal"/>
      <w:lvlText w:val=""/>
      <w:lvlJc w:val="left"/>
      <w:pPr>
        <w:ind w:left="0" w:firstLine="0"/>
      </w:pPr>
    </w:lvl>
    <w:lvl w:ilvl="2" w:tplc="3B5E0A4A">
      <w:numFmt w:val="decimal"/>
      <w:lvlText w:val=""/>
      <w:lvlJc w:val="left"/>
      <w:pPr>
        <w:ind w:left="0" w:firstLine="0"/>
      </w:pPr>
    </w:lvl>
    <w:lvl w:ilvl="3" w:tplc="1EB8FD24">
      <w:numFmt w:val="decimal"/>
      <w:lvlText w:val=""/>
      <w:lvlJc w:val="left"/>
      <w:pPr>
        <w:ind w:left="0" w:firstLine="0"/>
      </w:pPr>
    </w:lvl>
    <w:lvl w:ilvl="4" w:tplc="F8F6A806">
      <w:numFmt w:val="decimal"/>
      <w:lvlText w:val=""/>
      <w:lvlJc w:val="left"/>
      <w:pPr>
        <w:ind w:left="0" w:firstLine="0"/>
      </w:pPr>
    </w:lvl>
    <w:lvl w:ilvl="5" w:tplc="68089468">
      <w:numFmt w:val="decimal"/>
      <w:lvlText w:val=""/>
      <w:lvlJc w:val="left"/>
      <w:pPr>
        <w:ind w:left="0" w:firstLine="0"/>
      </w:pPr>
    </w:lvl>
    <w:lvl w:ilvl="6" w:tplc="CCE62B9C">
      <w:numFmt w:val="decimal"/>
      <w:lvlText w:val=""/>
      <w:lvlJc w:val="left"/>
      <w:pPr>
        <w:ind w:left="0" w:firstLine="0"/>
      </w:pPr>
    </w:lvl>
    <w:lvl w:ilvl="7" w:tplc="53600FF6">
      <w:numFmt w:val="decimal"/>
      <w:lvlText w:val=""/>
      <w:lvlJc w:val="left"/>
      <w:pPr>
        <w:ind w:left="0" w:firstLine="0"/>
      </w:pPr>
    </w:lvl>
    <w:lvl w:ilvl="8" w:tplc="C154307A">
      <w:numFmt w:val="decimal"/>
      <w:lvlText w:val=""/>
      <w:lvlJc w:val="left"/>
      <w:pPr>
        <w:ind w:left="0" w:firstLine="0"/>
      </w:pPr>
    </w:lvl>
  </w:abstractNum>
  <w:num w:numId="1" w16cid:durableId="200836357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D3"/>
    <w:rsid w:val="001813EA"/>
    <w:rsid w:val="00433F87"/>
    <w:rsid w:val="00616BD5"/>
    <w:rsid w:val="006631D3"/>
    <w:rsid w:val="00A67352"/>
    <w:rsid w:val="00AB44C3"/>
    <w:rsid w:val="00D41DE7"/>
    <w:rsid w:val="00E31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3C89"/>
  <w15:chartTrackingRefBased/>
  <w15:docId w15:val="{8F622EA9-B6FC-4622-B6F0-37FE4F16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1D3"/>
    <w:rPr>
      <w:rFonts w:eastAsiaTheme="majorEastAsia" w:cstheme="majorBidi"/>
      <w:color w:val="272727" w:themeColor="text1" w:themeTint="D8"/>
    </w:rPr>
  </w:style>
  <w:style w:type="paragraph" w:styleId="Title">
    <w:name w:val="Title"/>
    <w:basedOn w:val="Normal"/>
    <w:next w:val="Normal"/>
    <w:link w:val="TitleChar"/>
    <w:uiPriority w:val="10"/>
    <w:qFormat/>
    <w:rsid w:val="0066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1D3"/>
    <w:pPr>
      <w:spacing w:before="160"/>
      <w:jc w:val="center"/>
    </w:pPr>
    <w:rPr>
      <w:i/>
      <w:iCs/>
      <w:color w:val="404040" w:themeColor="text1" w:themeTint="BF"/>
    </w:rPr>
  </w:style>
  <w:style w:type="character" w:customStyle="1" w:styleId="QuoteChar">
    <w:name w:val="Quote Char"/>
    <w:basedOn w:val="DefaultParagraphFont"/>
    <w:link w:val="Quote"/>
    <w:uiPriority w:val="29"/>
    <w:rsid w:val="006631D3"/>
    <w:rPr>
      <w:i/>
      <w:iCs/>
      <w:color w:val="404040" w:themeColor="text1" w:themeTint="BF"/>
    </w:rPr>
  </w:style>
  <w:style w:type="paragraph" w:styleId="ListParagraph">
    <w:name w:val="List Paragraph"/>
    <w:basedOn w:val="Normal"/>
    <w:uiPriority w:val="34"/>
    <w:qFormat/>
    <w:rsid w:val="006631D3"/>
    <w:pPr>
      <w:ind w:left="720"/>
      <w:contextualSpacing/>
    </w:pPr>
  </w:style>
  <w:style w:type="character" w:styleId="IntenseEmphasis">
    <w:name w:val="Intense Emphasis"/>
    <w:basedOn w:val="DefaultParagraphFont"/>
    <w:uiPriority w:val="21"/>
    <w:qFormat/>
    <w:rsid w:val="006631D3"/>
    <w:rPr>
      <w:i/>
      <w:iCs/>
      <w:color w:val="0F4761" w:themeColor="accent1" w:themeShade="BF"/>
    </w:rPr>
  </w:style>
  <w:style w:type="paragraph" w:styleId="IntenseQuote">
    <w:name w:val="Intense Quote"/>
    <w:basedOn w:val="Normal"/>
    <w:next w:val="Normal"/>
    <w:link w:val="IntenseQuoteChar"/>
    <w:uiPriority w:val="30"/>
    <w:qFormat/>
    <w:rsid w:val="00663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1D3"/>
    <w:rPr>
      <w:i/>
      <w:iCs/>
      <w:color w:val="0F4761" w:themeColor="accent1" w:themeShade="BF"/>
    </w:rPr>
  </w:style>
  <w:style w:type="character" w:styleId="IntenseReference">
    <w:name w:val="Intense Reference"/>
    <w:basedOn w:val="DefaultParagraphFont"/>
    <w:uiPriority w:val="32"/>
    <w:qFormat/>
    <w:rsid w:val="00663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ganesh</dc:creator>
  <cp:keywords/>
  <dc:description/>
  <cp:lastModifiedBy>Guru ganesh</cp:lastModifiedBy>
  <cp:revision>2</cp:revision>
  <dcterms:created xsi:type="dcterms:W3CDTF">2026-03-26T17:26:00Z</dcterms:created>
  <dcterms:modified xsi:type="dcterms:W3CDTF">2026-03-26T17:26:00Z</dcterms:modified>
</cp:coreProperties>
</file>