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8D0B" w14:textId="025098C5" w:rsidR="004D6BB7" w:rsidRDefault="00563F8A" w:rsidP="004D6BB7">
      <w:pPr>
        <w:pStyle w:val="Heading1"/>
      </w:pPr>
      <w:r>
        <w:t>Ajax:</w:t>
      </w:r>
    </w:p>
    <w:p w14:paraId="4E157189" w14:textId="23A6971B" w:rsidR="000F7634" w:rsidRPr="009E2677" w:rsidRDefault="004D6BB7" w:rsidP="000F7634">
      <w:pPr>
        <w:pStyle w:val="ListParagraph"/>
        <w:numPr>
          <w:ilvl w:val="0"/>
          <w:numId w:val="4"/>
        </w:numPr>
      </w:pPr>
      <w:r>
        <w:t>Integrating JavaScript functionality into rails application</w:t>
      </w:r>
      <w:r w:rsidR="00F21483">
        <w:t xml:space="preserve"> </w:t>
      </w:r>
    </w:p>
    <w:p w14:paraId="4E5824BE" w14:textId="7D6CB688" w:rsidR="009E2677" w:rsidRDefault="009E2677" w:rsidP="009E2677">
      <w:pPr>
        <w:pStyle w:val="Heading2"/>
      </w:pPr>
      <w:r>
        <w:t>Unobtrusive JavaScript:</w:t>
      </w:r>
    </w:p>
    <w:p w14:paraId="71F8CEB1" w14:textId="78A8D6E2" w:rsidR="009E2677" w:rsidRDefault="009E2677" w:rsidP="009E2677">
      <w:pPr>
        <w:pStyle w:val="ListParagraph"/>
        <w:numPr>
          <w:ilvl w:val="0"/>
          <w:numId w:val="6"/>
        </w:numPr>
      </w:pPr>
      <w:r>
        <w:t>Rails uses this method to handle attaching JavaScript to the DOM</w:t>
      </w:r>
    </w:p>
    <w:p w14:paraId="3A3A9AC3" w14:textId="5A666FB1" w:rsidR="00B91340" w:rsidRDefault="00B91340" w:rsidP="00B91340">
      <w:pPr>
        <w:pStyle w:val="ListParagraph"/>
        <w:numPr>
          <w:ilvl w:val="0"/>
          <w:numId w:val="6"/>
        </w:numPr>
      </w:pPr>
      <w:r>
        <w:t>It is called unobtrusive because we don’t mix JavaScript with HTML code</w:t>
      </w:r>
    </w:p>
    <w:p w14:paraId="3B7643F5" w14:textId="3F2AD38D" w:rsidR="00B91340" w:rsidRDefault="00F871FD" w:rsidP="00F871FD">
      <w:pPr>
        <w:pStyle w:val="Heading2"/>
      </w:pPr>
      <w:r>
        <w:t>Built-in Helpers:</w:t>
      </w:r>
    </w:p>
    <w:p w14:paraId="12B90F49" w14:textId="4B90A2DD" w:rsidR="00AA7497" w:rsidRPr="00AA7497" w:rsidRDefault="00AA7497" w:rsidP="00AA7497">
      <w:pPr>
        <w:pStyle w:val="Heading3"/>
      </w:pPr>
      <w:r>
        <w:t>Remote Elements:</w:t>
      </w:r>
    </w:p>
    <w:p w14:paraId="23B16144" w14:textId="14123C56" w:rsidR="00F871FD" w:rsidRDefault="00F871FD" w:rsidP="00F871FD">
      <w:pPr>
        <w:pStyle w:val="ListParagraph"/>
        <w:numPr>
          <w:ilvl w:val="0"/>
          <w:numId w:val="6"/>
        </w:numPr>
      </w:pPr>
      <w:r>
        <w:t>The rails “Ajax Helpers”, are actually in 2 parts, the JS half and the Ruby half due to Unobtrusive JS (UJS)</w:t>
      </w:r>
    </w:p>
    <w:p w14:paraId="637EB810" w14:textId="78BC8BFA" w:rsidR="00F871FD" w:rsidRDefault="00F871FD" w:rsidP="00F871FD">
      <w:pPr>
        <w:pStyle w:val="ListParagraph"/>
        <w:numPr>
          <w:ilvl w:val="0"/>
          <w:numId w:val="6"/>
        </w:numPr>
      </w:pPr>
      <w:r>
        <w:t xml:space="preserve">Unless we disable Asset Pipeline, the </w:t>
      </w:r>
      <w:r w:rsidRPr="00F871FD">
        <w:rPr>
          <w:u w:val="single"/>
        </w:rPr>
        <w:t>rails-ujs</w:t>
      </w:r>
      <w:r>
        <w:t xml:space="preserve"> provides the JS half, and regular Ruby view helpers add appropriate tags to our DOM.</w:t>
      </w:r>
    </w:p>
    <w:p w14:paraId="2AF1F5BE" w14:textId="14DDE03E" w:rsidR="00F871FD" w:rsidRDefault="00AA7497" w:rsidP="00AA7497">
      <w:pPr>
        <w:pStyle w:val="Heading4"/>
      </w:pPr>
      <w:r>
        <w:t>form_with:</w:t>
      </w:r>
    </w:p>
    <w:p w14:paraId="070DCF45" w14:textId="187CE6B4" w:rsidR="00AA7497" w:rsidRDefault="00AA7497" w:rsidP="00AA7497">
      <w:pPr>
        <w:pStyle w:val="ListParagraph"/>
        <w:numPr>
          <w:ilvl w:val="0"/>
          <w:numId w:val="6"/>
        </w:numPr>
      </w:pPr>
      <w:r>
        <w:t>Helper that assists with writing forms</w:t>
      </w:r>
    </w:p>
    <w:p w14:paraId="658B2D7E" w14:textId="6ED9EA98" w:rsidR="00AA7497" w:rsidRDefault="00AA7497" w:rsidP="00AA7497">
      <w:pPr>
        <w:pStyle w:val="ListParagraph"/>
        <w:numPr>
          <w:ilvl w:val="0"/>
          <w:numId w:val="6"/>
        </w:numPr>
      </w:pPr>
      <w:r>
        <w:t xml:space="preserve">To use Ajax for our form we can pass </w:t>
      </w:r>
      <w:r w:rsidRPr="00AA7497">
        <w:rPr>
          <w:highlight w:val="lightGray"/>
        </w:rPr>
        <w:t>:local</w:t>
      </w:r>
      <w:r>
        <w:t xml:space="preserve"> option to </w:t>
      </w:r>
      <w:r w:rsidRPr="00AA7497">
        <w:rPr>
          <w:highlight w:val="lightGray"/>
        </w:rPr>
        <w:t>form_with</w:t>
      </w:r>
    </w:p>
    <w:p w14:paraId="789C3B17" w14:textId="02DCC65B" w:rsidR="00AA7497" w:rsidRPr="00AA7497" w:rsidRDefault="00AA7497" w:rsidP="00AA7497">
      <w:pPr>
        <w:pStyle w:val="ListParagraph"/>
        <w:numPr>
          <w:ilvl w:val="0"/>
          <w:numId w:val="6"/>
        </w:numPr>
      </w:pPr>
      <w:r>
        <w:t xml:space="preserve">Eg: </w:t>
      </w:r>
      <w:r w:rsidRPr="00AA7497">
        <w:rPr>
          <w:rFonts w:ascii="Inconsolata" w:eastAsia="Times New Roman" w:hAnsi="Inconsolata" w:cs="Courier New"/>
          <w:b/>
          <w:bCs/>
          <w:color w:val="999999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&lt;%=</w:t>
      </w:r>
      <w:r w:rsidRPr="00AA7497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form_with(</w:t>
      </w:r>
      <w:r w:rsidRPr="00AA7497">
        <w:rPr>
          <w:rFonts w:ascii="Inconsolata" w:eastAsia="Times New Roman" w:hAnsi="Inconsolata" w:cs="Courier New"/>
          <w:color w:val="990073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model: </w:t>
      </w:r>
      <w:r w:rsidRPr="00AA7497">
        <w:rPr>
          <w:rFonts w:ascii="Inconsolata" w:eastAsia="Times New Roman" w:hAnsi="Inconsolata" w:cs="Courier New"/>
          <w:color w:val="005CC5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@article</w:t>
      </w:r>
      <w:r w:rsidRPr="00AA7497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, </w:t>
      </w:r>
      <w:r w:rsidRPr="00AA7497">
        <w:rPr>
          <w:rFonts w:ascii="Inconsolata" w:eastAsia="Times New Roman" w:hAnsi="Inconsolata" w:cs="Courier New"/>
          <w:color w:val="990073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id: </w:t>
      </w:r>
      <w:r w:rsidRPr="00AA7497">
        <w:rPr>
          <w:rFonts w:ascii="Inconsolata" w:eastAsia="Times New Roman" w:hAnsi="Inconsolata" w:cs="Courier New"/>
          <w:color w:val="DD1144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"new-article"</w:t>
      </w:r>
      <w:r w:rsidRPr="00AA7497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, </w:t>
      </w:r>
      <w:r w:rsidRPr="00AA7497">
        <w:rPr>
          <w:rFonts w:ascii="Inconsolata" w:eastAsia="Times New Roman" w:hAnsi="Inconsolata" w:cs="Courier New"/>
          <w:color w:val="990073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local: </w:t>
      </w:r>
      <w:r w:rsidRPr="00AA7497">
        <w:rPr>
          <w:rFonts w:ascii="Inconsolata" w:eastAsia="Times New Roman" w:hAnsi="Inconsolata" w:cs="Courier New"/>
          <w:b/>
          <w:bCs/>
          <w:color w:val="000000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false</w:t>
      </w:r>
      <w:r w:rsidRPr="00AA7497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) </w:t>
      </w:r>
      <w:r w:rsidRPr="00AA7497">
        <w:rPr>
          <w:rFonts w:ascii="Inconsolata" w:eastAsia="Times New Roman" w:hAnsi="Inconsolata" w:cs="Courier New"/>
          <w:color w:val="0077AA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do</w:t>
      </w:r>
      <w:r w:rsidRPr="00AA7497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AA7497">
        <w:rPr>
          <w:rFonts w:ascii="Inconsolata" w:eastAsia="Times New Roman" w:hAnsi="Inconsolata" w:cs="Courier New"/>
          <w:b/>
          <w:bCs/>
          <w:color w:val="000000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|</w:t>
      </w:r>
      <w:r w:rsidRPr="00AA7497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form</w:t>
      </w:r>
      <w:r w:rsidRPr="00AA7497">
        <w:rPr>
          <w:rFonts w:ascii="Inconsolata" w:eastAsia="Times New Roman" w:hAnsi="Inconsolata" w:cs="Courier New"/>
          <w:b/>
          <w:bCs/>
          <w:color w:val="000000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|</w:t>
      </w:r>
      <w:r w:rsidRPr="00AA7497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AA7497">
        <w:rPr>
          <w:rFonts w:ascii="Inconsolata" w:eastAsia="Times New Roman" w:hAnsi="Inconsolata" w:cs="Courier New"/>
          <w:b/>
          <w:bCs/>
          <w:color w:val="999999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%&gt;</w:t>
      </w:r>
    </w:p>
    <w:p w14:paraId="4716AAD7" w14:textId="4BBE43E8" w:rsidR="00AA7497" w:rsidRDefault="00AA7497" w:rsidP="00AA7497">
      <w:pPr>
        <w:pStyle w:val="Heading4"/>
      </w:pPr>
      <w:r>
        <w:t>link_to:</w:t>
      </w:r>
    </w:p>
    <w:p w14:paraId="74E1F3DB" w14:textId="77777777" w:rsidR="00AA7497" w:rsidRDefault="00AA7497" w:rsidP="00AA7497">
      <w:pPr>
        <w:pStyle w:val="ListParagraph"/>
        <w:numPr>
          <w:ilvl w:val="0"/>
          <w:numId w:val="6"/>
        </w:numPr>
      </w:pPr>
      <w:r>
        <w:t>Helper that assists with generating links.</w:t>
      </w:r>
    </w:p>
    <w:p w14:paraId="3FF364C9" w14:textId="0CCACD81" w:rsidR="00AA7497" w:rsidRPr="00AA7497" w:rsidRDefault="00AA7497" w:rsidP="00AA7497">
      <w:pPr>
        <w:pStyle w:val="ListParagraph"/>
        <w:numPr>
          <w:ilvl w:val="0"/>
          <w:numId w:val="6"/>
        </w:numPr>
        <w:rPr>
          <w:rStyle w:val="cp"/>
        </w:rPr>
      </w:pPr>
      <w:r>
        <w:t xml:space="preserve">Eg: </w:t>
      </w:r>
      <w:r w:rsidRPr="00AA7497">
        <w:rPr>
          <w:rStyle w:val="cp"/>
          <w:rFonts w:ascii="Inconsolata" w:eastAsiaTheme="majorEastAsia" w:hAnsi="Inconsolata"/>
          <w:b/>
          <w:bCs/>
          <w:color w:val="999999"/>
          <w:sz w:val="21"/>
          <w:szCs w:val="21"/>
          <w:highlight w:val="lightGray"/>
          <w:bdr w:val="none" w:sz="0" w:space="0" w:color="auto" w:frame="1"/>
        </w:rPr>
        <w:t>&lt;%=</w:t>
      </w:r>
      <w:r w:rsidRPr="00AA7497">
        <w:rPr>
          <w:rStyle w:val="HTMLCode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 xml:space="preserve"> </w:t>
      </w:r>
      <w:r w:rsidRPr="00AA7497">
        <w:rPr>
          <w:rStyle w:val="n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>link_to</w:t>
      </w:r>
      <w:r w:rsidRPr="00AA7497">
        <w:rPr>
          <w:rStyle w:val="HTMLCode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 xml:space="preserve"> </w:t>
      </w:r>
      <w:r w:rsidRPr="00AA7497">
        <w:rPr>
          <w:rStyle w:val="s2"/>
          <w:rFonts w:ascii="Inconsolata" w:eastAsiaTheme="majorEastAsia" w:hAnsi="Inconsolata"/>
          <w:color w:val="DD1144"/>
          <w:sz w:val="21"/>
          <w:szCs w:val="21"/>
          <w:highlight w:val="lightGray"/>
          <w:bdr w:val="none" w:sz="0" w:space="0" w:color="auto" w:frame="1"/>
        </w:rPr>
        <w:t>"an article"</w:t>
      </w:r>
      <w:r w:rsidRPr="00AA7497">
        <w:rPr>
          <w:rStyle w:val="p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>,</w:t>
      </w:r>
      <w:r w:rsidRPr="00AA7497">
        <w:rPr>
          <w:rStyle w:val="HTMLCode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 xml:space="preserve"> </w:t>
      </w:r>
      <w:r w:rsidRPr="00AA7497">
        <w:rPr>
          <w:rStyle w:val="vi"/>
          <w:rFonts w:ascii="Inconsolata" w:eastAsiaTheme="majorEastAsia" w:hAnsi="Inconsolata"/>
          <w:color w:val="005CC5"/>
          <w:sz w:val="21"/>
          <w:szCs w:val="21"/>
          <w:highlight w:val="lightGray"/>
          <w:bdr w:val="none" w:sz="0" w:space="0" w:color="auto" w:frame="1"/>
        </w:rPr>
        <w:t>@article</w:t>
      </w:r>
      <w:r w:rsidRPr="00AA7497">
        <w:rPr>
          <w:rStyle w:val="p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>,</w:t>
      </w:r>
      <w:r w:rsidRPr="00AA7497">
        <w:rPr>
          <w:rStyle w:val="HTMLCode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 xml:space="preserve"> </w:t>
      </w:r>
      <w:r w:rsidRPr="00AA7497">
        <w:rPr>
          <w:rStyle w:val="ss"/>
          <w:rFonts w:ascii="Inconsolata" w:hAnsi="Inconsolata"/>
          <w:color w:val="990073"/>
          <w:sz w:val="21"/>
          <w:szCs w:val="21"/>
          <w:highlight w:val="lightGray"/>
          <w:bdr w:val="none" w:sz="0" w:space="0" w:color="auto" w:frame="1"/>
        </w:rPr>
        <w:t xml:space="preserve">remote: </w:t>
      </w:r>
      <w:r w:rsidRPr="00AA7497">
        <w:rPr>
          <w:rStyle w:val="kp"/>
          <w:rFonts w:ascii="Inconsolata" w:eastAsiaTheme="majorEastAsia" w:hAnsi="Inconsolata"/>
          <w:b/>
          <w:bCs/>
          <w:color w:val="000000"/>
          <w:sz w:val="21"/>
          <w:szCs w:val="21"/>
          <w:highlight w:val="lightGray"/>
          <w:bdr w:val="none" w:sz="0" w:space="0" w:color="auto" w:frame="1"/>
        </w:rPr>
        <w:t>true</w:t>
      </w:r>
      <w:r w:rsidRPr="00AA7497">
        <w:rPr>
          <w:rStyle w:val="HTMLCode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 xml:space="preserve"> </w:t>
      </w:r>
      <w:r w:rsidRPr="00AA7497">
        <w:rPr>
          <w:rStyle w:val="cp"/>
          <w:rFonts w:ascii="Inconsolata" w:eastAsiaTheme="majorEastAsia" w:hAnsi="Inconsolata"/>
          <w:b/>
          <w:bCs/>
          <w:color w:val="999999"/>
          <w:sz w:val="21"/>
          <w:szCs w:val="21"/>
          <w:highlight w:val="lightGray"/>
          <w:bdr w:val="none" w:sz="0" w:space="0" w:color="auto" w:frame="1"/>
        </w:rPr>
        <w:t>%&gt;</w:t>
      </w:r>
    </w:p>
    <w:p w14:paraId="7135791B" w14:textId="0B758376" w:rsidR="00AA7497" w:rsidRDefault="00AA7497" w:rsidP="00AA7497">
      <w:pPr>
        <w:pStyle w:val="Heading4"/>
        <w:rPr>
          <w:rFonts w:eastAsiaTheme="minorHAnsi"/>
        </w:rPr>
      </w:pPr>
      <w:r>
        <w:rPr>
          <w:rFonts w:eastAsiaTheme="minorHAnsi"/>
        </w:rPr>
        <w:t>button_to:</w:t>
      </w:r>
    </w:p>
    <w:p w14:paraId="149DD902" w14:textId="77777777" w:rsidR="00AA7497" w:rsidRDefault="00AA7497" w:rsidP="00AA7497">
      <w:pPr>
        <w:pStyle w:val="ListParagraph"/>
        <w:numPr>
          <w:ilvl w:val="0"/>
          <w:numId w:val="6"/>
        </w:numPr>
      </w:pPr>
      <w:r>
        <w:t>Helper that helps us to create buttons.</w:t>
      </w:r>
    </w:p>
    <w:p w14:paraId="0FFE3643" w14:textId="51FA911D" w:rsidR="00AA7497" w:rsidRPr="00AA7497" w:rsidRDefault="00AA7497" w:rsidP="00AA7497">
      <w:pPr>
        <w:pStyle w:val="ListParagraph"/>
        <w:numPr>
          <w:ilvl w:val="0"/>
          <w:numId w:val="6"/>
        </w:numPr>
        <w:rPr>
          <w:rStyle w:val="cp"/>
        </w:rPr>
      </w:pPr>
      <w:r>
        <w:t xml:space="preserve">Eg: </w:t>
      </w:r>
      <w:r w:rsidRPr="00AA7497">
        <w:rPr>
          <w:rStyle w:val="cp"/>
          <w:rFonts w:ascii="Inconsolata" w:eastAsiaTheme="majorEastAsia" w:hAnsi="Inconsolata"/>
          <w:b/>
          <w:bCs/>
          <w:color w:val="999999"/>
          <w:sz w:val="21"/>
          <w:szCs w:val="21"/>
          <w:highlight w:val="lightGray"/>
          <w:bdr w:val="none" w:sz="0" w:space="0" w:color="auto" w:frame="1"/>
        </w:rPr>
        <w:t>&lt;%=</w:t>
      </w:r>
      <w:r w:rsidRPr="00AA7497">
        <w:rPr>
          <w:rStyle w:val="HTMLCode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 xml:space="preserve"> </w:t>
      </w:r>
      <w:r w:rsidRPr="00AA7497">
        <w:rPr>
          <w:rStyle w:val="n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>button_to</w:t>
      </w:r>
      <w:r w:rsidRPr="00AA7497">
        <w:rPr>
          <w:rStyle w:val="HTMLCode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 xml:space="preserve"> </w:t>
      </w:r>
      <w:r w:rsidRPr="00AA7497">
        <w:rPr>
          <w:rStyle w:val="s2"/>
          <w:rFonts w:ascii="Inconsolata" w:eastAsiaTheme="majorEastAsia" w:hAnsi="Inconsolata"/>
          <w:color w:val="DD1144"/>
          <w:sz w:val="21"/>
          <w:szCs w:val="21"/>
          <w:highlight w:val="lightGray"/>
          <w:bdr w:val="none" w:sz="0" w:space="0" w:color="auto" w:frame="1"/>
        </w:rPr>
        <w:t>"An article"</w:t>
      </w:r>
      <w:r w:rsidRPr="00AA7497">
        <w:rPr>
          <w:rStyle w:val="p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>,</w:t>
      </w:r>
      <w:r w:rsidRPr="00AA7497">
        <w:rPr>
          <w:rStyle w:val="HTMLCode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 xml:space="preserve"> </w:t>
      </w:r>
      <w:r w:rsidRPr="00AA7497">
        <w:rPr>
          <w:rStyle w:val="vi"/>
          <w:rFonts w:ascii="Inconsolata" w:eastAsiaTheme="majorEastAsia" w:hAnsi="Inconsolata"/>
          <w:color w:val="005CC5"/>
          <w:sz w:val="21"/>
          <w:szCs w:val="21"/>
          <w:highlight w:val="lightGray"/>
          <w:bdr w:val="none" w:sz="0" w:space="0" w:color="auto" w:frame="1"/>
        </w:rPr>
        <w:t>@article</w:t>
      </w:r>
      <w:r w:rsidRPr="00AA7497">
        <w:rPr>
          <w:rStyle w:val="p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>,</w:t>
      </w:r>
      <w:r w:rsidRPr="00AA7497">
        <w:rPr>
          <w:rStyle w:val="HTMLCode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 xml:space="preserve"> </w:t>
      </w:r>
      <w:r w:rsidRPr="00AA7497">
        <w:rPr>
          <w:rStyle w:val="ss"/>
          <w:rFonts w:ascii="Inconsolata" w:hAnsi="Inconsolata"/>
          <w:color w:val="990073"/>
          <w:sz w:val="21"/>
          <w:szCs w:val="21"/>
          <w:highlight w:val="lightGray"/>
          <w:bdr w:val="none" w:sz="0" w:space="0" w:color="auto" w:frame="1"/>
        </w:rPr>
        <w:t xml:space="preserve">remote: </w:t>
      </w:r>
      <w:r w:rsidRPr="00AA7497">
        <w:rPr>
          <w:rStyle w:val="kp"/>
          <w:rFonts w:ascii="Inconsolata" w:eastAsiaTheme="majorEastAsia" w:hAnsi="Inconsolata"/>
          <w:b/>
          <w:bCs/>
          <w:color w:val="000000"/>
          <w:sz w:val="21"/>
          <w:szCs w:val="21"/>
          <w:highlight w:val="lightGray"/>
          <w:bdr w:val="none" w:sz="0" w:space="0" w:color="auto" w:frame="1"/>
        </w:rPr>
        <w:t>true</w:t>
      </w:r>
      <w:r w:rsidRPr="00AA7497">
        <w:rPr>
          <w:rStyle w:val="HTMLCode"/>
          <w:rFonts w:ascii="Inconsolata" w:eastAsiaTheme="majorEastAsia" w:hAnsi="Inconsolata"/>
          <w:color w:val="222222"/>
          <w:sz w:val="21"/>
          <w:szCs w:val="21"/>
          <w:highlight w:val="lightGray"/>
          <w:bdr w:val="none" w:sz="0" w:space="0" w:color="auto" w:frame="1"/>
        </w:rPr>
        <w:t xml:space="preserve"> </w:t>
      </w:r>
      <w:r w:rsidRPr="00AA7497">
        <w:rPr>
          <w:rStyle w:val="cp"/>
          <w:rFonts w:ascii="Inconsolata" w:eastAsiaTheme="majorEastAsia" w:hAnsi="Inconsolata"/>
          <w:b/>
          <w:bCs/>
          <w:color w:val="999999"/>
          <w:sz w:val="21"/>
          <w:szCs w:val="21"/>
          <w:highlight w:val="lightGray"/>
          <w:bdr w:val="none" w:sz="0" w:space="0" w:color="auto" w:frame="1"/>
        </w:rPr>
        <w:t>%&gt;</w:t>
      </w:r>
    </w:p>
    <w:p w14:paraId="7EF1A68A" w14:textId="6EC7504F" w:rsidR="00AA7497" w:rsidRDefault="00AA7497" w:rsidP="00AA7497">
      <w:pPr>
        <w:pStyle w:val="Heading3"/>
        <w:rPr>
          <w:rFonts w:eastAsiaTheme="minorHAnsi"/>
        </w:rPr>
      </w:pPr>
      <w:r>
        <w:rPr>
          <w:rFonts w:eastAsiaTheme="minorHAnsi"/>
        </w:rPr>
        <w:t>Customize Remote Elements</w:t>
      </w:r>
      <w:r w:rsidR="00C851E8">
        <w:rPr>
          <w:rFonts w:eastAsiaTheme="minorHAnsi"/>
        </w:rPr>
        <w:t>:</w:t>
      </w:r>
    </w:p>
    <w:p w14:paraId="724ACBE3" w14:textId="338D2E9C" w:rsidR="00C851E8" w:rsidRDefault="008569CC" w:rsidP="008569CC">
      <w:pPr>
        <w:pStyle w:val="ListParagraph"/>
        <w:numPr>
          <w:ilvl w:val="0"/>
          <w:numId w:val="6"/>
        </w:numPr>
      </w:pPr>
      <w:r>
        <w:t xml:space="preserve">It is possible to customize the behaviour of elements with a </w:t>
      </w:r>
      <w:r w:rsidRPr="008569CC">
        <w:rPr>
          <w:highlight w:val="lightGray"/>
        </w:rPr>
        <w:t>data-remote</w:t>
      </w:r>
      <w:r>
        <w:t xml:space="preserve"> attribute without writing a line of JS</w:t>
      </w:r>
    </w:p>
    <w:p w14:paraId="5DCEAD9B" w14:textId="20B3ED9B" w:rsidR="008569CC" w:rsidRDefault="008569CC" w:rsidP="008569CC">
      <w:pPr>
        <w:pStyle w:val="Heading4"/>
      </w:pPr>
      <w:r>
        <w:t>data-method:</w:t>
      </w:r>
    </w:p>
    <w:p w14:paraId="25531FC9" w14:textId="6EDBA61B" w:rsidR="008569CC" w:rsidRDefault="00C30896" w:rsidP="008569CC">
      <w:pPr>
        <w:pStyle w:val="ListParagraph"/>
        <w:numPr>
          <w:ilvl w:val="0"/>
          <w:numId w:val="6"/>
        </w:numPr>
      </w:pPr>
      <w:r>
        <w:t xml:space="preserve">This attribute allows marking up links that change data on server with an explicit method such as </w:t>
      </w:r>
      <w:r w:rsidRPr="00C30896">
        <w:rPr>
          <w:i/>
          <w:iCs/>
        </w:rPr>
        <w:t>“post”</w:t>
      </w:r>
      <w:r>
        <w:t xml:space="preserve">, </w:t>
      </w:r>
      <w:r w:rsidRPr="00C30896">
        <w:rPr>
          <w:i/>
          <w:iCs/>
        </w:rPr>
        <w:t>“put”</w:t>
      </w:r>
      <w:r>
        <w:t xml:space="preserve"> or </w:t>
      </w:r>
      <w:r w:rsidRPr="00C30896">
        <w:rPr>
          <w:i/>
          <w:iCs/>
        </w:rPr>
        <w:t>“delete”</w:t>
      </w:r>
      <w:r>
        <w:t>.</w:t>
      </w:r>
    </w:p>
    <w:p w14:paraId="05FE775C" w14:textId="7C3F1510" w:rsidR="00C30896" w:rsidRDefault="00C30896" w:rsidP="008569CC">
      <w:pPr>
        <w:pStyle w:val="ListParagraph"/>
        <w:numPr>
          <w:ilvl w:val="0"/>
          <w:numId w:val="6"/>
        </w:numPr>
      </w:pPr>
      <w:r>
        <w:t>This is done because, activating  a hyperlink always results in an HTTP GET request, and in RESTful applications some links are actions that change data on the server.</w:t>
      </w:r>
    </w:p>
    <w:p w14:paraId="027905B9" w14:textId="46D2DF30" w:rsidR="00C30896" w:rsidRDefault="00C30896" w:rsidP="00C30896">
      <w:pPr>
        <w:pStyle w:val="Heading4"/>
      </w:pPr>
      <w:r>
        <w:t>data-url and data-params:</w:t>
      </w:r>
    </w:p>
    <w:p w14:paraId="14B17CED" w14:textId="607FAF94" w:rsidR="00C30896" w:rsidRDefault="00331C55" w:rsidP="00C30896">
      <w:pPr>
        <w:pStyle w:val="ListParagraph"/>
        <w:numPr>
          <w:ilvl w:val="0"/>
          <w:numId w:val="6"/>
        </w:numPr>
      </w:pPr>
      <w:r>
        <w:t>Specifying the data-url attribute along with the data-remote one will trigger an Ajax call to the URL</w:t>
      </w:r>
    </w:p>
    <w:p w14:paraId="46C7B689" w14:textId="7BB8449F" w:rsidR="00331C55" w:rsidRDefault="00331C55" w:rsidP="00C30896">
      <w:pPr>
        <w:pStyle w:val="ListParagraph"/>
        <w:numPr>
          <w:ilvl w:val="0"/>
          <w:numId w:val="6"/>
        </w:numPr>
      </w:pPr>
      <w:r>
        <w:t>This is done when we need certain elements of our page that aren’t referring to any URL to trigger Ajax calls</w:t>
      </w:r>
    </w:p>
    <w:p w14:paraId="42918B83" w14:textId="47E958DF" w:rsidR="000A6CF2" w:rsidRDefault="000A6CF2" w:rsidP="000A6CF2">
      <w:pPr>
        <w:pStyle w:val="Heading4"/>
      </w:pPr>
      <w:r>
        <w:t>data-types:</w:t>
      </w:r>
    </w:p>
    <w:p w14:paraId="3AA766DF" w14:textId="1451F14A" w:rsidR="000A6CF2" w:rsidRDefault="000A6CF2" w:rsidP="000A6CF2">
      <w:pPr>
        <w:pStyle w:val="ListParagraph"/>
        <w:numPr>
          <w:ilvl w:val="0"/>
          <w:numId w:val="6"/>
        </w:numPr>
      </w:pPr>
      <w:r>
        <w:t xml:space="preserve">Used to define the Ajax datatype explicitly while performing requests for </w:t>
      </w:r>
      <w:r w:rsidRPr="000A6CF2">
        <w:rPr>
          <w:highlight w:val="lightGray"/>
        </w:rPr>
        <w:t>data-remote</w:t>
      </w:r>
    </w:p>
    <w:p w14:paraId="3E0BEC27" w14:textId="60AE8923" w:rsidR="00A8778D" w:rsidRDefault="00A8778D" w:rsidP="00A8778D">
      <w:pPr>
        <w:pStyle w:val="Heading3"/>
      </w:pPr>
      <w:r>
        <w:lastRenderedPageBreak/>
        <w:t>Confirmations:</w:t>
      </w:r>
    </w:p>
    <w:p w14:paraId="1CA134AE" w14:textId="449391EA" w:rsidR="00A8778D" w:rsidRDefault="00A8778D" w:rsidP="00A8778D">
      <w:pPr>
        <w:pStyle w:val="ListParagraph"/>
        <w:numPr>
          <w:ilvl w:val="0"/>
          <w:numId w:val="6"/>
        </w:numPr>
      </w:pPr>
      <w:r>
        <w:t>It asks the user for a confirmation to proceed</w:t>
      </w:r>
    </w:p>
    <w:p w14:paraId="3E6F0806" w14:textId="3B05FEAE" w:rsidR="00A8778D" w:rsidRDefault="003A7913" w:rsidP="00A8778D">
      <w:pPr>
        <w:pStyle w:val="ListParagraph"/>
        <w:numPr>
          <w:ilvl w:val="0"/>
          <w:numId w:val="6"/>
        </w:numPr>
      </w:pPr>
      <w:r>
        <w:t xml:space="preserve">It is implemented by adding </w:t>
      </w:r>
      <w:r w:rsidRPr="003A7913">
        <w:rPr>
          <w:highlight w:val="lightGray"/>
        </w:rPr>
        <w:t>data-confirm</w:t>
      </w:r>
      <w:r>
        <w:t xml:space="preserve"> attribute</w:t>
      </w:r>
    </w:p>
    <w:p w14:paraId="033FA68F" w14:textId="1298478C" w:rsidR="003A7913" w:rsidRDefault="003A7913" w:rsidP="003A7913">
      <w:pPr>
        <w:pStyle w:val="Heading3"/>
      </w:pPr>
      <w:r>
        <w:t>Automatic disabling:</w:t>
      </w:r>
    </w:p>
    <w:p w14:paraId="79045D4B" w14:textId="21FD3AB4" w:rsidR="003A7913" w:rsidRDefault="003A7913" w:rsidP="003A7913">
      <w:pPr>
        <w:pStyle w:val="ListParagraph"/>
        <w:numPr>
          <w:ilvl w:val="0"/>
          <w:numId w:val="6"/>
        </w:numPr>
      </w:pPr>
      <w:r>
        <w:t>Automatically disables an input while the form is being submitted by the user to prevent accidental double-clicks resulting in duplicate HTTP request.</w:t>
      </w:r>
    </w:p>
    <w:p w14:paraId="4936949E" w14:textId="139C2B8B" w:rsidR="003A7913" w:rsidRDefault="003A7913" w:rsidP="003A7913">
      <w:pPr>
        <w:pStyle w:val="ListParagraph"/>
        <w:numPr>
          <w:ilvl w:val="0"/>
          <w:numId w:val="6"/>
        </w:numPr>
      </w:pPr>
      <w:r>
        <w:t xml:space="preserve">This is implemented via </w:t>
      </w:r>
      <w:r w:rsidRPr="003A7913">
        <w:rPr>
          <w:highlight w:val="lightGray"/>
        </w:rPr>
        <w:t>data-disable-with</w:t>
      </w:r>
      <w:r>
        <w:t xml:space="preserve"> attribute</w:t>
      </w:r>
    </w:p>
    <w:p w14:paraId="36E96E94" w14:textId="5EBDB83D" w:rsidR="003A7913" w:rsidRDefault="003A7913" w:rsidP="003A7913">
      <w:pPr>
        <w:pStyle w:val="Heading3"/>
      </w:pPr>
      <w:r>
        <w:t>Rails-ujs event handlers: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A7913" w14:paraId="0E7A2D6D" w14:textId="77777777" w:rsidTr="00DE1F39">
        <w:tc>
          <w:tcPr>
            <w:tcW w:w="2765" w:type="dxa"/>
            <w:vAlign w:val="center"/>
          </w:tcPr>
          <w:p w14:paraId="188C4949" w14:textId="78AE51F2" w:rsidR="003A7913" w:rsidRDefault="003A7913" w:rsidP="003A7913">
            <w:pPr>
              <w:jc w:val="center"/>
            </w:pPr>
            <w:r w:rsidRPr="003A7913"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  <w:t>Event name</w:t>
            </w:r>
          </w:p>
        </w:tc>
        <w:tc>
          <w:tcPr>
            <w:tcW w:w="2765" w:type="dxa"/>
            <w:vAlign w:val="center"/>
          </w:tcPr>
          <w:p w14:paraId="58E43728" w14:textId="528AA74D" w:rsidR="003A7913" w:rsidRDefault="003A7913" w:rsidP="003A7913">
            <w:pPr>
              <w:jc w:val="center"/>
            </w:pPr>
            <w:r w:rsidRPr="003A7913"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  <w:t>Extra parameters (event.detail)</w:t>
            </w:r>
          </w:p>
        </w:tc>
        <w:tc>
          <w:tcPr>
            <w:tcW w:w="2766" w:type="dxa"/>
            <w:vAlign w:val="center"/>
          </w:tcPr>
          <w:p w14:paraId="4624D7DE" w14:textId="2C410E83" w:rsidR="003A7913" w:rsidRDefault="003A7913" w:rsidP="003A7913">
            <w:pPr>
              <w:jc w:val="center"/>
            </w:pPr>
            <w:r w:rsidRPr="003A7913"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  <w:t>Fired</w:t>
            </w:r>
          </w:p>
        </w:tc>
      </w:tr>
      <w:tr w:rsidR="003A7913" w14:paraId="1A3724CE" w14:textId="77777777" w:rsidTr="00DE1F39">
        <w:tc>
          <w:tcPr>
            <w:tcW w:w="2765" w:type="dxa"/>
            <w:vAlign w:val="center"/>
          </w:tcPr>
          <w:p w14:paraId="002D76E8" w14:textId="56D693C0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Style w:val="HTMLCode"/>
                <w:rFonts w:ascii="Inconsolata" w:eastAsiaTheme="majorEastAsia" w:hAnsi="Inconsolata"/>
                <w:color w:val="222222"/>
                <w:sz w:val="21"/>
                <w:szCs w:val="21"/>
                <w:bdr w:val="none" w:sz="0" w:space="0" w:color="auto" w:frame="1"/>
              </w:rPr>
              <w:t>ajax:before</w:t>
            </w:r>
          </w:p>
        </w:tc>
        <w:tc>
          <w:tcPr>
            <w:tcW w:w="2765" w:type="dxa"/>
            <w:vAlign w:val="center"/>
          </w:tcPr>
          <w:p w14:paraId="6B37609F" w14:textId="77777777" w:rsidR="003A7913" w:rsidRDefault="003A7913" w:rsidP="006A386D"/>
        </w:tc>
        <w:tc>
          <w:tcPr>
            <w:tcW w:w="2766" w:type="dxa"/>
            <w:vAlign w:val="center"/>
          </w:tcPr>
          <w:p w14:paraId="46829266" w14:textId="00EF16A1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Fonts w:ascii="Helvetica" w:hAnsi="Helvetica" w:cs="Helvetica"/>
                <w:color w:val="333333"/>
                <w:sz w:val="21"/>
                <w:szCs w:val="21"/>
              </w:rPr>
              <w:t>Before the whole ajax business.</w:t>
            </w:r>
          </w:p>
        </w:tc>
      </w:tr>
      <w:tr w:rsidR="003A7913" w14:paraId="75B53CCD" w14:textId="77777777" w:rsidTr="00DE1F39">
        <w:tc>
          <w:tcPr>
            <w:tcW w:w="2765" w:type="dxa"/>
            <w:vAlign w:val="center"/>
          </w:tcPr>
          <w:p w14:paraId="508BACD4" w14:textId="6F43C4D9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Style w:val="HTMLCode"/>
                <w:rFonts w:ascii="Inconsolata" w:eastAsiaTheme="majorEastAsia" w:hAnsi="Inconsolata"/>
                <w:color w:val="222222"/>
                <w:sz w:val="21"/>
                <w:szCs w:val="21"/>
                <w:bdr w:val="none" w:sz="0" w:space="0" w:color="auto" w:frame="1"/>
              </w:rPr>
              <w:t>ajax:beforeSend</w:t>
            </w:r>
          </w:p>
        </w:tc>
        <w:tc>
          <w:tcPr>
            <w:tcW w:w="2765" w:type="dxa"/>
            <w:vAlign w:val="center"/>
          </w:tcPr>
          <w:p w14:paraId="1972317C" w14:textId="15E3B90A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Fonts w:ascii="Helvetica" w:hAnsi="Helvetica" w:cs="Helvetica"/>
                <w:color w:val="333333"/>
                <w:sz w:val="21"/>
                <w:szCs w:val="21"/>
              </w:rPr>
              <w:t>[xhr, options]</w:t>
            </w:r>
          </w:p>
        </w:tc>
        <w:tc>
          <w:tcPr>
            <w:tcW w:w="2766" w:type="dxa"/>
            <w:vAlign w:val="center"/>
          </w:tcPr>
          <w:p w14:paraId="4CE12E2C" w14:textId="5C3E6B8E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Fonts w:ascii="Helvetica" w:hAnsi="Helvetica" w:cs="Helvetica"/>
                <w:color w:val="333333"/>
                <w:sz w:val="21"/>
                <w:szCs w:val="21"/>
              </w:rPr>
              <w:t>Before the request is sent.</w:t>
            </w:r>
          </w:p>
        </w:tc>
      </w:tr>
      <w:tr w:rsidR="003A7913" w14:paraId="64981A35" w14:textId="77777777" w:rsidTr="00DE1F39">
        <w:tc>
          <w:tcPr>
            <w:tcW w:w="2765" w:type="dxa"/>
            <w:vAlign w:val="center"/>
          </w:tcPr>
          <w:p w14:paraId="44EA771D" w14:textId="61B105E5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Style w:val="HTMLCode"/>
                <w:rFonts w:ascii="Inconsolata" w:eastAsiaTheme="majorEastAsia" w:hAnsi="Inconsolata"/>
                <w:color w:val="222222"/>
                <w:sz w:val="21"/>
                <w:szCs w:val="21"/>
                <w:bdr w:val="none" w:sz="0" w:space="0" w:color="auto" w:frame="1"/>
              </w:rPr>
              <w:t>ajax:send</w:t>
            </w:r>
          </w:p>
        </w:tc>
        <w:tc>
          <w:tcPr>
            <w:tcW w:w="2765" w:type="dxa"/>
            <w:vAlign w:val="center"/>
          </w:tcPr>
          <w:p w14:paraId="71E86A13" w14:textId="5F3BFDD4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Fonts w:ascii="Helvetica" w:hAnsi="Helvetica" w:cs="Helvetica"/>
                <w:color w:val="333333"/>
                <w:sz w:val="21"/>
                <w:szCs w:val="21"/>
              </w:rPr>
              <w:t>[xhr]</w:t>
            </w:r>
          </w:p>
        </w:tc>
        <w:tc>
          <w:tcPr>
            <w:tcW w:w="2766" w:type="dxa"/>
            <w:vAlign w:val="center"/>
          </w:tcPr>
          <w:p w14:paraId="7C3A533C" w14:textId="1B858D7A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Fonts w:ascii="Helvetica" w:hAnsi="Helvetica" w:cs="Helvetica"/>
                <w:color w:val="333333"/>
                <w:sz w:val="21"/>
                <w:szCs w:val="21"/>
              </w:rPr>
              <w:t>When the request is sent.</w:t>
            </w:r>
          </w:p>
        </w:tc>
      </w:tr>
      <w:tr w:rsidR="003A7913" w14:paraId="6040AEC3" w14:textId="77777777" w:rsidTr="00DE1F39">
        <w:tc>
          <w:tcPr>
            <w:tcW w:w="2765" w:type="dxa"/>
            <w:vAlign w:val="center"/>
          </w:tcPr>
          <w:p w14:paraId="3A32555F" w14:textId="6D914487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Style w:val="HTMLCode"/>
                <w:rFonts w:ascii="Inconsolata" w:eastAsiaTheme="majorEastAsia" w:hAnsi="Inconsolata"/>
                <w:color w:val="222222"/>
                <w:sz w:val="21"/>
                <w:szCs w:val="21"/>
                <w:bdr w:val="none" w:sz="0" w:space="0" w:color="auto" w:frame="1"/>
              </w:rPr>
              <w:t>ajax:stopped</w:t>
            </w:r>
          </w:p>
        </w:tc>
        <w:tc>
          <w:tcPr>
            <w:tcW w:w="2765" w:type="dxa"/>
            <w:vAlign w:val="center"/>
          </w:tcPr>
          <w:p w14:paraId="3801E97D" w14:textId="77777777" w:rsidR="003A7913" w:rsidRDefault="003A7913" w:rsidP="006A386D"/>
        </w:tc>
        <w:tc>
          <w:tcPr>
            <w:tcW w:w="2766" w:type="dxa"/>
            <w:vAlign w:val="center"/>
          </w:tcPr>
          <w:p w14:paraId="3C67414B" w14:textId="78FEEC9F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Fonts w:ascii="Helvetica" w:hAnsi="Helvetica" w:cs="Helvetica"/>
                <w:color w:val="333333"/>
                <w:sz w:val="21"/>
                <w:szCs w:val="21"/>
              </w:rPr>
              <w:t>When the request is stopped.</w:t>
            </w:r>
          </w:p>
        </w:tc>
      </w:tr>
      <w:tr w:rsidR="003A7913" w14:paraId="04C07377" w14:textId="77777777" w:rsidTr="00DE1F39">
        <w:tc>
          <w:tcPr>
            <w:tcW w:w="2765" w:type="dxa"/>
            <w:vAlign w:val="center"/>
          </w:tcPr>
          <w:p w14:paraId="2C7D6AD9" w14:textId="66C87A15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Style w:val="HTMLCode"/>
                <w:rFonts w:ascii="Inconsolata" w:eastAsiaTheme="majorEastAsia" w:hAnsi="Inconsolata"/>
                <w:color w:val="222222"/>
                <w:sz w:val="21"/>
                <w:szCs w:val="21"/>
                <w:bdr w:val="none" w:sz="0" w:space="0" w:color="auto" w:frame="1"/>
              </w:rPr>
              <w:t>ajax:success</w:t>
            </w:r>
          </w:p>
        </w:tc>
        <w:tc>
          <w:tcPr>
            <w:tcW w:w="2765" w:type="dxa"/>
            <w:vAlign w:val="center"/>
          </w:tcPr>
          <w:p w14:paraId="6278D1E9" w14:textId="34006E3E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Fonts w:ascii="Helvetica" w:hAnsi="Helvetica" w:cs="Helvetica"/>
                <w:color w:val="333333"/>
                <w:sz w:val="21"/>
                <w:szCs w:val="21"/>
              </w:rPr>
              <w:t>[response, status, xhr]</w:t>
            </w:r>
          </w:p>
        </w:tc>
        <w:tc>
          <w:tcPr>
            <w:tcW w:w="2766" w:type="dxa"/>
            <w:vAlign w:val="center"/>
          </w:tcPr>
          <w:p w14:paraId="5019B1A2" w14:textId="0F92089C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Fonts w:ascii="Helvetica" w:hAnsi="Helvetica" w:cs="Helvetica"/>
                <w:color w:val="333333"/>
                <w:sz w:val="21"/>
                <w:szCs w:val="21"/>
              </w:rPr>
              <w:t>After completion, if the response was a success.</w:t>
            </w:r>
          </w:p>
        </w:tc>
      </w:tr>
      <w:tr w:rsidR="003A7913" w14:paraId="2FBE25BC" w14:textId="77777777" w:rsidTr="00DE1F39">
        <w:tc>
          <w:tcPr>
            <w:tcW w:w="2765" w:type="dxa"/>
            <w:vAlign w:val="center"/>
          </w:tcPr>
          <w:p w14:paraId="72F95D66" w14:textId="7060F21B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Style w:val="HTMLCode"/>
                <w:rFonts w:ascii="Inconsolata" w:eastAsiaTheme="majorEastAsia" w:hAnsi="Inconsolata"/>
                <w:color w:val="222222"/>
                <w:sz w:val="21"/>
                <w:szCs w:val="21"/>
                <w:bdr w:val="none" w:sz="0" w:space="0" w:color="auto" w:frame="1"/>
              </w:rPr>
              <w:t>ajax:error</w:t>
            </w:r>
          </w:p>
        </w:tc>
        <w:tc>
          <w:tcPr>
            <w:tcW w:w="2765" w:type="dxa"/>
            <w:vAlign w:val="center"/>
          </w:tcPr>
          <w:p w14:paraId="6381157A" w14:textId="5234E0CE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Fonts w:ascii="Helvetica" w:hAnsi="Helvetica" w:cs="Helvetica"/>
                <w:color w:val="333333"/>
                <w:sz w:val="21"/>
                <w:szCs w:val="21"/>
              </w:rPr>
              <w:t>[response, status, xhr]</w:t>
            </w:r>
          </w:p>
        </w:tc>
        <w:tc>
          <w:tcPr>
            <w:tcW w:w="2766" w:type="dxa"/>
            <w:vAlign w:val="center"/>
          </w:tcPr>
          <w:p w14:paraId="6A21DA3C" w14:textId="51A1275C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Fonts w:ascii="Helvetica" w:hAnsi="Helvetica" w:cs="Helvetica"/>
                <w:color w:val="333333"/>
                <w:sz w:val="21"/>
                <w:szCs w:val="21"/>
              </w:rPr>
              <w:t>After completion, if the response was an error.</w:t>
            </w:r>
          </w:p>
        </w:tc>
      </w:tr>
      <w:tr w:rsidR="003A7913" w14:paraId="2A83157A" w14:textId="77777777" w:rsidTr="00DE1F39">
        <w:tc>
          <w:tcPr>
            <w:tcW w:w="2765" w:type="dxa"/>
            <w:vAlign w:val="center"/>
          </w:tcPr>
          <w:p w14:paraId="50B38449" w14:textId="2E6FDD2C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Style w:val="HTMLCode"/>
                <w:rFonts w:ascii="Inconsolata" w:eastAsiaTheme="majorEastAsia" w:hAnsi="Inconsolata"/>
                <w:color w:val="222222"/>
                <w:sz w:val="21"/>
                <w:szCs w:val="21"/>
                <w:bdr w:val="none" w:sz="0" w:space="0" w:color="auto" w:frame="1"/>
              </w:rPr>
              <w:t>ajax:complete</w:t>
            </w:r>
          </w:p>
        </w:tc>
        <w:tc>
          <w:tcPr>
            <w:tcW w:w="2765" w:type="dxa"/>
            <w:vAlign w:val="center"/>
          </w:tcPr>
          <w:p w14:paraId="11E6C914" w14:textId="1484B847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Fonts w:ascii="Helvetica" w:hAnsi="Helvetica" w:cs="Helvetica"/>
                <w:color w:val="333333"/>
                <w:sz w:val="21"/>
                <w:szCs w:val="21"/>
              </w:rPr>
              <w:t>[xhr, status]</w:t>
            </w:r>
          </w:p>
        </w:tc>
        <w:tc>
          <w:tcPr>
            <w:tcW w:w="2766" w:type="dxa"/>
            <w:vAlign w:val="center"/>
          </w:tcPr>
          <w:p w14:paraId="5DBCAE99" w14:textId="429E46B9" w:rsidR="003A7913" w:rsidRDefault="003A7913" w:rsidP="006A386D">
            <w:pPr>
              <w:pStyle w:val="ListParagraph"/>
              <w:numPr>
                <w:ilvl w:val="0"/>
                <w:numId w:val="8"/>
              </w:numPr>
              <w:ind w:left="437"/>
            </w:pPr>
            <w:r w:rsidRPr="003A7913">
              <w:rPr>
                <w:rFonts w:ascii="Helvetica" w:hAnsi="Helvetica" w:cs="Helvetica"/>
                <w:color w:val="333333"/>
                <w:sz w:val="21"/>
                <w:szCs w:val="21"/>
              </w:rPr>
              <w:t>After the request has been completed, no matter the outcome.</w:t>
            </w:r>
          </w:p>
        </w:tc>
      </w:tr>
    </w:tbl>
    <w:p w14:paraId="718E6F8A" w14:textId="10C1E2E5" w:rsidR="003A7913" w:rsidRDefault="006A386D" w:rsidP="006A386D">
      <w:pPr>
        <w:pStyle w:val="Heading3"/>
      </w:pPr>
      <w:r>
        <w:t>Stoppable events:</w:t>
      </w:r>
    </w:p>
    <w:p w14:paraId="33202F38" w14:textId="77777777" w:rsidR="00E07EE5" w:rsidRDefault="00E07EE5" w:rsidP="00E07EE5">
      <w:pPr>
        <w:pStyle w:val="ListParagraph"/>
        <w:numPr>
          <w:ilvl w:val="0"/>
          <w:numId w:val="8"/>
        </w:numPr>
      </w:pPr>
      <w:r>
        <w:t>We</w:t>
      </w:r>
      <w:r w:rsidRPr="00E07EE5">
        <w:t xml:space="preserve"> can stop execution of the Ajax request by </w:t>
      </w:r>
      <w:r w:rsidRPr="00E07EE5">
        <w:rPr>
          <w:i/>
        </w:rPr>
        <w:t>running</w:t>
      </w:r>
      <w:r w:rsidRPr="00E07EE5">
        <w:t xml:space="preserve"> event.preventDefault() from the handlers methods ajax:before or ajax:beforeSend. </w:t>
      </w:r>
    </w:p>
    <w:p w14:paraId="4851FAC9" w14:textId="24D8FAF4" w:rsidR="00E07EE5" w:rsidRPr="00E07EE5" w:rsidRDefault="00E07EE5" w:rsidP="00E07EE5">
      <w:pPr>
        <w:pStyle w:val="ListParagraph"/>
        <w:numPr>
          <w:ilvl w:val="0"/>
          <w:numId w:val="8"/>
        </w:numPr>
      </w:pPr>
      <w:r w:rsidRPr="00E07EE5">
        <w:t>The ajax:before event can manipulate form data before serialization and the ajax:beforeSend event is useful for adding custom request headers.</w:t>
      </w:r>
    </w:p>
    <w:p w14:paraId="5E85C7B3" w14:textId="4E13E9A1" w:rsidR="006A386D" w:rsidRDefault="00B6236E" w:rsidP="00B6236E">
      <w:pPr>
        <w:pStyle w:val="Heading2"/>
      </w:pPr>
      <w:r>
        <w:t>Server-Side Concerns:</w:t>
      </w:r>
    </w:p>
    <w:p w14:paraId="4A84FF9F" w14:textId="0BAA54CA" w:rsidR="00B6236E" w:rsidRDefault="004D7AED" w:rsidP="006D45AF">
      <w:pPr>
        <w:pStyle w:val="ListParagraph"/>
        <w:keepNext/>
        <w:keepLines/>
        <w:numPr>
          <w:ilvl w:val="0"/>
          <w:numId w:val="8"/>
        </w:numPr>
        <w:spacing w:before="160" w:after="80"/>
        <w:outlineLvl w:val="2"/>
      </w:pPr>
      <w:r>
        <w:t>Needs work on the server side to support</w:t>
      </w:r>
    </w:p>
    <w:p w14:paraId="519FD4BE" w14:textId="0BEFAC0D" w:rsidR="006F73EF" w:rsidRDefault="006F73EF" w:rsidP="006F73EF">
      <w:pPr>
        <w:pStyle w:val="Heading2"/>
      </w:pPr>
      <w:r>
        <w:t>Turbolinks:</w:t>
      </w:r>
    </w:p>
    <w:p w14:paraId="42D59D72" w14:textId="470BB726" w:rsidR="006F73EF" w:rsidRDefault="006F73EF" w:rsidP="006F73EF">
      <w:pPr>
        <w:pStyle w:val="ListParagraph"/>
        <w:numPr>
          <w:ilvl w:val="0"/>
          <w:numId w:val="8"/>
        </w:numPr>
      </w:pPr>
      <w:r>
        <w:t>Uses Ajax to speed up page rendering in most applications</w:t>
      </w:r>
    </w:p>
    <w:p w14:paraId="29A94FEA" w14:textId="047BAEF0" w:rsidR="006F73EF" w:rsidRDefault="006F73EF" w:rsidP="006F73EF">
      <w:pPr>
        <w:pStyle w:val="Heading3"/>
      </w:pPr>
      <w:r>
        <w:t>How Turbolinks works:</w:t>
      </w:r>
    </w:p>
    <w:p w14:paraId="37DEF76C" w14:textId="52B00E55" w:rsidR="006F73EF" w:rsidRDefault="006F73EF" w:rsidP="006F73EF">
      <w:pPr>
        <w:pStyle w:val="ListParagraph"/>
        <w:numPr>
          <w:ilvl w:val="0"/>
          <w:numId w:val="8"/>
        </w:numPr>
      </w:pPr>
      <w:r>
        <w:t xml:space="preserve">It attaches a click handler to all </w:t>
      </w:r>
      <w:r w:rsidRPr="006F73EF">
        <w:rPr>
          <w:highlight w:val="lightGray"/>
        </w:rPr>
        <w:t>&lt;a&gt;</w:t>
      </w:r>
      <w:r>
        <w:t xml:space="preserve"> tags in the page. If browser supports PushState, Turbolinks will make an Ajax request for the page, parse the response, and replace the entire &lt;body&gt; of the page with the &lt;body&gt; of the response.</w:t>
      </w:r>
    </w:p>
    <w:p w14:paraId="188DDD6A" w14:textId="222AF171" w:rsidR="006F73EF" w:rsidRDefault="006F73EF" w:rsidP="006F73EF">
      <w:pPr>
        <w:pStyle w:val="ListParagraph"/>
        <w:numPr>
          <w:ilvl w:val="0"/>
          <w:numId w:val="8"/>
        </w:numPr>
      </w:pPr>
      <w:r>
        <w:t xml:space="preserve">It will then use PushState to change the URL to the correct one, preserving refresh semantics and giving </w:t>
      </w:r>
      <w:r w:rsidR="001900EF">
        <w:t>us</w:t>
      </w:r>
      <w:r>
        <w:t xml:space="preserve"> pretty URLs </w:t>
      </w:r>
    </w:p>
    <w:p w14:paraId="3972E288" w14:textId="4AE38CE0" w:rsidR="00765323" w:rsidRDefault="00765323" w:rsidP="00765323">
      <w:pPr>
        <w:pStyle w:val="Heading3"/>
      </w:pPr>
      <w:r>
        <w:lastRenderedPageBreak/>
        <w:t>Page Change Event:</w:t>
      </w:r>
    </w:p>
    <w:p w14:paraId="0EC42177" w14:textId="77777777" w:rsidR="00765323" w:rsidRPr="00765323" w:rsidRDefault="00765323" w:rsidP="00765323">
      <w:pPr>
        <w:pStyle w:val="ListParagraph"/>
        <w:numPr>
          <w:ilvl w:val="0"/>
          <w:numId w:val="8"/>
        </w:numPr>
        <w:rPr>
          <w:rFonts w:ascii="Inconsolata" w:eastAsiaTheme="majorEastAsia" w:hAnsi="Inconsolata" w:cs="Courier New"/>
          <w:color w:val="222222"/>
          <w:sz w:val="21"/>
          <w:szCs w:val="21"/>
          <w:bdr w:val="none" w:sz="0" w:space="0" w:color="auto" w:frame="1"/>
        </w:rPr>
      </w:pPr>
      <w:r>
        <w:t>To do sort of process upon the page load using the DOM, we’d write:</w:t>
      </w:r>
    </w:p>
    <w:p w14:paraId="5A340E7F" w14:textId="48556302" w:rsidR="00765323" w:rsidRPr="00765323" w:rsidRDefault="00765323" w:rsidP="00765323">
      <w:pPr>
        <w:shd w:val="clear" w:color="auto" w:fill="D0CECE" w:themeFill="background2" w:themeFillShade="E6"/>
        <w:ind w:left="720"/>
        <w:rPr>
          <w:rStyle w:val="HTMLCode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</w:pPr>
      <w:r w:rsidRPr="00765323">
        <w:rPr>
          <w:rStyle w:val="nb"/>
          <w:rFonts w:ascii="Inconsolata" w:eastAsiaTheme="majorEastAsia" w:hAnsi="Inconsolata"/>
          <w:color w:val="0086B3"/>
          <w:sz w:val="21"/>
          <w:szCs w:val="21"/>
          <w:bdr w:val="none" w:sz="0" w:space="0" w:color="auto" w:frame="1"/>
        </w:rPr>
        <w:t>window</w:t>
      </w:r>
      <w:r w:rsidRPr="00765323"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.</w:t>
      </w:r>
      <w:r w:rsidRPr="00765323">
        <w:rPr>
          <w:rStyle w:val="nx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addEventListener</w:t>
      </w:r>
      <w:r w:rsidRPr="00765323"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(</w:t>
      </w:r>
      <w:r w:rsidRPr="00765323">
        <w:rPr>
          <w:rStyle w:val="dl"/>
          <w:rFonts w:ascii="Inconsolata" w:eastAsiaTheme="majorEastAsia" w:hAnsi="Inconsolata"/>
          <w:color w:val="DD1144"/>
          <w:sz w:val="21"/>
          <w:szCs w:val="21"/>
          <w:bdr w:val="none" w:sz="0" w:space="0" w:color="auto" w:frame="1"/>
        </w:rPr>
        <w:t>"</w:t>
      </w:r>
      <w:r w:rsidRPr="00765323">
        <w:rPr>
          <w:rStyle w:val="s2"/>
          <w:rFonts w:ascii="Inconsolata" w:eastAsiaTheme="majorEastAsia" w:hAnsi="Inconsolata"/>
          <w:color w:val="DD1144"/>
          <w:sz w:val="21"/>
          <w:szCs w:val="21"/>
          <w:bdr w:val="none" w:sz="0" w:space="0" w:color="auto" w:frame="1"/>
        </w:rPr>
        <w:t>load</w:t>
      </w:r>
      <w:r w:rsidRPr="00765323">
        <w:rPr>
          <w:rStyle w:val="dl"/>
          <w:rFonts w:ascii="Inconsolata" w:eastAsiaTheme="majorEastAsia" w:hAnsi="Inconsolata"/>
          <w:color w:val="DD1144"/>
          <w:sz w:val="21"/>
          <w:szCs w:val="21"/>
          <w:bdr w:val="none" w:sz="0" w:space="0" w:color="auto" w:frame="1"/>
        </w:rPr>
        <w:t>"</w:t>
      </w:r>
      <w:r w:rsidRPr="00765323"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,</w:t>
      </w:r>
      <w:r w:rsidRPr="00765323">
        <w:rPr>
          <w:rStyle w:val="HTMLCode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 xml:space="preserve"> </w:t>
      </w:r>
      <w:r w:rsidRPr="00765323"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()</w:t>
      </w:r>
      <w:r w:rsidRPr="00765323">
        <w:rPr>
          <w:rStyle w:val="HTMLCode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 xml:space="preserve"> </w:t>
      </w:r>
      <w:r w:rsidRPr="00765323">
        <w:rPr>
          <w:rStyle w:val="o"/>
          <w:rFonts w:ascii="Inconsolata" w:hAnsi="Inconsolata"/>
          <w:b/>
          <w:bCs/>
          <w:color w:val="000000"/>
          <w:sz w:val="21"/>
          <w:szCs w:val="21"/>
          <w:bdr w:val="none" w:sz="0" w:space="0" w:color="auto" w:frame="1"/>
        </w:rPr>
        <w:t>=&gt;</w:t>
      </w:r>
      <w:r w:rsidRPr="00765323">
        <w:rPr>
          <w:rStyle w:val="HTMLCode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 xml:space="preserve"> </w:t>
      </w:r>
      <w:r w:rsidRPr="00765323"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{</w:t>
      </w:r>
    </w:p>
    <w:p w14:paraId="1A1D05FD" w14:textId="77777777" w:rsidR="00765323" w:rsidRDefault="00765323" w:rsidP="00765323">
      <w:pPr>
        <w:pStyle w:val="HTMLPreformatted"/>
        <w:shd w:val="clear" w:color="auto" w:fill="D0CECE" w:themeFill="background2" w:themeFillShade="E6"/>
        <w:ind w:left="720"/>
        <w:rPr>
          <w:rStyle w:val="HTMLCode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 xml:space="preserve">  </w:t>
      </w:r>
      <w:r>
        <w:rPr>
          <w:rStyle w:val="nx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alert</w:t>
      </w:r>
      <w:r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(</w:t>
      </w:r>
      <w:r>
        <w:rPr>
          <w:rStyle w:val="dl"/>
          <w:rFonts w:ascii="Inconsolata" w:eastAsiaTheme="majorEastAsia" w:hAnsi="Inconsolata"/>
          <w:color w:val="DD1144"/>
          <w:sz w:val="21"/>
          <w:szCs w:val="21"/>
          <w:bdr w:val="none" w:sz="0" w:space="0" w:color="auto" w:frame="1"/>
        </w:rPr>
        <w:t>"</w:t>
      </w:r>
      <w:r>
        <w:rPr>
          <w:rStyle w:val="s2"/>
          <w:rFonts w:ascii="Inconsolata" w:eastAsiaTheme="majorEastAsia" w:hAnsi="Inconsolata"/>
          <w:color w:val="DD1144"/>
          <w:sz w:val="21"/>
          <w:szCs w:val="21"/>
          <w:bdr w:val="none" w:sz="0" w:space="0" w:color="auto" w:frame="1"/>
        </w:rPr>
        <w:t>page has loaded!</w:t>
      </w:r>
      <w:r>
        <w:rPr>
          <w:rStyle w:val="dl"/>
          <w:rFonts w:ascii="Inconsolata" w:eastAsiaTheme="majorEastAsia" w:hAnsi="Inconsolata"/>
          <w:color w:val="DD1144"/>
          <w:sz w:val="21"/>
          <w:szCs w:val="21"/>
          <w:bdr w:val="none" w:sz="0" w:space="0" w:color="auto" w:frame="1"/>
        </w:rPr>
        <w:t>"</w:t>
      </w:r>
      <w:r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);</w:t>
      </w:r>
    </w:p>
    <w:p w14:paraId="445904F5" w14:textId="07569100" w:rsidR="00765323" w:rsidRDefault="00765323" w:rsidP="00765323">
      <w:pPr>
        <w:pStyle w:val="HTMLPreformatted"/>
        <w:shd w:val="clear" w:color="auto" w:fill="D0CECE" w:themeFill="background2" w:themeFillShade="E6"/>
        <w:ind w:left="720"/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</w:pPr>
      <w:r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});</w:t>
      </w:r>
    </w:p>
    <w:p w14:paraId="3F81968C" w14:textId="137FB51F" w:rsidR="00765323" w:rsidRPr="00DA5147" w:rsidRDefault="00DA5147" w:rsidP="00765323">
      <w:pPr>
        <w:pStyle w:val="ListParagraph"/>
        <w:numPr>
          <w:ilvl w:val="0"/>
          <w:numId w:val="8"/>
        </w:numPr>
        <w:rPr>
          <w:rFonts w:ascii="Inconsolata" w:eastAsiaTheme="majorEastAsia" w:hAnsi="Inconsolata" w:cs="Courier New"/>
          <w:color w:val="222222"/>
          <w:sz w:val="21"/>
          <w:szCs w:val="21"/>
          <w:bdr w:val="none" w:sz="0" w:space="0" w:color="auto" w:frame="1"/>
        </w:rPr>
      </w:pPr>
      <w:r>
        <w:t>How ever since turbodrive overrides the normal page loading process, the that the above code relies upon will not be fired.</w:t>
      </w:r>
    </w:p>
    <w:p w14:paraId="73EA4EE5" w14:textId="1C0E7F74" w:rsidR="00DA5147" w:rsidRPr="00DA5147" w:rsidRDefault="00DA5147" w:rsidP="00765323">
      <w:pPr>
        <w:pStyle w:val="ListParagraph"/>
        <w:numPr>
          <w:ilvl w:val="0"/>
          <w:numId w:val="8"/>
        </w:numPr>
        <w:rPr>
          <w:rFonts w:ascii="Inconsolata" w:eastAsiaTheme="majorEastAsia" w:hAnsi="Inconsolata" w:cs="Courier New"/>
          <w:color w:val="222222"/>
          <w:sz w:val="21"/>
          <w:szCs w:val="21"/>
          <w:bdr w:val="none" w:sz="0" w:space="0" w:color="auto" w:frame="1"/>
        </w:rPr>
      </w:pPr>
      <w:r>
        <w:t>Thus to activate the process we have to use the following code:</w:t>
      </w:r>
    </w:p>
    <w:p w14:paraId="385C2735" w14:textId="77777777" w:rsidR="00DA5147" w:rsidRDefault="00DA5147" w:rsidP="00DA5147">
      <w:pPr>
        <w:pStyle w:val="HTMLPreformatted"/>
        <w:shd w:val="clear" w:color="auto" w:fill="D0CECE" w:themeFill="background2" w:themeFillShade="E6"/>
        <w:ind w:left="720"/>
        <w:rPr>
          <w:rStyle w:val="HTMLCode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</w:pPr>
      <w:r>
        <w:rPr>
          <w:rStyle w:val="nb"/>
          <w:rFonts w:ascii="Inconsolata" w:eastAsiaTheme="majorEastAsia" w:hAnsi="Inconsolata"/>
          <w:color w:val="0086B3"/>
          <w:sz w:val="21"/>
          <w:szCs w:val="21"/>
          <w:bdr w:val="none" w:sz="0" w:space="0" w:color="auto" w:frame="1"/>
        </w:rPr>
        <w:t>document</w:t>
      </w:r>
      <w:r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.</w:t>
      </w:r>
      <w:r>
        <w:rPr>
          <w:rStyle w:val="nx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addEventListener</w:t>
      </w:r>
      <w:r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(</w:t>
      </w:r>
      <w:r>
        <w:rPr>
          <w:rStyle w:val="dl"/>
          <w:rFonts w:ascii="Inconsolata" w:eastAsiaTheme="majorEastAsia" w:hAnsi="Inconsolata"/>
          <w:color w:val="DD1144"/>
          <w:sz w:val="21"/>
          <w:szCs w:val="21"/>
          <w:bdr w:val="none" w:sz="0" w:space="0" w:color="auto" w:frame="1"/>
        </w:rPr>
        <w:t>"</w:t>
      </w:r>
      <w:r>
        <w:rPr>
          <w:rStyle w:val="s2"/>
          <w:rFonts w:ascii="Inconsolata" w:eastAsiaTheme="majorEastAsia" w:hAnsi="Inconsolata"/>
          <w:color w:val="DD1144"/>
          <w:sz w:val="21"/>
          <w:szCs w:val="21"/>
          <w:bdr w:val="none" w:sz="0" w:space="0" w:color="auto" w:frame="1"/>
        </w:rPr>
        <w:t>turbolinks:load</w:t>
      </w:r>
      <w:r>
        <w:rPr>
          <w:rStyle w:val="dl"/>
          <w:rFonts w:ascii="Inconsolata" w:eastAsiaTheme="majorEastAsia" w:hAnsi="Inconsolata"/>
          <w:color w:val="DD1144"/>
          <w:sz w:val="21"/>
          <w:szCs w:val="21"/>
          <w:bdr w:val="none" w:sz="0" w:space="0" w:color="auto" w:frame="1"/>
        </w:rPr>
        <w:t>"</w:t>
      </w:r>
      <w:r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()</w:t>
      </w:r>
      <w:r>
        <w:rPr>
          <w:rStyle w:val="HTMLCode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o"/>
          <w:rFonts w:ascii="Inconsolata" w:hAnsi="Inconsolata"/>
          <w:b/>
          <w:bCs/>
          <w:color w:val="000000"/>
          <w:sz w:val="21"/>
          <w:szCs w:val="21"/>
          <w:bdr w:val="none" w:sz="0" w:space="0" w:color="auto" w:frame="1"/>
        </w:rPr>
        <w:t>=&gt;</w:t>
      </w:r>
      <w:r>
        <w:rPr>
          <w:rStyle w:val="HTMLCode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 xml:space="preserve"> </w:t>
      </w:r>
      <w:r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{</w:t>
      </w:r>
    </w:p>
    <w:p w14:paraId="4258E72F" w14:textId="77777777" w:rsidR="00DA5147" w:rsidRDefault="00DA5147" w:rsidP="00DA5147">
      <w:pPr>
        <w:pStyle w:val="HTMLPreformatted"/>
        <w:shd w:val="clear" w:color="auto" w:fill="D0CECE" w:themeFill="background2" w:themeFillShade="E6"/>
        <w:ind w:left="720"/>
        <w:rPr>
          <w:rStyle w:val="HTMLCode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</w:pPr>
      <w:r>
        <w:rPr>
          <w:rStyle w:val="HTMLCode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 xml:space="preserve">  </w:t>
      </w:r>
      <w:r>
        <w:rPr>
          <w:rStyle w:val="nx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alert</w:t>
      </w:r>
      <w:r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(</w:t>
      </w:r>
      <w:r>
        <w:rPr>
          <w:rStyle w:val="dl"/>
          <w:rFonts w:ascii="Inconsolata" w:eastAsiaTheme="majorEastAsia" w:hAnsi="Inconsolata"/>
          <w:color w:val="DD1144"/>
          <w:sz w:val="21"/>
          <w:szCs w:val="21"/>
          <w:bdr w:val="none" w:sz="0" w:space="0" w:color="auto" w:frame="1"/>
        </w:rPr>
        <w:t>"</w:t>
      </w:r>
      <w:r>
        <w:rPr>
          <w:rStyle w:val="s2"/>
          <w:rFonts w:ascii="Inconsolata" w:eastAsiaTheme="majorEastAsia" w:hAnsi="Inconsolata"/>
          <w:color w:val="DD1144"/>
          <w:sz w:val="21"/>
          <w:szCs w:val="21"/>
          <w:bdr w:val="none" w:sz="0" w:space="0" w:color="auto" w:frame="1"/>
        </w:rPr>
        <w:t>page has loaded!</w:t>
      </w:r>
      <w:r>
        <w:rPr>
          <w:rStyle w:val="dl"/>
          <w:rFonts w:ascii="Inconsolata" w:eastAsiaTheme="majorEastAsia" w:hAnsi="Inconsolata"/>
          <w:color w:val="DD1144"/>
          <w:sz w:val="21"/>
          <w:szCs w:val="21"/>
          <w:bdr w:val="none" w:sz="0" w:space="0" w:color="auto" w:frame="1"/>
        </w:rPr>
        <w:t>"</w:t>
      </w:r>
      <w:r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);</w:t>
      </w:r>
    </w:p>
    <w:p w14:paraId="2059AC61" w14:textId="258CDFEF" w:rsidR="00DA5147" w:rsidRPr="00DA5147" w:rsidRDefault="00DA5147" w:rsidP="00DA5147">
      <w:pPr>
        <w:pStyle w:val="HTMLPreformatted"/>
        <w:shd w:val="clear" w:color="auto" w:fill="D0CECE" w:themeFill="background2" w:themeFillShade="E6"/>
        <w:ind w:left="720"/>
        <w:rPr>
          <w:rFonts w:ascii="Inconsolata" w:hAnsi="Inconsolata"/>
          <w:color w:val="222222"/>
          <w:sz w:val="21"/>
          <w:szCs w:val="21"/>
        </w:rPr>
      </w:pPr>
      <w:r>
        <w:rPr>
          <w:rStyle w:val="p"/>
          <w:rFonts w:ascii="Inconsolata" w:eastAsiaTheme="majorEastAsia" w:hAnsi="Inconsolata"/>
          <w:color w:val="222222"/>
          <w:sz w:val="21"/>
          <w:szCs w:val="21"/>
          <w:bdr w:val="none" w:sz="0" w:space="0" w:color="auto" w:frame="1"/>
        </w:rPr>
        <w:t>});</w:t>
      </w:r>
    </w:p>
    <w:p w14:paraId="41CBE91D" w14:textId="6D01CEC9" w:rsidR="00DA5147" w:rsidRDefault="00DA5147" w:rsidP="00DA5147">
      <w:pPr>
        <w:pStyle w:val="Heading2"/>
        <w:rPr>
          <w:bdr w:val="none" w:sz="0" w:space="0" w:color="auto" w:frame="1"/>
        </w:rPr>
      </w:pPr>
      <w:r>
        <w:rPr>
          <w:bdr w:val="none" w:sz="0" w:space="0" w:color="auto" w:frame="1"/>
        </w:rPr>
        <w:t>Cross-Site Request Forgery (CSRF) token in Ajax:</w:t>
      </w:r>
    </w:p>
    <w:p w14:paraId="7B67C52F" w14:textId="4003152E" w:rsidR="00DA5147" w:rsidRPr="00DA5147" w:rsidRDefault="00DA5147" w:rsidP="00DA5147">
      <w:pPr>
        <w:pStyle w:val="ListParagraph"/>
        <w:numPr>
          <w:ilvl w:val="0"/>
          <w:numId w:val="9"/>
        </w:numPr>
      </w:pPr>
      <w:r>
        <w:t>When using another library to make Ajax calls, it is necessary to add the security token as a default header for Ajax calls in our library</w:t>
      </w:r>
    </w:p>
    <w:sectPr w:rsidR="00DA5147" w:rsidRPr="00DA5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7D9D"/>
    <w:multiLevelType w:val="hybridMultilevel"/>
    <w:tmpl w:val="9A26093A"/>
    <w:lvl w:ilvl="0" w:tplc="44CA70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E041B"/>
    <w:multiLevelType w:val="hybridMultilevel"/>
    <w:tmpl w:val="B7FE2B82"/>
    <w:lvl w:ilvl="0" w:tplc="9B3858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3642A"/>
    <w:multiLevelType w:val="hybridMultilevel"/>
    <w:tmpl w:val="CDF0F0E6"/>
    <w:lvl w:ilvl="0" w:tplc="B49686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155AB"/>
    <w:multiLevelType w:val="hybridMultilevel"/>
    <w:tmpl w:val="A2F663FC"/>
    <w:lvl w:ilvl="0" w:tplc="25A8EF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A7335"/>
    <w:multiLevelType w:val="hybridMultilevel"/>
    <w:tmpl w:val="EF6A6CC0"/>
    <w:lvl w:ilvl="0" w:tplc="B49686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65BB2"/>
    <w:multiLevelType w:val="hybridMultilevel"/>
    <w:tmpl w:val="0ED0AB96"/>
    <w:lvl w:ilvl="0" w:tplc="98AA2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446DE8"/>
    <w:multiLevelType w:val="hybridMultilevel"/>
    <w:tmpl w:val="7E2847BE"/>
    <w:lvl w:ilvl="0" w:tplc="B49686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BE3D60"/>
    <w:multiLevelType w:val="hybridMultilevel"/>
    <w:tmpl w:val="7CDC963A"/>
    <w:lvl w:ilvl="0" w:tplc="B49686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D39DE"/>
    <w:multiLevelType w:val="hybridMultilevel"/>
    <w:tmpl w:val="3EA01130"/>
    <w:lvl w:ilvl="0" w:tplc="0F26989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498540">
    <w:abstractNumId w:val="8"/>
  </w:num>
  <w:num w:numId="2" w16cid:durableId="408769646">
    <w:abstractNumId w:val="1"/>
  </w:num>
  <w:num w:numId="3" w16cid:durableId="2061126902">
    <w:abstractNumId w:val="5"/>
  </w:num>
  <w:num w:numId="4" w16cid:durableId="70810499">
    <w:abstractNumId w:val="3"/>
  </w:num>
  <w:num w:numId="5" w16cid:durableId="1331985276">
    <w:abstractNumId w:val="0"/>
  </w:num>
  <w:num w:numId="6" w16cid:durableId="479035189">
    <w:abstractNumId w:val="7"/>
  </w:num>
  <w:num w:numId="7" w16cid:durableId="1293247918">
    <w:abstractNumId w:val="2"/>
  </w:num>
  <w:num w:numId="8" w16cid:durableId="642808646">
    <w:abstractNumId w:val="6"/>
  </w:num>
  <w:num w:numId="9" w16cid:durableId="181557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8A"/>
    <w:rsid w:val="000A6CF2"/>
    <w:rsid w:val="000F7634"/>
    <w:rsid w:val="001900EF"/>
    <w:rsid w:val="001C5E52"/>
    <w:rsid w:val="00311488"/>
    <w:rsid w:val="00331C55"/>
    <w:rsid w:val="003A7913"/>
    <w:rsid w:val="004D6BB7"/>
    <w:rsid w:val="004D7AED"/>
    <w:rsid w:val="00563F8A"/>
    <w:rsid w:val="005B3A70"/>
    <w:rsid w:val="006A386D"/>
    <w:rsid w:val="006D45AF"/>
    <w:rsid w:val="006F73EF"/>
    <w:rsid w:val="0071664B"/>
    <w:rsid w:val="00765323"/>
    <w:rsid w:val="007C3DD8"/>
    <w:rsid w:val="008569CC"/>
    <w:rsid w:val="0097529D"/>
    <w:rsid w:val="00987487"/>
    <w:rsid w:val="009A1483"/>
    <w:rsid w:val="009B7C0F"/>
    <w:rsid w:val="009E2677"/>
    <w:rsid w:val="00A8778D"/>
    <w:rsid w:val="00AA7497"/>
    <w:rsid w:val="00B6236E"/>
    <w:rsid w:val="00B91340"/>
    <w:rsid w:val="00C30896"/>
    <w:rsid w:val="00C3764B"/>
    <w:rsid w:val="00C851E8"/>
    <w:rsid w:val="00DA5147"/>
    <w:rsid w:val="00E07EE5"/>
    <w:rsid w:val="00E3430C"/>
    <w:rsid w:val="00F21483"/>
    <w:rsid w:val="00F332EB"/>
    <w:rsid w:val="00F74BE8"/>
    <w:rsid w:val="00F8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0F8F"/>
  <w15:chartTrackingRefBased/>
  <w15:docId w15:val="{3DD1D8A4-C59C-43FC-AE71-45C9A4F3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3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3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F8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A74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A749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7497"/>
    <w:rPr>
      <w:rFonts w:ascii="Courier New" w:eastAsia="Times New Roman" w:hAnsi="Courier New" w:cs="Courier New"/>
      <w:sz w:val="20"/>
      <w:szCs w:val="20"/>
    </w:rPr>
  </w:style>
  <w:style w:type="character" w:customStyle="1" w:styleId="cp">
    <w:name w:val="cp"/>
    <w:basedOn w:val="DefaultParagraphFont"/>
    <w:rsid w:val="00AA7497"/>
  </w:style>
  <w:style w:type="character" w:customStyle="1" w:styleId="n">
    <w:name w:val="n"/>
    <w:basedOn w:val="DefaultParagraphFont"/>
    <w:rsid w:val="00AA7497"/>
  </w:style>
  <w:style w:type="character" w:customStyle="1" w:styleId="p">
    <w:name w:val="p"/>
    <w:basedOn w:val="DefaultParagraphFont"/>
    <w:rsid w:val="00AA7497"/>
  </w:style>
  <w:style w:type="character" w:customStyle="1" w:styleId="ss">
    <w:name w:val="ss"/>
    <w:basedOn w:val="DefaultParagraphFont"/>
    <w:rsid w:val="00AA7497"/>
  </w:style>
  <w:style w:type="character" w:customStyle="1" w:styleId="vi">
    <w:name w:val="vi"/>
    <w:basedOn w:val="DefaultParagraphFont"/>
    <w:rsid w:val="00AA7497"/>
  </w:style>
  <w:style w:type="character" w:customStyle="1" w:styleId="s2">
    <w:name w:val="s2"/>
    <w:basedOn w:val="DefaultParagraphFont"/>
    <w:rsid w:val="00AA7497"/>
  </w:style>
  <w:style w:type="character" w:customStyle="1" w:styleId="kp">
    <w:name w:val="kp"/>
    <w:basedOn w:val="DefaultParagraphFont"/>
    <w:rsid w:val="00AA7497"/>
  </w:style>
  <w:style w:type="character" w:customStyle="1" w:styleId="k">
    <w:name w:val="k"/>
    <w:basedOn w:val="DefaultParagraphFont"/>
    <w:rsid w:val="00AA7497"/>
  </w:style>
  <w:style w:type="character" w:customStyle="1" w:styleId="o">
    <w:name w:val="o"/>
    <w:basedOn w:val="DefaultParagraphFont"/>
    <w:rsid w:val="00AA7497"/>
  </w:style>
  <w:style w:type="table" w:styleId="TableGrid">
    <w:name w:val="Table Grid"/>
    <w:basedOn w:val="TableNormal"/>
    <w:uiPriority w:val="39"/>
    <w:rsid w:val="003A7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b">
    <w:name w:val="nb"/>
    <w:basedOn w:val="DefaultParagraphFont"/>
    <w:rsid w:val="00765323"/>
  </w:style>
  <w:style w:type="character" w:customStyle="1" w:styleId="nx">
    <w:name w:val="nx"/>
    <w:basedOn w:val="DefaultParagraphFont"/>
    <w:rsid w:val="00765323"/>
  </w:style>
  <w:style w:type="character" w:customStyle="1" w:styleId="dl">
    <w:name w:val="dl"/>
    <w:basedOn w:val="DefaultParagraphFont"/>
    <w:rsid w:val="00765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3</cp:revision>
  <dcterms:created xsi:type="dcterms:W3CDTF">2026-01-30T10:20:00Z</dcterms:created>
  <dcterms:modified xsi:type="dcterms:W3CDTF">2026-02-02T10:08:00Z</dcterms:modified>
</cp:coreProperties>
</file>