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CD48B" w14:textId="77777777" w:rsidR="0045003C" w:rsidRDefault="008035BA" w:rsidP="008035BA">
      <w:pPr>
        <w:jc w:val="center"/>
        <w:rPr>
          <w:b/>
          <w:bCs/>
          <w:sz w:val="40"/>
          <w:szCs w:val="40"/>
        </w:rPr>
      </w:pPr>
      <w:r w:rsidRPr="0045003C">
        <w:rPr>
          <w:b/>
          <w:bCs/>
          <w:sz w:val="40"/>
          <w:szCs w:val="40"/>
        </w:rPr>
        <w:t>Central Michigan University, School of Business</w:t>
      </w:r>
    </w:p>
    <w:p w14:paraId="66AA460C" w14:textId="67C78B03" w:rsidR="008035BA" w:rsidRPr="0045003C" w:rsidRDefault="0045003C" w:rsidP="008035BA">
      <w:pPr>
        <w:jc w:val="center"/>
        <w:rPr>
          <w:b/>
          <w:bCs/>
          <w:sz w:val="40"/>
          <w:szCs w:val="40"/>
        </w:rPr>
      </w:pPr>
      <w:r>
        <w:rPr>
          <w:b/>
          <w:bCs/>
          <w:sz w:val="40"/>
          <w:szCs w:val="40"/>
        </w:rPr>
        <w:t xml:space="preserve"> Mount Pleasant, MI 48859</w:t>
      </w:r>
    </w:p>
    <w:p w14:paraId="6E909DBF" w14:textId="77777777" w:rsidR="0045003C" w:rsidRDefault="0045003C" w:rsidP="008035BA">
      <w:pPr>
        <w:jc w:val="center"/>
        <w:rPr>
          <w:b/>
          <w:bCs/>
          <w:sz w:val="32"/>
          <w:szCs w:val="32"/>
        </w:rPr>
      </w:pPr>
    </w:p>
    <w:p w14:paraId="769BCE5A" w14:textId="77777777" w:rsidR="0045003C" w:rsidRDefault="0045003C" w:rsidP="008035BA">
      <w:pPr>
        <w:jc w:val="center"/>
        <w:rPr>
          <w:b/>
          <w:bCs/>
          <w:sz w:val="32"/>
          <w:szCs w:val="32"/>
        </w:rPr>
      </w:pPr>
    </w:p>
    <w:p w14:paraId="3C61AAB6" w14:textId="77777777" w:rsidR="0045003C" w:rsidRDefault="0045003C" w:rsidP="008035BA">
      <w:pPr>
        <w:jc w:val="center"/>
        <w:rPr>
          <w:b/>
          <w:bCs/>
          <w:sz w:val="32"/>
          <w:szCs w:val="32"/>
        </w:rPr>
      </w:pPr>
    </w:p>
    <w:p w14:paraId="27B756B6" w14:textId="3DF4E0FC" w:rsidR="008035BA" w:rsidRDefault="008035BA" w:rsidP="0045003C">
      <w:pPr>
        <w:jc w:val="center"/>
        <w:rPr>
          <w:b/>
          <w:bCs/>
          <w:sz w:val="36"/>
          <w:szCs w:val="36"/>
        </w:rPr>
      </w:pPr>
      <w:r w:rsidRPr="0045003C">
        <w:rPr>
          <w:b/>
          <w:bCs/>
          <w:sz w:val="36"/>
          <w:szCs w:val="36"/>
        </w:rPr>
        <w:t>BIS581 Business Data Analytics – Final Project</w:t>
      </w:r>
    </w:p>
    <w:p w14:paraId="56E1308B" w14:textId="77777777" w:rsidR="0045003C" w:rsidRPr="0045003C" w:rsidRDefault="0045003C" w:rsidP="0045003C">
      <w:pPr>
        <w:jc w:val="center"/>
        <w:rPr>
          <w:b/>
          <w:bCs/>
          <w:sz w:val="40"/>
          <w:szCs w:val="40"/>
        </w:rPr>
      </w:pPr>
      <w:r>
        <w:rPr>
          <w:b/>
          <w:bCs/>
          <w:sz w:val="40"/>
          <w:szCs w:val="40"/>
        </w:rPr>
        <w:t>Summer</w:t>
      </w:r>
      <w:r w:rsidRPr="0045003C">
        <w:rPr>
          <w:b/>
          <w:bCs/>
          <w:sz w:val="40"/>
          <w:szCs w:val="40"/>
        </w:rPr>
        <w:t xml:space="preserve"> 202</w:t>
      </w:r>
      <w:r>
        <w:rPr>
          <w:b/>
          <w:bCs/>
          <w:sz w:val="40"/>
          <w:szCs w:val="40"/>
        </w:rPr>
        <w:t>4</w:t>
      </w:r>
    </w:p>
    <w:p w14:paraId="753D9745" w14:textId="77777777" w:rsidR="0045003C" w:rsidRPr="0045003C" w:rsidRDefault="0045003C" w:rsidP="0045003C">
      <w:pPr>
        <w:jc w:val="center"/>
        <w:rPr>
          <w:b/>
          <w:bCs/>
          <w:sz w:val="36"/>
          <w:szCs w:val="36"/>
        </w:rPr>
      </w:pPr>
    </w:p>
    <w:p w14:paraId="7EF5D024" w14:textId="77777777" w:rsidR="0045003C" w:rsidRDefault="0045003C" w:rsidP="008035BA">
      <w:pPr>
        <w:jc w:val="center"/>
        <w:rPr>
          <w:b/>
          <w:bCs/>
          <w:sz w:val="28"/>
          <w:szCs w:val="28"/>
        </w:rPr>
      </w:pPr>
    </w:p>
    <w:p w14:paraId="56390ED2" w14:textId="77777777" w:rsidR="0045003C" w:rsidRDefault="0045003C" w:rsidP="008035BA">
      <w:pPr>
        <w:jc w:val="center"/>
        <w:rPr>
          <w:b/>
          <w:bCs/>
          <w:sz w:val="28"/>
          <w:szCs w:val="28"/>
        </w:rPr>
      </w:pPr>
    </w:p>
    <w:p w14:paraId="24C88AD9" w14:textId="3BB1E665" w:rsidR="008035BA" w:rsidRPr="0045003C" w:rsidRDefault="008035BA" w:rsidP="0045003C">
      <w:pPr>
        <w:jc w:val="center"/>
        <w:rPr>
          <w:b/>
          <w:bCs/>
          <w:sz w:val="36"/>
          <w:szCs w:val="36"/>
        </w:rPr>
      </w:pPr>
      <w:r w:rsidRPr="0045003C">
        <w:rPr>
          <w:b/>
          <w:bCs/>
          <w:sz w:val="36"/>
          <w:szCs w:val="36"/>
        </w:rPr>
        <w:t xml:space="preserve">Cleaning, </w:t>
      </w:r>
      <w:r w:rsidR="0045003C" w:rsidRPr="0045003C">
        <w:rPr>
          <w:b/>
          <w:bCs/>
          <w:sz w:val="36"/>
          <w:szCs w:val="36"/>
        </w:rPr>
        <w:t>Visualizing</w:t>
      </w:r>
      <w:r w:rsidRPr="0045003C">
        <w:rPr>
          <w:b/>
          <w:bCs/>
          <w:sz w:val="36"/>
          <w:szCs w:val="36"/>
        </w:rPr>
        <w:t xml:space="preserve">, </w:t>
      </w:r>
      <w:r w:rsidR="00335DBB" w:rsidRPr="0045003C">
        <w:rPr>
          <w:b/>
          <w:bCs/>
          <w:sz w:val="36"/>
          <w:szCs w:val="36"/>
        </w:rPr>
        <w:t>Modelling,</w:t>
      </w:r>
      <w:r w:rsidR="0045003C" w:rsidRPr="0045003C">
        <w:rPr>
          <w:b/>
          <w:bCs/>
          <w:sz w:val="36"/>
          <w:szCs w:val="36"/>
        </w:rPr>
        <w:t xml:space="preserve"> and analyzing Using R</w:t>
      </w:r>
    </w:p>
    <w:p w14:paraId="0DCCB803" w14:textId="77777777" w:rsidR="008035BA" w:rsidRDefault="008035BA" w:rsidP="008035BA">
      <w:pPr>
        <w:jc w:val="center"/>
        <w:rPr>
          <w:b/>
          <w:bCs/>
          <w:sz w:val="28"/>
          <w:szCs w:val="28"/>
        </w:rPr>
      </w:pPr>
    </w:p>
    <w:p w14:paraId="586D4843" w14:textId="77777777" w:rsidR="0045003C" w:rsidRDefault="0045003C" w:rsidP="008035BA">
      <w:pPr>
        <w:jc w:val="center"/>
        <w:rPr>
          <w:b/>
          <w:bCs/>
          <w:sz w:val="28"/>
          <w:szCs w:val="28"/>
        </w:rPr>
      </w:pPr>
    </w:p>
    <w:p w14:paraId="2F42CF14" w14:textId="77777777" w:rsidR="0045003C" w:rsidRDefault="0045003C" w:rsidP="008035BA">
      <w:pPr>
        <w:jc w:val="center"/>
        <w:rPr>
          <w:b/>
          <w:bCs/>
          <w:sz w:val="28"/>
          <w:szCs w:val="28"/>
        </w:rPr>
      </w:pPr>
    </w:p>
    <w:p w14:paraId="2761CFBA" w14:textId="77777777" w:rsidR="0045003C" w:rsidRDefault="0045003C" w:rsidP="008035BA">
      <w:pPr>
        <w:jc w:val="center"/>
        <w:rPr>
          <w:b/>
          <w:bCs/>
          <w:sz w:val="28"/>
          <w:szCs w:val="28"/>
        </w:rPr>
      </w:pPr>
    </w:p>
    <w:p w14:paraId="111378BC" w14:textId="4A6E5778" w:rsidR="0045003C" w:rsidRPr="0045003C" w:rsidRDefault="0045003C" w:rsidP="0045003C">
      <w:pPr>
        <w:jc w:val="both"/>
        <w:rPr>
          <w:b/>
          <w:bCs/>
          <w:sz w:val="28"/>
          <w:szCs w:val="28"/>
        </w:rPr>
      </w:pPr>
      <w:r w:rsidRPr="0045003C">
        <w:rPr>
          <w:b/>
          <w:bCs/>
          <w:sz w:val="28"/>
          <w:szCs w:val="28"/>
        </w:rPr>
        <w:t>Professor: Vishal Shah</w:t>
      </w:r>
    </w:p>
    <w:p w14:paraId="5CFA5B11" w14:textId="52930C4F" w:rsidR="0045003C" w:rsidRDefault="0045003C" w:rsidP="008035BA">
      <w:pPr>
        <w:rPr>
          <w:b/>
          <w:bCs/>
          <w:sz w:val="28"/>
          <w:szCs w:val="28"/>
        </w:rPr>
      </w:pPr>
      <w:r w:rsidRPr="0045003C">
        <w:rPr>
          <w:b/>
          <w:bCs/>
          <w:sz w:val="28"/>
          <w:szCs w:val="28"/>
        </w:rPr>
        <w:t>Student: Sai Kalyan Gurumanchi</w:t>
      </w:r>
    </w:p>
    <w:p w14:paraId="37E687C2" w14:textId="2CBF16E4" w:rsidR="00C14DAD" w:rsidRDefault="00C14DAD" w:rsidP="008035BA">
      <w:pPr>
        <w:rPr>
          <w:b/>
          <w:bCs/>
          <w:sz w:val="28"/>
          <w:szCs w:val="28"/>
        </w:rPr>
      </w:pPr>
      <w:r>
        <w:rPr>
          <w:b/>
          <w:bCs/>
          <w:sz w:val="28"/>
          <w:szCs w:val="28"/>
        </w:rPr>
        <w:t>Email: gurum1s@cmich.edu</w:t>
      </w:r>
    </w:p>
    <w:p w14:paraId="658ACD67" w14:textId="77777777" w:rsidR="0045003C" w:rsidRDefault="0045003C" w:rsidP="008035BA">
      <w:pPr>
        <w:rPr>
          <w:b/>
          <w:bCs/>
          <w:sz w:val="28"/>
          <w:szCs w:val="28"/>
        </w:rPr>
      </w:pPr>
    </w:p>
    <w:p w14:paraId="4FB7B66E" w14:textId="77777777" w:rsidR="0045003C" w:rsidRDefault="0045003C" w:rsidP="008035BA">
      <w:pPr>
        <w:rPr>
          <w:b/>
          <w:bCs/>
          <w:sz w:val="28"/>
          <w:szCs w:val="28"/>
        </w:rPr>
      </w:pPr>
    </w:p>
    <w:p w14:paraId="40E97291" w14:textId="77777777" w:rsidR="0045003C" w:rsidRDefault="0045003C" w:rsidP="008035BA">
      <w:pPr>
        <w:rPr>
          <w:b/>
          <w:bCs/>
          <w:sz w:val="28"/>
          <w:szCs w:val="28"/>
        </w:rPr>
      </w:pPr>
    </w:p>
    <w:p w14:paraId="7414C28A" w14:textId="77777777" w:rsidR="0045003C" w:rsidRDefault="0045003C" w:rsidP="008035BA">
      <w:pPr>
        <w:rPr>
          <w:b/>
          <w:bCs/>
          <w:sz w:val="28"/>
          <w:szCs w:val="28"/>
        </w:rPr>
      </w:pPr>
    </w:p>
    <w:p w14:paraId="27005E5C" w14:textId="77777777" w:rsidR="0045003C" w:rsidRDefault="0045003C" w:rsidP="008035BA">
      <w:pPr>
        <w:rPr>
          <w:b/>
          <w:bCs/>
          <w:sz w:val="28"/>
          <w:szCs w:val="28"/>
        </w:rPr>
      </w:pPr>
    </w:p>
    <w:p w14:paraId="747A6729" w14:textId="18F6D0DF" w:rsidR="008035BA" w:rsidRDefault="008035BA" w:rsidP="0045003C">
      <w:pPr>
        <w:jc w:val="both"/>
        <w:rPr>
          <w:b/>
          <w:bCs/>
          <w:sz w:val="28"/>
          <w:szCs w:val="28"/>
        </w:rPr>
      </w:pPr>
      <w:r w:rsidRPr="008035BA">
        <w:rPr>
          <w:b/>
          <w:bCs/>
          <w:sz w:val="28"/>
          <w:szCs w:val="28"/>
        </w:rPr>
        <w:lastRenderedPageBreak/>
        <w:t>Dataset:</w:t>
      </w:r>
    </w:p>
    <w:p w14:paraId="72988731" w14:textId="0F58DA8A" w:rsidR="001C2A71" w:rsidRPr="000D45E4" w:rsidRDefault="001C2A71" w:rsidP="000D45E4">
      <w:pPr>
        <w:jc w:val="both"/>
      </w:pPr>
      <w:r w:rsidRPr="000D45E4">
        <w:t xml:space="preserve">Data set was taken from </w:t>
      </w:r>
      <w:r w:rsidR="00C14DAD" w:rsidRPr="000D45E4">
        <w:t>Kaggle.</w:t>
      </w:r>
    </w:p>
    <w:p w14:paraId="46D112C4" w14:textId="3A1CBCDE" w:rsidR="001C2A71" w:rsidRPr="000D45E4" w:rsidRDefault="000D45E4" w:rsidP="000D45E4">
      <w:pPr>
        <w:jc w:val="both"/>
      </w:pPr>
      <w:r>
        <w:t xml:space="preserve">Dataset Link - </w:t>
      </w:r>
      <w:hyperlink r:id="rId8" w:history="1">
        <w:r w:rsidR="001C2A71" w:rsidRPr="000D45E4">
          <w:rPr>
            <w:rStyle w:val="Hyperlink"/>
          </w:rPr>
          <w:t>https://www.kaggle.com/datasets/pipchu/sales-2020-2021</w:t>
        </w:r>
      </w:hyperlink>
    </w:p>
    <w:p w14:paraId="392E3CE8" w14:textId="77777777" w:rsidR="008035BA" w:rsidRPr="008035BA" w:rsidRDefault="008035BA" w:rsidP="0045003C">
      <w:pPr>
        <w:jc w:val="both"/>
        <w:rPr>
          <w:b/>
          <w:bCs/>
        </w:rPr>
      </w:pPr>
      <w:r w:rsidRPr="008035BA">
        <w:rPr>
          <w:b/>
          <w:bCs/>
        </w:rPr>
        <w:t>The dataset consists of 286,392 entries and 36 columns. Here’s a brief overview of the key columns:</w:t>
      </w:r>
    </w:p>
    <w:p w14:paraId="3DE35943" w14:textId="77777777" w:rsidR="008035BA" w:rsidRPr="008035BA" w:rsidRDefault="008035BA" w:rsidP="0045003C">
      <w:pPr>
        <w:numPr>
          <w:ilvl w:val="0"/>
          <w:numId w:val="13"/>
        </w:numPr>
        <w:jc w:val="both"/>
      </w:pPr>
      <w:proofErr w:type="spellStart"/>
      <w:r w:rsidRPr="008035BA">
        <w:t>order_id</w:t>
      </w:r>
      <w:proofErr w:type="spellEnd"/>
      <w:r w:rsidRPr="008035BA">
        <w:t>: Unique identifier for each order.</w:t>
      </w:r>
    </w:p>
    <w:p w14:paraId="55E43608" w14:textId="77777777" w:rsidR="008035BA" w:rsidRPr="008035BA" w:rsidRDefault="008035BA" w:rsidP="0045003C">
      <w:pPr>
        <w:numPr>
          <w:ilvl w:val="0"/>
          <w:numId w:val="13"/>
        </w:numPr>
        <w:jc w:val="both"/>
      </w:pPr>
      <w:proofErr w:type="spellStart"/>
      <w:r w:rsidRPr="008035BA">
        <w:t>order_date</w:t>
      </w:r>
      <w:proofErr w:type="spellEnd"/>
      <w:r w:rsidRPr="008035BA">
        <w:t>: Date when the order was placed.</w:t>
      </w:r>
    </w:p>
    <w:p w14:paraId="2EF9B0D1" w14:textId="77777777" w:rsidR="008035BA" w:rsidRPr="008035BA" w:rsidRDefault="008035BA" w:rsidP="0045003C">
      <w:pPr>
        <w:numPr>
          <w:ilvl w:val="0"/>
          <w:numId w:val="13"/>
        </w:numPr>
        <w:jc w:val="both"/>
      </w:pPr>
      <w:r w:rsidRPr="008035BA">
        <w:t>status: Status of the order (e.g., received, complete).</w:t>
      </w:r>
    </w:p>
    <w:p w14:paraId="3C010895" w14:textId="77777777" w:rsidR="008035BA" w:rsidRPr="008035BA" w:rsidRDefault="008035BA" w:rsidP="0045003C">
      <w:pPr>
        <w:numPr>
          <w:ilvl w:val="0"/>
          <w:numId w:val="13"/>
        </w:numPr>
        <w:jc w:val="both"/>
      </w:pPr>
      <w:proofErr w:type="spellStart"/>
      <w:r w:rsidRPr="008035BA">
        <w:t>item_id</w:t>
      </w:r>
      <w:proofErr w:type="spellEnd"/>
      <w:r w:rsidRPr="008035BA">
        <w:t>: Unique identifier for each item.</w:t>
      </w:r>
    </w:p>
    <w:p w14:paraId="0EB320FC" w14:textId="77777777" w:rsidR="008035BA" w:rsidRPr="008035BA" w:rsidRDefault="008035BA" w:rsidP="0045003C">
      <w:pPr>
        <w:numPr>
          <w:ilvl w:val="0"/>
          <w:numId w:val="13"/>
        </w:numPr>
        <w:jc w:val="both"/>
      </w:pPr>
      <w:proofErr w:type="spellStart"/>
      <w:r w:rsidRPr="008035BA">
        <w:t>sku</w:t>
      </w:r>
      <w:proofErr w:type="spellEnd"/>
      <w:r w:rsidRPr="008035BA">
        <w:t>: Stock-keeping unit, which is a unique identifier for each product.</w:t>
      </w:r>
    </w:p>
    <w:p w14:paraId="090529C2" w14:textId="77777777" w:rsidR="008035BA" w:rsidRPr="008035BA" w:rsidRDefault="008035BA" w:rsidP="0045003C">
      <w:pPr>
        <w:numPr>
          <w:ilvl w:val="0"/>
          <w:numId w:val="13"/>
        </w:numPr>
        <w:jc w:val="both"/>
      </w:pPr>
      <w:proofErr w:type="spellStart"/>
      <w:r w:rsidRPr="008035BA">
        <w:t>qty_ordered</w:t>
      </w:r>
      <w:proofErr w:type="spellEnd"/>
      <w:r w:rsidRPr="008035BA">
        <w:t>: Quantity of items ordered.</w:t>
      </w:r>
    </w:p>
    <w:p w14:paraId="261FB286" w14:textId="77777777" w:rsidR="008035BA" w:rsidRPr="008035BA" w:rsidRDefault="008035BA" w:rsidP="0045003C">
      <w:pPr>
        <w:numPr>
          <w:ilvl w:val="0"/>
          <w:numId w:val="13"/>
        </w:numPr>
        <w:jc w:val="both"/>
      </w:pPr>
      <w:r w:rsidRPr="008035BA">
        <w:t>price: Price per item.</w:t>
      </w:r>
    </w:p>
    <w:p w14:paraId="29107741" w14:textId="77777777" w:rsidR="008035BA" w:rsidRPr="008035BA" w:rsidRDefault="008035BA" w:rsidP="0045003C">
      <w:pPr>
        <w:numPr>
          <w:ilvl w:val="0"/>
          <w:numId w:val="13"/>
        </w:numPr>
        <w:jc w:val="both"/>
      </w:pPr>
      <w:r w:rsidRPr="008035BA">
        <w:t>value: Total value of the items ordered.</w:t>
      </w:r>
    </w:p>
    <w:p w14:paraId="77BBB168" w14:textId="77777777" w:rsidR="008035BA" w:rsidRPr="008035BA" w:rsidRDefault="008035BA" w:rsidP="0045003C">
      <w:pPr>
        <w:numPr>
          <w:ilvl w:val="0"/>
          <w:numId w:val="13"/>
        </w:numPr>
        <w:jc w:val="both"/>
      </w:pPr>
      <w:proofErr w:type="spellStart"/>
      <w:r w:rsidRPr="008035BA">
        <w:t>discount_amount</w:t>
      </w:r>
      <w:proofErr w:type="spellEnd"/>
      <w:r w:rsidRPr="008035BA">
        <w:t>: Discount applied to the order.</w:t>
      </w:r>
    </w:p>
    <w:p w14:paraId="7691D6D8" w14:textId="77777777" w:rsidR="008035BA" w:rsidRPr="008035BA" w:rsidRDefault="008035BA" w:rsidP="0045003C">
      <w:pPr>
        <w:numPr>
          <w:ilvl w:val="0"/>
          <w:numId w:val="13"/>
        </w:numPr>
        <w:jc w:val="both"/>
      </w:pPr>
      <w:r w:rsidRPr="008035BA">
        <w:t>total: Final total after applying the discount.</w:t>
      </w:r>
    </w:p>
    <w:p w14:paraId="53EC043E" w14:textId="77777777" w:rsidR="008035BA" w:rsidRPr="008035BA" w:rsidRDefault="008035BA" w:rsidP="0045003C">
      <w:pPr>
        <w:numPr>
          <w:ilvl w:val="0"/>
          <w:numId w:val="13"/>
        </w:numPr>
        <w:jc w:val="both"/>
      </w:pPr>
      <w:r w:rsidRPr="008035BA">
        <w:t>category: Product category.</w:t>
      </w:r>
    </w:p>
    <w:p w14:paraId="206BAE65" w14:textId="77777777" w:rsidR="008035BA" w:rsidRPr="008035BA" w:rsidRDefault="008035BA" w:rsidP="0045003C">
      <w:pPr>
        <w:numPr>
          <w:ilvl w:val="0"/>
          <w:numId w:val="13"/>
        </w:numPr>
        <w:jc w:val="both"/>
      </w:pPr>
      <w:proofErr w:type="spellStart"/>
      <w:r w:rsidRPr="008035BA">
        <w:t>payment_method</w:t>
      </w:r>
      <w:proofErr w:type="spellEnd"/>
      <w:r w:rsidRPr="008035BA">
        <w:t>: Method of payment used.</w:t>
      </w:r>
    </w:p>
    <w:p w14:paraId="5E0E136F" w14:textId="77777777" w:rsidR="008035BA" w:rsidRPr="008035BA" w:rsidRDefault="008035BA" w:rsidP="0045003C">
      <w:pPr>
        <w:numPr>
          <w:ilvl w:val="0"/>
          <w:numId w:val="13"/>
        </w:numPr>
        <w:jc w:val="both"/>
      </w:pPr>
      <w:r w:rsidRPr="008035BA">
        <w:t>year: The year the order was placed.</w:t>
      </w:r>
    </w:p>
    <w:p w14:paraId="5D0C72BF" w14:textId="77777777" w:rsidR="008035BA" w:rsidRPr="008035BA" w:rsidRDefault="008035BA" w:rsidP="0045003C">
      <w:pPr>
        <w:numPr>
          <w:ilvl w:val="0"/>
          <w:numId w:val="13"/>
        </w:numPr>
        <w:jc w:val="both"/>
      </w:pPr>
      <w:r w:rsidRPr="008035BA">
        <w:t>month: The month the order was placed.</w:t>
      </w:r>
    </w:p>
    <w:p w14:paraId="2A7B23D3" w14:textId="11C89873" w:rsidR="008035BA" w:rsidRDefault="008035BA" w:rsidP="0045003C">
      <w:pPr>
        <w:jc w:val="both"/>
      </w:pPr>
      <w:r w:rsidRPr="008035BA">
        <w:t>Given that the dataset spans multiple years, filter</w:t>
      </w:r>
      <w:r>
        <w:t>ed</w:t>
      </w:r>
      <w:r w:rsidRPr="008035BA">
        <w:t xml:space="preserve"> the data to focus only on sales data from 2021.</w:t>
      </w:r>
    </w:p>
    <w:p w14:paraId="6046D655" w14:textId="77777777" w:rsidR="008035BA" w:rsidRPr="008035BA" w:rsidRDefault="008035BA" w:rsidP="0045003C">
      <w:pPr>
        <w:jc w:val="both"/>
      </w:pPr>
    </w:p>
    <w:p w14:paraId="396D5ECC" w14:textId="2CF2AA42" w:rsidR="008035BA" w:rsidRPr="008035BA" w:rsidRDefault="008035BA" w:rsidP="0045003C">
      <w:pPr>
        <w:jc w:val="both"/>
        <w:rPr>
          <w:sz w:val="28"/>
          <w:szCs w:val="28"/>
        </w:rPr>
      </w:pPr>
      <w:r w:rsidRPr="008035BA">
        <w:rPr>
          <w:b/>
          <w:bCs/>
          <w:sz w:val="28"/>
          <w:szCs w:val="28"/>
        </w:rPr>
        <w:t>Data Cleaning Issues</w:t>
      </w:r>
    </w:p>
    <w:p w14:paraId="33DA988B" w14:textId="77777777" w:rsidR="008035BA" w:rsidRPr="008035BA" w:rsidRDefault="008035BA" w:rsidP="0045003C">
      <w:pPr>
        <w:jc w:val="both"/>
      </w:pPr>
      <w:r w:rsidRPr="008035BA">
        <w:rPr>
          <w:b/>
          <w:bCs/>
        </w:rPr>
        <w:t>What issues did you see with your dataset in terms of data cleaning?</w:t>
      </w:r>
    </w:p>
    <w:p w14:paraId="641ADD91" w14:textId="77777777" w:rsidR="008035BA" w:rsidRPr="008035BA" w:rsidRDefault="008035BA" w:rsidP="0045003C">
      <w:pPr>
        <w:numPr>
          <w:ilvl w:val="0"/>
          <w:numId w:val="7"/>
        </w:numPr>
        <w:jc w:val="both"/>
      </w:pPr>
      <w:r w:rsidRPr="008035BA">
        <w:t xml:space="preserve">The dataset contained unnecessary columns that were not relevant for analysis, duplicate records, and inconsistent values in certain fields (e.g., payment types and order status). Additionally, the </w:t>
      </w:r>
      <w:proofErr w:type="spellStart"/>
      <w:r w:rsidRPr="008035BA">
        <w:t>customer_since</w:t>
      </w:r>
      <w:proofErr w:type="spellEnd"/>
      <w:r w:rsidRPr="008035BA">
        <w:t xml:space="preserve"> field was not in the proper date format, and the SSN data needed to be masked for privacy.</w:t>
      </w:r>
    </w:p>
    <w:p w14:paraId="75B2F20B" w14:textId="77777777" w:rsidR="008035BA" w:rsidRPr="008035BA" w:rsidRDefault="008035BA" w:rsidP="0045003C">
      <w:pPr>
        <w:jc w:val="both"/>
      </w:pPr>
      <w:r w:rsidRPr="008035BA">
        <w:rPr>
          <w:b/>
          <w:bCs/>
        </w:rPr>
        <w:t>Before and after explanation in terms of data cleaning:</w:t>
      </w:r>
    </w:p>
    <w:p w14:paraId="6CFC7F30" w14:textId="01CA3BE1" w:rsidR="008035BA" w:rsidRPr="008035BA" w:rsidRDefault="008035BA" w:rsidP="0045003C">
      <w:pPr>
        <w:numPr>
          <w:ilvl w:val="0"/>
          <w:numId w:val="8"/>
        </w:numPr>
        <w:jc w:val="both"/>
      </w:pPr>
      <w:r w:rsidRPr="008035BA">
        <w:rPr>
          <w:b/>
          <w:bCs/>
        </w:rPr>
        <w:t>Before:</w:t>
      </w:r>
      <w:r w:rsidRPr="008035BA">
        <w:t> The dataset had irrelevant columns, inconsistent values in categorical fields, duplicates, and improperly formatted date columns. Sensitive data like SSN was not masked, and the customer since field was not in a usable format.</w:t>
      </w:r>
    </w:p>
    <w:p w14:paraId="2DA8438F" w14:textId="4039CF7A" w:rsidR="008035BA" w:rsidRDefault="008035BA" w:rsidP="0045003C">
      <w:pPr>
        <w:numPr>
          <w:ilvl w:val="0"/>
          <w:numId w:val="8"/>
        </w:numPr>
        <w:jc w:val="both"/>
      </w:pPr>
      <w:r w:rsidRPr="008035BA">
        <w:rPr>
          <w:b/>
          <w:bCs/>
        </w:rPr>
        <w:lastRenderedPageBreak/>
        <w:t>After:</w:t>
      </w:r>
      <w:r w:rsidRPr="008035BA">
        <w:t xml:space="preserve"> Unnecessary columns were removed, categorical values were </w:t>
      </w:r>
      <w:r w:rsidR="003E605C">
        <w:t>categorized</w:t>
      </w:r>
      <w:r w:rsidRPr="008035BA">
        <w:t xml:space="preserve">, duplicates were eliminated, and the </w:t>
      </w:r>
      <w:proofErr w:type="spellStart"/>
      <w:r w:rsidRPr="008035BA">
        <w:t>customer_since</w:t>
      </w:r>
      <w:proofErr w:type="spellEnd"/>
      <w:r w:rsidRPr="008035BA">
        <w:t xml:space="preserve"> field was converted to the correct format. SSN data was masked to display only the last four digits for privacy.</w:t>
      </w:r>
    </w:p>
    <w:p w14:paraId="2AA98739" w14:textId="77777777" w:rsidR="00974C0B" w:rsidRPr="008035BA" w:rsidRDefault="00974C0B" w:rsidP="00974C0B">
      <w:pPr>
        <w:ind w:left="720"/>
        <w:jc w:val="both"/>
      </w:pPr>
    </w:p>
    <w:p w14:paraId="2B3486D0" w14:textId="77777777" w:rsidR="008035BA" w:rsidRPr="008035BA" w:rsidRDefault="008035BA" w:rsidP="0045003C">
      <w:pPr>
        <w:jc w:val="both"/>
        <w:rPr>
          <w:sz w:val="28"/>
          <w:szCs w:val="28"/>
        </w:rPr>
      </w:pPr>
      <w:r w:rsidRPr="008035BA">
        <w:rPr>
          <w:b/>
          <w:bCs/>
          <w:sz w:val="28"/>
          <w:szCs w:val="28"/>
        </w:rPr>
        <w:t>New Package Explanation</w:t>
      </w:r>
    </w:p>
    <w:p w14:paraId="1924A671" w14:textId="77777777" w:rsidR="008035BA" w:rsidRPr="008035BA" w:rsidRDefault="008035BA" w:rsidP="0045003C">
      <w:pPr>
        <w:jc w:val="both"/>
      </w:pPr>
      <w:r w:rsidRPr="008035BA">
        <w:rPr>
          <w:b/>
          <w:bCs/>
        </w:rPr>
        <w:t>If you are using new packages, explain what they do. What is their general purpose?</w:t>
      </w:r>
    </w:p>
    <w:p w14:paraId="2E11FE77" w14:textId="77777777" w:rsidR="008035BA" w:rsidRPr="008035BA" w:rsidRDefault="008035BA" w:rsidP="0045003C">
      <w:pPr>
        <w:numPr>
          <w:ilvl w:val="0"/>
          <w:numId w:val="9"/>
        </w:numPr>
        <w:jc w:val="both"/>
      </w:pPr>
      <w:r w:rsidRPr="008035BA">
        <w:rPr>
          <w:b/>
          <w:bCs/>
        </w:rPr>
        <w:t>ggplot2</w:t>
      </w:r>
      <w:r w:rsidRPr="008035BA">
        <w:t> is a package used for data visualization. It allows the creation of complex plots from data in a data frame and is known for its flexibility and ease of use.</w:t>
      </w:r>
    </w:p>
    <w:p w14:paraId="035BE4AA" w14:textId="1A02D7F5" w:rsidR="008035BA" w:rsidRPr="008035BA" w:rsidRDefault="008035BA" w:rsidP="0045003C">
      <w:pPr>
        <w:numPr>
          <w:ilvl w:val="0"/>
          <w:numId w:val="9"/>
        </w:numPr>
        <w:jc w:val="both"/>
      </w:pPr>
      <w:proofErr w:type="spellStart"/>
      <w:r w:rsidRPr="008035BA">
        <w:rPr>
          <w:b/>
          <w:bCs/>
        </w:rPr>
        <w:t>dplyr</w:t>
      </w:r>
      <w:proofErr w:type="spellEnd"/>
      <w:r w:rsidRPr="008035BA">
        <w:rPr>
          <w:b/>
          <w:bCs/>
        </w:rPr>
        <w:t>:</w:t>
      </w:r>
      <w:r w:rsidRPr="008035BA">
        <w:t xml:space="preserve"> A package used for data manipulation. It provides a set of functions to perform common tasks such as filtering rows, selecting columns, and summarizing data.</w:t>
      </w:r>
    </w:p>
    <w:p w14:paraId="3927ABF4" w14:textId="77777777" w:rsidR="008035BA" w:rsidRDefault="008035BA" w:rsidP="0045003C">
      <w:pPr>
        <w:numPr>
          <w:ilvl w:val="0"/>
          <w:numId w:val="9"/>
        </w:numPr>
        <w:jc w:val="both"/>
      </w:pPr>
      <w:r w:rsidRPr="008035BA">
        <w:rPr>
          <w:b/>
          <w:bCs/>
        </w:rPr>
        <w:t>options (</w:t>
      </w:r>
      <w:proofErr w:type="spellStart"/>
      <w:r w:rsidRPr="008035BA">
        <w:rPr>
          <w:b/>
          <w:bCs/>
        </w:rPr>
        <w:t>scipen</w:t>
      </w:r>
      <w:proofErr w:type="spellEnd"/>
      <w:r w:rsidRPr="008035BA">
        <w:rPr>
          <w:b/>
          <w:bCs/>
        </w:rPr>
        <w:t xml:space="preserve"> = 999):</w:t>
      </w:r>
      <w:r w:rsidRPr="008035BA">
        <w:t> This is not a package but an R setting to prevent scientific notation in numeric outputs, making numbers easier to read.</w:t>
      </w:r>
    </w:p>
    <w:p w14:paraId="42A2E5E5" w14:textId="77777777" w:rsidR="008035BA" w:rsidRPr="008035BA" w:rsidRDefault="008035BA" w:rsidP="00974C0B">
      <w:pPr>
        <w:ind w:left="360"/>
        <w:jc w:val="both"/>
      </w:pPr>
    </w:p>
    <w:p w14:paraId="41FC78B2" w14:textId="07254DB7" w:rsidR="008035BA" w:rsidRPr="008035BA" w:rsidRDefault="008035BA" w:rsidP="0045003C">
      <w:pPr>
        <w:jc w:val="both"/>
        <w:rPr>
          <w:sz w:val="28"/>
          <w:szCs w:val="28"/>
        </w:rPr>
      </w:pPr>
      <w:r w:rsidRPr="008035BA">
        <w:rPr>
          <w:b/>
          <w:bCs/>
          <w:sz w:val="28"/>
          <w:szCs w:val="28"/>
        </w:rPr>
        <w:t>Visualization Insights</w:t>
      </w:r>
    </w:p>
    <w:p w14:paraId="12C4A5F1" w14:textId="2F141313" w:rsidR="008035BA" w:rsidRPr="008035BA" w:rsidRDefault="008035BA" w:rsidP="0045003C">
      <w:pPr>
        <w:pStyle w:val="ListParagraph"/>
        <w:numPr>
          <w:ilvl w:val="0"/>
          <w:numId w:val="14"/>
        </w:numPr>
        <w:jc w:val="both"/>
      </w:pPr>
      <w:r w:rsidRPr="008035BA">
        <w:rPr>
          <w:b/>
          <w:bCs/>
        </w:rPr>
        <w:t>Age Distribution:</w:t>
      </w:r>
      <w:r w:rsidRPr="008035BA">
        <w:t xml:space="preserve"> Customers are </w:t>
      </w:r>
      <w:r w:rsidR="0045003C" w:rsidRPr="008035BA">
        <w:t>evenly</w:t>
      </w:r>
      <w:r w:rsidRPr="008035BA">
        <w:t xml:space="preserve"> distributed across various age groups, with a concentration in the 45–55 age range, suggesting targeted marketing could be effective.</w:t>
      </w:r>
    </w:p>
    <w:p w14:paraId="1D1ED596" w14:textId="77777777" w:rsidR="008035BA" w:rsidRPr="008035BA" w:rsidRDefault="008035BA" w:rsidP="0045003C">
      <w:pPr>
        <w:numPr>
          <w:ilvl w:val="0"/>
          <w:numId w:val="10"/>
        </w:numPr>
        <w:jc w:val="both"/>
      </w:pPr>
      <w:r w:rsidRPr="008035BA">
        <w:rPr>
          <w:b/>
          <w:bCs/>
        </w:rPr>
        <w:t>Gender Distribution:</w:t>
      </w:r>
      <w:r w:rsidRPr="008035BA">
        <w:t> Male customers slightly outnumber female customers, but efforts should focus on appealing to both genders equally.</w:t>
      </w:r>
    </w:p>
    <w:p w14:paraId="42F49676" w14:textId="77777777" w:rsidR="008035BA" w:rsidRPr="008035BA" w:rsidRDefault="008035BA" w:rsidP="0045003C">
      <w:pPr>
        <w:numPr>
          <w:ilvl w:val="0"/>
          <w:numId w:val="10"/>
        </w:numPr>
        <w:jc w:val="both"/>
      </w:pPr>
      <w:r w:rsidRPr="008035BA">
        <w:rPr>
          <w:b/>
          <w:bCs/>
        </w:rPr>
        <w:t>Monthly Sales:</w:t>
      </w:r>
      <w:r w:rsidRPr="008035BA">
        <w:t> April, March, and June had the highest sales, indicating these months have successful strategies that could be replicated in other months.</w:t>
      </w:r>
    </w:p>
    <w:p w14:paraId="3C3D04D5" w14:textId="77777777" w:rsidR="008035BA" w:rsidRPr="008035BA" w:rsidRDefault="008035BA" w:rsidP="0045003C">
      <w:pPr>
        <w:numPr>
          <w:ilvl w:val="0"/>
          <w:numId w:val="10"/>
        </w:numPr>
        <w:jc w:val="both"/>
      </w:pPr>
      <w:r w:rsidRPr="008035BA">
        <w:rPr>
          <w:b/>
          <w:bCs/>
        </w:rPr>
        <w:t>Category-wise Sales:</w:t>
      </w:r>
      <w:r w:rsidRPr="008035BA">
        <w:t xml:space="preserve"> Over 50% of sales come from mobiles and tablets, entertainment, computing, and appliances, indicating these categories are key drivers of revenue.</w:t>
      </w:r>
    </w:p>
    <w:p w14:paraId="0BEF42AA" w14:textId="77777777" w:rsidR="008035BA" w:rsidRPr="008035BA" w:rsidRDefault="008035BA" w:rsidP="0045003C">
      <w:pPr>
        <w:numPr>
          <w:ilvl w:val="0"/>
          <w:numId w:val="10"/>
        </w:numPr>
        <w:jc w:val="both"/>
      </w:pPr>
      <w:r w:rsidRPr="008035BA">
        <w:rPr>
          <w:b/>
          <w:bCs/>
        </w:rPr>
        <w:t>Sales by Region:</w:t>
      </w:r>
      <w:r w:rsidRPr="008035BA">
        <w:t> The South region leads in sales, while the Northeast and West regions lag, suggesting a need for region-specific marketing strategies.</w:t>
      </w:r>
    </w:p>
    <w:p w14:paraId="74DD1AB8" w14:textId="77777777" w:rsidR="008035BA" w:rsidRPr="008035BA" w:rsidRDefault="008035BA" w:rsidP="0045003C">
      <w:pPr>
        <w:numPr>
          <w:ilvl w:val="0"/>
          <w:numId w:val="10"/>
        </w:numPr>
        <w:jc w:val="both"/>
      </w:pPr>
      <w:r w:rsidRPr="008035BA">
        <w:rPr>
          <w:b/>
          <w:bCs/>
        </w:rPr>
        <w:t>Sales by State:</w:t>
      </w:r>
      <w:r w:rsidRPr="008035BA">
        <w:t> TX, CA, and NY have the highest sales, with Houston, Detroit, and San Antonio being the top cities in Texas.</w:t>
      </w:r>
    </w:p>
    <w:p w14:paraId="6156F010" w14:textId="77777777" w:rsidR="008035BA" w:rsidRPr="008035BA" w:rsidRDefault="008035BA" w:rsidP="0045003C">
      <w:pPr>
        <w:numPr>
          <w:ilvl w:val="0"/>
          <w:numId w:val="10"/>
        </w:numPr>
        <w:jc w:val="both"/>
      </w:pPr>
      <w:r w:rsidRPr="008035BA">
        <w:rPr>
          <w:b/>
          <w:bCs/>
        </w:rPr>
        <w:t>Customer Tenure:</w:t>
      </w:r>
      <w:r w:rsidRPr="008035BA">
        <w:t> Old customers (before 2000) generate more sales, indicating a need to focus on retaining and rewarding long-term customers.</w:t>
      </w:r>
    </w:p>
    <w:p w14:paraId="0A7C8B5D" w14:textId="77777777" w:rsidR="007F24C3" w:rsidRDefault="007F24C3" w:rsidP="0045003C">
      <w:pPr>
        <w:jc w:val="both"/>
        <w:rPr>
          <w:b/>
          <w:bCs/>
          <w:sz w:val="28"/>
          <w:szCs w:val="28"/>
        </w:rPr>
      </w:pPr>
    </w:p>
    <w:p w14:paraId="5F449351" w14:textId="66FB25B5" w:rsidR="008035BA" w:rsidRPr="008035BA" w:rsidRDefault="008035BA" w:rsidP="0045003C">
      <w:pPr>
        <w:jc w:val="both"/>
        <w:rPr>
          <w:sz w:val="28"/>
          <w:szCs w:val="28"/>
        </w:rPr>
      </w:pPr>
      <w:r w:rsidRPr="008035BA">
        <w:rPr>
          <w:b/>
          <w:bCs/>
          <w:sz w:val="28"/>
          <w:szCs w:val="28"/>
        </w:rPr>
        <w:t>Predictions</w:t>
      </w:r>
    </w:p>
    <w:p w14:paraId="448465F3" w14:textId="1D459A3D" w:rsidR="008035BA" w:rsidRDefault="008035BA" w:rsidP="0045003C">
      <w:pPr>
        <w:numPr>
          <w:ilvl w:val="0"/>
          <w:numId w:val="11"/>
        </w:numPr>
        <w:jc w:val="both"/>
        <w:rPr>
          <w:b/>
          <w:bCs/>
        </w:rPr>
      </w:pPr>
      <w:r w:rsidRPr="008035BA">
        <w:t>Th</w:t>
      </w:r>
      <w:r w:rsidR="001D4BA9">
        <w:t>is</w:t>
      </w:r>
      <w:r w:rsidRPr="008035BA">
        <w:t xml:space="preserve"> project uses logistic regression to predict whether an order will result in a </w:t>
      </w:r>
      <w:r w:rsidRPr="008035BA">
        <w:rPr>
          <w:b/>
          <w:bCs/>
        </w:rPr>
        <w:t>refund or cancellation</w:t>
      </w:r>
      <w:r w:rsidRPr="008035BA">
        <w:t xml:space="preserve"> based on factors </w:t>
      </w:r>
      <w:r w:rsidRPr="008035BA">
        <w:rPr>
          <w:b/>
          <w:bCs/>
        </w:rPr>
        <w:t>like price, discount amount, category, payment type, customer age, and region.</w:t>
      </w:r>
    </w:p>
    <w:p w14:paraId="6D2C4869" w14:textId="77777777" w:rsidR="005B6385" w:rsidRPr="005B6385" w:rsidRDefault="005B6385" w:rsidP="00DE2F42">
      <w:pPr>
        <w:pStyle w:val="Heading3"/>
        <w:jc w:val="both"/>
        <w:rPr>
          <w:rFonts w:eastAsiaTheme="minorHAnsi" w:cstheme="minorBidi"/>
          <w:b/>
          <w:bCs/>
          <w:color w:val="auto"/>
        </w:rPr>
      </w:pPr>
      <w:r w:rsidRPr="005B6385">
        <w:rPr>
          <w:rFonts w:eastAsiaTheme="minorHAnsi" w:cstheme="minorBidi"/>
          <w:b/>
          <w:bCs/>
          <w:color w:val="auto"/>
        </w:rPr>
        <w:lastRenderedPageBreak/>
        <w:t>Interpretation:</w:t>
      </w:r>
    </w:p>
    <w:p w14:paraId="56E2C972" w14:textId="77777777" w:rsidR="005B6385" w:rsidRDefault="005B6385" w:rsidP="00DE2F42">
      <w:pPr>
        <w:pStyle w:val="NormalWeb"/>
        <w:numPr>
          <w:ilvl w:val="0"/>
          <w:numId w:val="15"/>
        </w:numPr>
        <w:jc w:val="both"/>
      </w:pPr>
      <w:r>
        <w:rPr>
          <w:rStyle w:val="Strong"/>
          <w:rFonts w:eastAsiaTheme="majorEastAsia"/>
        </w:rPr>
        <w:t>Low Prices:</w:t>
      </w:r>
    </w:p>
    <w:p w14:paraId="55570A6E" w14:textId="77777777" w:rsidR="005B6385" w:rsidRDefault="005B6385" w:rsidP="00DE2F42">
      <w:pPr>
        <w:pStyle w:val="ListParagraph"/>
        <w:numPr>
          <w:ilvl w:val="0"/>
          <w:numId w:val="17"/>
        </w:numPr>
        <w:spacing w:before="100" w:beforeAutospacing="1" w:after="100" w:afterAutospacing="1" w:line="240" w:lineRule="auto"/>
        <w:jc w:val="both"/>
      </w:pPr>
      <w:r>
        <w:t>At lower prices (near 0), there is a wide spread of predicted probabilities, with many transactions having low to moderate chances of refunds or cancellations.</w:t>
      </w:r>
    </w:p>
    <w:p w14:paraId="07380D02" w14:textId="77777777" w:rsidR="005B6385" w:rsidRDefault="005B6385" w:rsidP="00DE2F42">
      <w:pPr>
        <w:pStyle w:val="ListParagraph"/>
        <w:numPr>
          <w:ilvl w:val="0"/>
          <w:numId w:val="17"/>
        </w:numPr>
        <w:spacing w:before="100" w:beforeAutospacing="1" w:after="100" w:afterAutospacing="1" w:line="240" w:lineRule="auto"/>
        <w:jc w:val="both"/>
      </w:pPr>
      <w:r>
        <w:t>However, as the price increases from 0, the predicted probability also rises sharply.</w:t>
      </w:r>
    </w:p>
    <w:p w14:paraId="0C57C08C" w14:textId="77777777" w:rsidR="005B6385" w:rsidRDefault="005B6385" w:rsidP="00DE2F42">
      <w:pPr>
        <w:pStyle w:val="NormalWeb"/>
        <w:numPr>
          <w:ilvl w:val="0"/>
          <w:numId w:val="15"/>
        </w:numPr>
        <w:jc w:val="both"/>
      </w:pPr>
      <w:r>
        <w:rPr>
          <w:rStyle w:val="Strong"/>
          <w:rFonts w:eastAsiaTheme="majorEastAsia"/>
        </w:rPr>
        <w:t>High Prices:</w:t>
      </w:r>
    </w:p>
    <w:p w14:paraId="1D8284E4" w14:textId="77777777" w:rsidR="005B6385" w:rsidRDefault="005B6385" w:rsidP="00DE2F42">
      <w:pPr>
        <w:pStyle w:val="ListParagraph"/>
        <w:numPr>
          <w:ilvl w:val="0"/>
          <w:numId w:val="18"/>
        </w:numPr>
        <w:spacing w:before="100" w:beforeAutospacing="1" w:after="100" w:afterAutospacing="1" w:line="240" w:lineRule="auto"/>
        <w:jc w:val="both"/>
      </w:pPr>
      <w:r>
        <w:t>As the price continues to increase (around 25,000 and beyond), the predicted probability of a refund or cancellation approaches 1 (or 100%).</w:t>
      </w:r>
    </w:p>
    <w:p w14:paraId="3330E3FD" w14:textId="77777777" w:rsidR="005B6385" w:rsidRDefault="005B6385" w:rsidP="00DE2F42">
      <w:pPr>
        <w:pStyle w:val="ListParagraph"/>
        <w:numPr>
          <w:ilvl w:val="0"/>
          <w:numId w:val="18"/>
        </w:numPr>
        <w:spacing w:before="100" w:beforeAutospacing="1" w:after="100" w:afterAutospacing="1" w:line="240" w:lineRule="auto"/>
        <w:jc w:val="both"/>
      </w:pPr>
      <w:r>
        <w:t>This suggests that higher prices are strongly associated with a higher likelihood of refund or cancellation.</w:t>
      </w:r>
    </w:p>
    <w:p w14:paraId="75A72D7C" w14:textId="77777777" w:rsidR="005B6385" w:rsidRDefault="005B6385" w:rsidP="00DE2F42">
      <w:pPr>
        <w:pStyle w:val="NormalWeb"/>
        <w:numPr>
          <w:ilvl w:val="0"/>
          <w:numId w:val="15"/>
        </w:numPr>
        <w:jc w:val="both"/>
      </w:pPr>
      <w:r>
        <w:rPr>
          <w:rStyle w:val="Strong"/>
          <w:rFonts w:eastAsiaTheme="majorEastAsia"/>
        </w:rPr>
        <w:t>Data Distribution:</w:t>
      </w:r>
    </w:p>
    <w:p w14:paraId="2988E050" w14:textId="0B94D09D" w:rsidR="005B6385" w:rsidRDefault="005B6385" w:rsidP="00DE2F42">
      <w:pPr>
        <w:spacing w:before="100" w:beforeAutospacing="1" w:after="100" w:afterAutospacing="1" w:line="240" w:lineRule="auto"/>
        <w:ind w:left="2160"/>
        <w:jc w:val="both"/>
      </w:pPr>
      <w:r>
        <w:t>Most of the data points are concentrated on the left side of the graph (lower price range), with fewer points as the price increases, indicating that most transactions involve lower-priced items.</w:t>
      </w:r>
    </w:p>
    <w:p w14:paraId="0312370E" w14:textId="77777777" w:rsidR="005B6385" w:rsidRPr="005B6385" w:rsidRDefault="005B6385" w:rsidP="00DE2F42">
      <w:pPr>
        <w:pStyle w:val="Heading3"/>
        <w:jc w:val="both"/>
        <w:rPr>
          <w:rFonts w:eastAsiaTheme="minorHAnsi" w:cstheme="minorBidi"/>
          <w:b/>
          <w:bCs/>
          <w:color w:val="auto"/>
        </w:rPr>
      </w:pPr>
      <w:r w:rsidRPr="005B6385">
        <w:rPr>
          <w:rFonts w:eastAsiaTheme="minorHAnsi" w:cstheme="minorBidi"/>
          <w:b/>
          <w:bCs/>
          <w:color w:val="auto"/>
        </w:rPr>
        <w:t>Potential Insights:</w:t>
      </w:r>
    </w:p>
    <w:p w14:paraId="6CD6CD54" w14:textId="77777777" w:rsidR="005B6385" w:rsidRDefault="005B6385" w:rsidP="00DE2F42">
      <w:pPr>
        <w:numPr>
          <w:ilvl w:val="0"/>
          <w:numId w:val="16"/>
        </w:numPr>
        <w:spacing w:before="100" w:beforeAutospacing="1" w:after="100" w:afterAutospacing="1" w:line="240" w:lineRule="auto"/>
        <w:jc w:val="both"/>
      </w:pPr>
      <w:r>
        <w:rPr>
          <w:rStyle w:val="Strong"/>
        </w:rPr>
        <w:t>Refund/Cancellation Sensitivity:</w:t>
      </w:r>
      <w:r>
        <w:t xml:space="preserve"> </w:t>
      </w:r>
    </w:p>
    <w:p w14:paraId="07900708" w14:textId="77777777" w:rsidR="005B6385" w:rsidRDefault="005B6385" w:rsidP="00DE2F42">
      <w:pPr>
        <w:spacing w:before="100" w:beforeAutospacing="1" w:after="100" w:afterAutospacing="1" w:line="240" w:lineRule="auto"/>
        <w:ind w:left="1440"/>
        <w:jc w:val="both"/>
      </w:pPr>
      <w:r>
        <w:t>There is a strong correlation between price and the likelihood of a refund or cancellation, with higher prices leading to a greater chance of these outcomes.</w:t>
      </w:r>
    </w:p>
    <w:p w14:paraId="3B6A7D85" w14:textId="77777777" w:rsidR="005B6385" w:rsidRDefault="005B6385" w:rsidP="00DE2F42">
      <w:pPr>
        <w:numPr>
          <w:ilvl w:val="0"/>
          <w:numId w:val="16"/>
        </w:numPr>
        <w:spacing w:before="100" w:beforeAutospacing="1" w:after="100" w:afterAutospacing="1" w:line="240" w:lineRule="auto"/>
        <w:jc w:val="both"/>
      </w:pPr>
      <w:r>
        <w:rPr>
          <w:rStyle w:val="Strong"/>
        </w:rPr>
        <w:t>Model Fit:</w:t>
      </w:r>
      <w:r>
        <w:t xml:space="preserve"> </w:t>
      </w:r>
    </w:p>
    <w:p w14:paraId="7F5E3952" w14:textId="77777777" w:rsidR="005B6385" w:rsidRDefault="005B6385" w:rsidP="00DE2F42">
      <w:pPr>
        <w:spacing w:before="100" w:beforeAutospacing="1" w:after="100" w:afterAutospacing="1" w:line="240" w:lineRule="auto"/>
        <w:ind w:left="1440"/>
        <w:jc w:val="both"/>
      </w:pPr>
      <w:r>
        <w:t>The logistic regression model seems to capture this trend well, as indicated by the smooth curve fitting the data.</w:t>
      </w:r>
    </w:p>
    <w:p w14:paraId="25E20F92" w14:textId="77777777" w:rsidR="005B6385" w:rsidRPr="008035BA" w:rsidRDefault="005B6385" w:rsidP="00DE2F42">
      <w:pPr>
        <w:ind w:left="360"/>
        <w:jc w:val="both"/>
        <w:rPr>
          <w:b/>
          <w:bCs/>
        </w:rPr>
      </w:pPr>
    </w:p>
    <w:p w14:paraId="003D184D" w14:textId="77777777" w:rsidR="00B74227" w:rsidRDefault="00B74227" w:rsidP="00DE2F42">
      <w:pPr>
        <w:jc w:val="both"/>
      </w:pPr>
    </w:p>
    <w:sectPr w:rsidR="00B74227" w:rsidSect="002152E2">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64FCEF" w14:textId="77777777" w:rsidR="00F45B15" w:rsidRDefault="00F45B15" w:rsidP="002152E2">
      <w:pPr>
        <w:spacing w:after="0" w:line="240" w:lineRule="auto"/>
      </w:pPr>
      <w:r>
        <w:separator/>
      </w:r>
    </w:p>
  </w:endnote>
  <w:endnote w:type="continuationSeparator" w:id="0">
    <w:p w14:paraId="68FB3731" w14:textId="77777777" w:rsidR="00F45B15" w:rsidRDefault="00F45B15" w:rsidP="002152E2">
      <w:pPr>
        <w:spacing w:after="0" w:line="240" w:lineRule="auto"/>
      </w:pPr>
      <w:r>
        <w:continuationSeparator/>
      </w:r>
    </w:p>
  </w:endnote>
  <w:endnote w:type="continuationNotice" w:id="1">
    <w:p w14:paraId="63714982" w14:textId="77777777" w:rsidR="00F45B15" w:rsidRDefault="00F45B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27557000"/>
      <w:docPartObj>
        <w:docPartGallery w:val="Page Numbers (Bottom of Page)"/>
        <w:docPartUnique/>
      </w:docPartObj>
    </w:sdtPr>
    <w:sdtEndPr>
      <w:rPr>
        <w:rStyle w:val="PageNumber"/>
      </w:rPr>
    </w:sdtEndPr>
    <w:sdtContent>
      <w:p w14:paraId="0A2B991D" w14:textId="4A734A8E" w:rsidR="002152E2" w:rsidRDefault="002152E2" w:rsidP="002152E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E8344E" w14:textId="77777777" w:rsidR="002152E2" w:rsidRDefault="002152E2" w:rsidP="002152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29517128"/>
      <w:docPartObj>
        <w:docPartGallery w:val="Page Numbers (Bottom of Page)"/>
        <w:docPartUnique/>
      </w:docPartObj>
    </w:sdtPr>
    <w:sdtEndPr>
      <w:rPr>
        <w:rStyle w:val="PageNumber"/>
      </w:rPr>
    </w:sdtEndPr>
    <w:sdtContent>
      <w:p w14:paraId="55570566" w14:textId="470EC833" w:rsidR="002152E2" w:rsidRDefault="002152E2" w:rsidP="002152E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2D4B601" w14:textId="77777777" w:rsidR="002152E2" w:rsidRDefault="002152E2" w:rsidP="002152E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BD28B4" w14:textId="77777777" w:rsidR="00F45B15" w:rsidRDefault="00F45B15" w:rsidP="002152E2">
      <w:pPr>
        <w:spacing w:after="0" w:line="240" w:lineRule="auto"/>
      </w:pPr>
      <w:r>
        <w:separator/>
      </w:r>
    </w:p>
  </w:footnote>
  <w:footnote w:type="continuationSeparator" w:id="0">
    <w:p w14:paraId="33D3B428" w14:textId="77777777" w:rsidR="00F45B15" w:rsidRDefault="00F45B15" w:rsidP="002152E2">
      <w:pPr>
        <w:spacing w:after="0" w:line="240" w:lineRule="auto"/>
      </w:pPr>
      <w:r>
        <w:continuationSeparator/>
      </w:r>
    </w:p>
  </w:footnote>
  <w:footnote w:type="continuationNotice" w:id="1">
    <w:p w14:paraId="04345BCE" w14:textId="77777777" w:rsidR="00F45B15" w:rsidRDefault="00F45B1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52AC4"/>
    <w:multiLevelType w:val="hybridMultilevel"/>
    <w:tmpl w:val="D63C6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93A67"/>
    <w:multiLevelType w:val="multilevel"/>
    <w:tmpl w:val="91EE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83BE1"/>
    <w:multiLevelType w:val="multilevel"/>
    <w:tmpl w:val="E482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D5B03"/>
    <w:multiLevelType w:val="multilevel"/>
    <w:tmpl w:val="77E2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32B73"/>
    <w:multiLevelType w:val="multilevel"/>
    <w:tmpl w:val="23FE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F07990"/>
    <w:multiLevelType w:val="multilevel"/>
    <w:tmpl w:val="BC105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C54D5A"/>
    <w:multiLevelType w:val="multilevel"/>
    <w:tmpl w:val="6750D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040420"/>
    <w:multiLevelType w:val="hybridMultilevel"/>
    <w:tmpl w:val="E4A8A2C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461F5665"/>
    <w:multiLevelType w:val="multilevel"/>
    <w:tmpl w:val="5294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3B7BD0"/>
    <w:multiLevelType w:val="multilevel"/>
    <w:tmpl w:val="697AF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F4403D"/>
    <w:multiLevelType w:val="multilevel"/>
    <w:tmpl w:val="48A2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BE3D8B"/>
    <w:multiLevelType w:val="multilevel"/>
    <w:tmpl w:val="5F023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524262"/>
    <w:multiLevelType w:val="multilevel"/>
    <w:tmpl w:val="BFBE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F31187"/>
    <w:multiLevelType w:val="multilevel"/>
    <w:tmpl w:val="1A44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B2727C"/>
    <w:multiLevelType w:val="multilevel"/>
    <w:tmpl w:val="BAC4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C55EA7"/>
    <w:multiLevelType w:val="multilevel"/>
    <w:tmpl w:val="F0B4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2C4520"/>
    <w:multiLevelType w:val="multilevel"/>
    <w:tmpl w:val="2A2C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4606CA"/>
    <w:multiLevelType w:val="hybridMultilevel"/>
    <w:tmpl w:val="FF1C96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770855104">
    <w:abstractNumId w:val="13"/>
  </w:num>
  <w:num w:numId="2" w16cid:durableId="1337272173">
    <w:abstractNumId w:val="15"/>
  </w:num>
  <w:num w:numId="3" w16cid:durableId="1479376251">
    <w:abstractNumId w:val="8"/>
  </w:num>
  <w:num w:numId="4" w16cid:durableId="245575892">
    <w:abstractNumId w:val="2"/>
  </w:num>
  <w:num w:numId="5" w16cid:durableId="2125074057">
    <w:abstractNumId w:val="16"/>
  </w:num>
  <w:num w:numId="6" w16cid:durableId="1058624286">
    <w:abstractNumId w:val="9"/>
  </w:num>
  <w:num w:numId="7" w16cid:durableId="5642689">
    <w:abstractNumId w:val="12"/>
  </w:num>
  <w:num w:numId="8" w16cid:durableId="989752183">
    <w:abstractNumId w:val="3"/>
  </w:num>
  <w:num w:numId="9" w16cid:durableId="1523206928">
    <w:abstractNumId w:val="1"/>
  </w:num>
  <w:num w:numId="10" w16cid:durableId="786510551">
    <w:abstractNumId w:val="10"/>
  </w:num>
  <w:num w:numId="11" w16cid:durableId="600650108">
    <w:abstractNumId w:val="4"/>
  </w:num>
  <w:num w:numId="12" w16cid:durableId="1437484964">
    <w:abstractNumId w:val="5"/>
  </w:num>
  <w:num w:numId="13" w16cid:durableId="557593592">
    <w:abstractNumId w:val="14"/>
  </w:num>
  <w:num w:numId="14" w16cid:durableId="838884888">
    <w:abstractNumId w:val="0"/>
  </w:num>
  <w:num w:numId="15" w16cid:durableId="1834635763">
    <w:abstractNumId w:val="11"/>
  </w:num>
  <w:num w:numId="16" w16cid:durableId="515004950">
    <w:abstractNumId w:val="6"/>
  </w:num>
  <w:num w:numId="17" w16cid:durableId="1604529279">
    <w:abstractNumId w:val="7"/>
  </w:num>
  <w:num w:numId="18" w16cid:durableId="161771280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5BA"/>
    <w:rsid w:val="00010151"/>
    <w:rsid w:val="000C54B1"/>
    <w:rsid w:val="000D45E4"/>
    <w:rsid w:val="000F62FA"/>
    <w:rsid w:val="001A273A"/>
    <w:rsid w:val="001C2A71"/>
    <w:rsid w:val="001D4BA9"/>
    <w:rsid w:val="002152E2"/>
    <w:rsid w:val="00254291"/>
    <w:rsid w:val="002C774D"/>
    <w:rsid w:val="002D1036"/>
    <w:rsid w:val="00335DBB"/>
    <w:rsid w:val="00342927"/>
    <w:rsid w:val="003C15C4"/>
    <w:rsid w:val="003E605C"/>
    <w:rsid w:val="0045003C"/>
    <w:rsid w:val="00520B66"/>
    <w:rsid w:val="00531F36"/>
    <w:rsid w:val="005B6385"/>
    <w:rsid w:val="00690414"/>
    <w:rsid w:val="007D7C06"/>
    <w:rsid w:val="007E2AB2"/>
    <w:rsid w:val="007F24C3"/>
    <w:rsid w:val="008035BA"/>
    <w:rsid w:val="009103C1"/>
    <w:rsid w:val="00974C0B"/>
    <w:rsid w:val="00A90FD4"/>
    <w:rsid w:val="00B06F9C"/>
    <w:rsid w:val="00B74227"/>
    <w:rsid w:val="00C14DAD"/>
    <w:rsid w:val="00D9503B"/>
    <w:rsid w:val="00DE2F42"/>
    <w:rsid w:val="00F45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99A2F"/>
  <w15:chartTrackingRefBased/>
  <w15:docId w15:val="{457CD4BB-6406-447E-8C48-4560A5318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5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35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35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35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35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35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5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5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5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5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35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35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35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35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35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5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5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5BA"/>
    <w:rPr>
      <w:rFonts w:eastAsiaTheme="majorEastAsia" w:cstheme="majorBidi"/>
      <w:color w:val="272727" w:themeColor="text1" w:themeTint="D8"/>
    </w:rPr>
  </w:style>
  <w:style w:type="paragraph" w:styleId="Title">
    <w:name w:val="Title"/>
    <w:basedOn w:val="Normal"/>
    <w:next w:val="Normal"/>
    <w:link w:val="TitleChar"/>
    <w:uiPriority w:val="10"/>
    <w:qFormat/>
    <w:rsid w:val="008035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5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5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5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5BA"/>
    <w:pPr>
      <w:spacing w:before="160"/>
      <w:jc w:val="center"/>
    </w:pPr>
    <w:rPr>
      <w:i/>
      <w:iCs/>
      <w:color w:val="404040" w:themeColor="text1" w:themeTint="BF"/>
    </w:rPr>
  </w:style>
  <w:style w:type="character" w:customStyle="1" w:styleId="QuoteChar">
    <w:name w:val="Quote Char"/>
    <w:basedOn w:val="DefaultParagraphFont"/>
    <w:link w:val="Quote"/>
    <w:uiPriority w:val="29"/>
    <w:rsid w:val="008035BA"/>
    <w:rPr>
      <w:i/>
      <w:iCs/>
      <w:color w:val="404040" w:themeColor="text1" w:themeTint="BF"/>
    </w:rPr>
  </w:style>
  <w:style w:type="paragraph" w:styleId="ListParagraph">
    <w:name w:val="List Paragraph"/>
    <w:basedOn w:val="Normal"/>
    <w:uiPriority w:val="34"/>
    <w:qFormat/>
    <w:rsid w:val="008035BA"/>
    <w:pPr>
      <w:ind w:left="720"/>
      <w:contextualSpacing/>
    </w:pPr>
  </w:style>
  <w:style w:type="character" w:styleId="IntenseEmphasis">
    <w:name w:val="Intense Emphasis"/>
    <w:basedOn w:val="DefaultParagraphFont"/>
    <w:uiPriority w:val="21"/>
    <w:qFormat/>
    <w:rsid w:val="008035BA"/>
    <w:rPr>
      <w:i/>
      <w:iCs/>
      <w:color w:val="2F5496" w:themeColor="accent1" w:themeShade="BF"/>
    </w:rPr>
  </w:style>
  <w:style w:type="paragraph" w:styleId="IntenseQuote">
    <w:name w:val="Intense Quote"/>
    <w:basedOn w:val="Normal"/>
    <w:next w:val="Normal"/>
    <w:link w:val="IntenseQuoteChar"/>
    <w:uiPriority w:val="30"/>
    <w:qFormat/>
    <w:rsid w:val="008035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35BA"/>
    <w:rPr>
      <w:i/>
      <w:iCs/>
      <w:color w:val="2F5496" w:themeColor="accent1" w:themeShade="BF"/>
    </w:rPr>
  </w:style>
  <w:style w:type="character" w:styleId="IntenseReference">
    <w:name w:val="Intense Reference"/>
    <w:basedOn w:val="DefaultParagraphFont"/>
    <w:uiPriority w:val="32"/>
    <w:qFormat/>
    <w:rsid w:val="008035BA"/>
    <w:rPr>
      <w:b/>
      <w:bCs/>
      <w:smallCaps/>
      <w:color w:val="2F5496" w:themeColor="accent1" w:themeShade="BF"/>
      <w:spacing w:val="5"/>
    </w:rPr>
  </w:style>
  <w:style w:type="character" w:styleId="Hyperlink">
    <w:name w:val="Hyperlink"/>
    <w:basedOn w:val="DefaultParagraphFont"/>
    <w:uiPriority w:val="99"/>
    <w:unhideWhenUsed/>
    <w:rsid w:val="000D45E4"/>
    <w:rPr>
      <w:color w:val="0563C1" w:themeColor="hyperlink"/>
      <w:u w:val="single"/>
    </w:rPr>
  </w:style>
  <w:style w:type="character" w:styleId="UnresolvedMention">
    <w:name w:val="Unresolved Mention"/>
    <w:basedOn w:val="DefaultParagraphFont"/>
    <w:uiPriority w:val="99"/>
    <w:semiHidden/>
    <w:unhideWhenUsed/>
    <w:rsid w:val="000D45E4"/>
    <w:rPr>
      <w:color w:val="605E5C"/>
      <w:shd w:val="clear" w:color="auto" w:fill="E1DFDD"/>
    </w:rPr>
  </w:style>
  <w:style w:type="paragraph" w:styleId="NormalWeb">
    <w:name w:val="Normal (Web)"/>
    <w:basedOn w:val="Normal"/>
    <w:uiPriority w:val="99"/>
    <w:semiHidden/>
    <w:unhideWhenUsed/>
    <w:rsid w:val="005B63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B6385"/>
    <w:rPr>
      <w:b/>
      <w:bCs/>
    </w:rPr>
  </w:style>
  <w:style w:type="paragraph" w:styleId="Footer">
    <w:name w:val="footer"/>
    <w:basedOn w:val="Normal"/>
    <w:link w:val="FooterChar"/>
    <w:uiPriority w:val="99"/>
    <w:unhideWhenUsed/>
    <w:rsid w:val="002152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2E2"/>
  </w:style>
  <w:style w:type="character" w:styleId="PageNumber">
    <w:name w:val="page number"/>
    <w:basedOn w:val="DefaultParagraphFont"/>
    <w:uiPriority w:val="99"/>
    <w:semiHidden/>
    <w:unhideWhenUsed/>
    <w:rsid w:val="002152E2"/>
  </w:style>
  <w:style w:type="paragraph" w:styleId="Header">
    <w:name w:val="header"/>
    <w:basedOn w:val="Normal"/>
    <w:link w:val="HeaderChar"/>
    <w:uiPriority w:val="99"/>
    <w:semiHidden/>
    <w:unhideWhenUsed/>
    <w:rsid w:val="006904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0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448233">
      <w:bodyDiv w:val="1"/>
      <w:marLeft w:val="0"/>
      <w:marRight w:val="0"/>
      <w:marTop w:val="0"/>
      <w:marBottom w:val="0"/>
      <w:divBdr>
        <w:top w:val="none" w:sz="0" w:space="0" w:color="auto"/>
        <w:left w:val="none" w:sz="0" w:space="0" w:color="auto"/>
        <w:bottom w:val="none" w:sz="0" w:space="0" w:color="auto"/>
        <w:right w:val="none" w:sz="0" w:space="0" w:color="auto"/>
      </w:divBdr>
    </w:div>
    <w:div w:id="269288210">
      <w:bodyDiv w:val="1"/>
      <w:marLeft w:val="0"/>
      <w:marRight w:val="0"/>
      <w:marTop w:val="0"/>
      <w:marBottom w:val="0"/>
      <w:divBdr>
        <w:top w:val="none" w:sz="0" w:space="0" w:color="auto"/>
        <w:left w:val="none" w:sz="0" w:space="0" w:color="auto"/>
        <w:bottom w:val="none" w:sz="0" w:space="0" w:color="auto"/>
        <w:right w:val="none" w:sz="0" w:space="0" w:color="auto"/>
      </w:divBdr>
    </w:div>
    <w:div w:id="292366135">
      <w:bodyDiv w:val="1"/>
      <w:marLeft w:val="0"/>
      <w:marRight w:val="0"/>
      <w:marTop w:val="0"/>
      <w:marBottom w:val="0"/>
      <w:divBdr>
        <w:top w:val="none" w:sz="0" w:space="0" w:color="auto"/>
        <w:left w:val="none" w:sz="0" w:space="0" w:color="auto"/>
        <w:bottom w:val="none" w:sz="0" w:space="0" w:color="auto"/>
        <w:right w:val="none" w:sz="0" w:space="0" w:color="auto"/>
      </w:divBdr>
    </w:div>
    <w:div w:id="638269505">
      <w:bodyDiv w:val="1"/>
      <w:marLeft w:val="0"/>
      <w:marRight w:val="0"/>
      <w:marTop w:val="0"/>
      <w:marBottom w:val="0"/>
      <w:divBdr>
        <w:top w:val="none" w:sz="0" w:space="0" w:color="auto"/>
        <w:left w:val="none" w:sz="0" w:space="0" w:color="auto"/>
        <w:bottom w:val="none" w:sz="0" w:space="0" w:color="auto"/>
        <w:right w:val="none" w:sz="0" w:space="0" w:color="auto"/>
      </w:divBdr>
    </w:div>
    <w:div w:id="862478884">
      <w:bodyDiv w:val="1"/>
      <w:marLeft w:val="0"/>
      <w:marRight w:val="0"/>
      <w:marTop w:val="0"/>
      <w:marBottom w:val="0"/>
      <w:divBdr>
        <w:top w:val="none" w:sz="0" w:space="0" w:color="auto"/>
        <w:left w:val="none" w:sz="0" w:space="0" w:color="auto"/>
        <w:bottom w:val="none" w:sz="0" w:space="0" w:color="auto"/>
        <w:right w:val="none" w:sz="0" w:space="0" w:color="auto"/>
      </w:divBdr>
    </w:div>
    <w:div w:id="1999073845">
      <w:bodyDiv w:val="1"/>
      <w:marLeft w:val="0"/>
      <w:marRight w:val="0"/>
      <w:marTop w:val="0"/>
      <w:marBottom w:val="0"/>
      <w:divBdr>
        <w:top w:val="none" w:sz="0" w:space="0" w:color="auto"/>
        <w:left w:val="none" w:sz="0" w:space="0" w:color="auto"/>
        <w:bottom w:val="none" w:sz="0" w:space="0" w:color="auto"/>
        <w:right w:val="none" w:sz="0" w:space="0" w:color="auto"/>
      </w:divBdr>
    </w:div>
    <w:div w:id="207870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pipchu/sales-2020-202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ECAF6-1CB3-2748-865A-687FD178E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Links>
    <vt:vector size="6" baseType="variant">
      <vt:variant>
        <vt:i4>2228278</vt:i4>
      </vt:variant>
      <vt:variant>
        <vt:i4>0</vt:i4>
      </vt:variant>
      <vt:variant>
        <vt:i4>0</vt:i4>
      </vt:variant>
      <vt:variant>
        <vt:i4>5</vt:i4>
      </vt:variant>
      <vt:variant>
        <vt:lpwstr>https://www.kaggle.com/datasets/pipchu/sales-2020-2021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Gurumanchi, Sai Kalyan</dc:creator>
  <cp:keywords/>
  <dc:description/>
  <cp:lastModifiedBy>Gurumanchi, Sai Kalyan</cp:lastModifiedBy>
  <cp:revision>23</cp:revision>
  <dcterms:created xsi:type="dcterms:W3CDTF">2024-08-09T14:04:00Z</dcterms:created>
  <dcterms:modified xsi:type="dcterms:W3CDTF">2024-08-09T20:45:00Z</dcterms:modified>
</cp:coreProperties>
</file>