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C23E" w14:textId="77777777" w:rsidR="006578C4" w:rsidRPr="00125D82" w:rsidRDefault="006578C4" w:rsidP="006578C4">
      <w:pPr>
        <w:rPr>
          <w:rFonts w:ascii="Times New Roman" w:hAnsi="Times New Roman" w:cs="Times New Roman"/>
          <w:b/>
          <w:bCs/>
        </w:rPr>
      </w:pPr>
      <w:r w:rsidRPr="00125D82">
        <w:rPr>
          <w:rFonts w:ascii="Times New Roman" w:hAnsi="Times New Roman" w:cs="Times New Roman"/>
          <w:b/>
          <w:bCs/>
        </w:rPr>
        <w:t>3.1 Implement a MATLAB function to plot the Airy disk.</w:t>
      </w:r>
    </w:p>
    <w:p w14:paraId="4F3D8363" w14:textId="77777777" w:rsidR="006578C4" w:rsidRPr="00125D82" w:rsidRDefault="00EB3AA7" w:rsidP="006578C4">
      <w:pPr>
        <w:rPr>
          <w:rFonts w:ascii="Times New Roman" w:hAnsi="Times New Roman" w:cs="Times New Roman"/>
          <w:bCs/>
          <w:u w:val="single"/>
        </w:rPr>
      </w:pPr>
      <w:r w:rsidRPr="00125D82">
        <w:rPr>
          <w:rFonts w:ascii="Times New Roman" w:hAnsi="Times New Roman" w:cs="Times New Roman"/>
          <w:bCs/>
          <w:u w:val="single"/>
        </w:rPr>
        <w:t>Code execution Instruction:</w:t>
      </w:r>
    </w:p>
    <w:p w14:paraId="05E65605" w14:textId="77777777" w:rsidR="00EB3AA7" w:rsidRPr="00125D82" w:rsidRDefault="00EB3AA7" w:rsidP="00EB3AA7">
      <w:pPr>
        <w:pStyle w:val="ListParagraph"/>
        <w:numPr>
          <w:ilvl w:val="0"/>
          <w:numId w:val="2"/>
        </w:numPr>
        <w:rPr>
          <w:rFonts w:ascii="Times New Roman" w:hAnsi="Times New Roman" w:cs="Times New Roman"/>
          <w:bCs/>
          <w:u w:val="single"/>
        </w:rPr>
      </w:pPr>
      <w:r w:rsidRPr="00125D82">
        <w:rPr>
          <w:rFonts w:ascii="Times New Roman" w:hAnsi="Times New Roman" w:cs="Times New Roman"/>
          <w:bCs/>
        </w:rPr>
        <w:t>Run MATLAB script titled (qsn3part1.m) to generate all the Airy disk plots on a single figure handle (in different colors).</w:t>
      </w:r>
    </w:p>
    <w:p w14:paraId="707EA441" w14:textId="77777777" w:rsidR="00EB3AA7" w:rsidRPr="00125D82" w:rsidRDefault="00EB3AA7" w:rsidP="00EB3AA7">
      <w:pPr>
        <w:pStyle w:val="ListParagraph"/>
        <w:rPr>
          <w:rFonts w:ascii="Times New Roman" w:hAnsi="Times New Roman" w:cs="Times New Roman"/>
          <w:bCs/>
        </w:rPr>
      </w:pPr>
    </w:p>
    <w:p w14:paraId="4570326C" w14:textId="0E5E10A7" w:rsidR="00EB3AA7" w:rsidRPr="00125D82" w:rsidRDefault="00B14039" w:rsidP="00EB3AA7">
      <w:pPr>
        <w:pStyle w:val="ListParagraph"/>
        <w:rPr>
          <w:rFonts w:ascii="Times New Roman" w:hAnsi="Times New Roman" w:cs="Times New Roman"/>
          <w:bCs/>
        </w:rPr>
      </w:pPr>
      <w:r w:rsidRPr="00125D82">
        <w:rPr>
          <w:rFonts w:ascii="Times New Roman" w:hAnsi="Times New Roman" w:cs="Times New Roman"/>
          <w:b/>
          <w:bCs/>
        </w:rPr>
        <w:t>Note:</w:t>
      </w:r>
      <w:r w:rsidRPr="00125D82">
        <w:rPr>
          <w:rFonts w:ascii="Times New Roman" w:hAnsi="Times New Roman" w:cs="Times New Roman"/>
          <w:bCs/>
        </w:rPr>
        <w:t xml:space="preserve"> </w:t>
      </w:r>
      <w:r w:rsidR="00EB3AA7" w:rsidRPr="00125D82">
        <w:rPr>
          <w:rFonts w:ascii="Times New Roman" w:hAnsi="Times New Roman" w:cs="Times New Roman"/>
          <w:bCs/>
        </w:rPr>
        <w:t xml:space="preserve">The function “PlotAirydisk(lambda, NA)” computes the </w:t>
      </w:r>
      <w:r w:rsidR="002E7C38" w:rsidRPr="00125D82">
        <w:rPr>
          <w:rFonts w:ascii="Times New Roman" w:hAnsi="Times New Roman" w:cs="Times New Roman"/>
          <w:bCs/>
        </w:rPr>
        <w:t>spatial i</w:t>
      </w:r>
      <w:r w:rsidR="00EB3AA7" w:rsidRPr="00125D82">
        <w:rPr>
          <w:rFonts w:ascii="Times New Roman" w:hAnsi="Times New Roman" w:cs="Times New Roman"/>
          <w:bCs/>
        </w:rPr>
        <w:t>ntensi</w:t>
      </w:r>
      <w:r w:rsidR="002E7C38" w:rsidRPr="00125D82">
        <w:rPr>
          <w:rFonts w:ascii="Times New Roman" w:hAnsi="Times New Roman" w:cs="Times New Roman"/>
          <w:bCs/>
        </w:rPr>
        <w:t xml:space="preserve">ty values after passing through a circular aperture, with the wavelength of light (lambda) and Numerical aperture(NA) as the inputs. </w:t>
      </w:r>
    </w:p>
    <w:p w14:paraId="64A32C87" w14:textId="060FDA8A" w:rsidR="005E31FB" w:rsidRPr="00125D82" w:rsidRDefault="005E31FB" w:rsidP="00AC183F">
      <w:pPr>
        <w:rPr>
          <w:rFonts w:ascii="Times New Roman" w:hAnsi="Times New Roman" w:cs="Times New Roman"/>
          <w:bCs/>
          <w:u w:val="single"/>
        </w:rPr>
      </w:pPr>
      <w:r w:rsidRPr="00125D82">
        <w:rPr>
          <w:rFonts w:ascii="Times New Roman" w:hAnsi="Times New Roman" w:cs="Times New Roman"/>
          <w:bCs/>
          <w:u w:val="single"/>
        </w:rPr>
        <w:t>Mathematical background:</w:t>
      </w:r>
    </w:p>
    <w:p w14:paraId="4887352D" w14:textId="0F9148EB" w:rsidR="005E31FB" w:rsidRPr="00125D82" w:rsidRDefault="005E31FB" w:rsidP="00AC183F">
      <w:pPr>
        <w:rPr>
          <w:rFonts w:ascii="Times New Roman" w:hAnsi="Times New Roman" w:cs="Times New Roman"/>
          <w:bCs/>
        </w:rPr>
      </w:pPr>
      <w:r w:rsidRPr="00125D82">
        <w:rPr>
          <w:rFonts w:ascii="Times New Roman" w:hAnsi="Times New Roman" w:cs="Times New Roman"/>
          <w:bCs/>
        </w:rPr>
        <w:t xml:space="preserve">The intensity of an airy disk </w:t>
      </w:r>
      <w:r w:rsidR="00125D82" w:rsidRPr="00125D82">
        <w:rPr>
          <w:rFonts w:ascii="Times New Roman" w:hAnsi="Times New Roman" w:cs="Times New Roman"/>
          <w:bCs/>
        </w:rPr>
        <w:t xml:space="preserve">is calculated by solving the first order Bessel’s function. </w:t>
      </w:r>
    </w:p>
    <w:p w14:paraId="3846CF73" w14:textId="60A586BE" w:rsidR="00125D82" w:rsidRPr="00125D82" w:rsidRDefault="00125D82" w:rsidP="00AC183F">
      <w:pPr>
        <w:rPr>
          <w:rFonts w:ascii="Times New Roman" w:eastAsiaTheme="minorEastAsia" w:hAnsi="Times New Roman" w:cs="Times New Roman"/>
          <w:bCs/>
        </w:rPr>
      </w:pPr>
      <m:oMathPara>
        <m:oMath>
          <m:r>
            <w:rPr>
              <w:rFonts w:ascii="Cambria Math" w:hAnsi="Cambria Math" w:cs="Times New Roman"/>
            </w:rPr>
            <m:t>I=</m:t>
          </m:r>
          <m:sSup>
            <m:sSupPr>
              <m:ctrlPr>
                <w:rPr>
                  <w:rFonts w:ascii="Cambria Math" w:hAnsi="Cambria Math" w:cs="Times New Roman"/>
                  <w:bCs/>
                  <w:i/>
                </w:rPr>
              </m:ctrlPr>
            </m:sSupPr>
            <m:e>
              <m:d>
                <m:dPr>
                  <m:ctrlPr>
                    <w:rPr>
                      <w:rFonts w:ascii="Cambria Math" w:hAnsi="Cambria Math" w:cs="Times New Roman"/>
                      <w:bCs/>
                      <w:i/>
                    </w:rPr>
                  </m:ctrlPr>
                </m:dPr>
                <m:e>
                  <m:f>
                    <m:fPr>
                      <m:ctrlPr>
                        <w:rPr>
                          <w:rFonts w:ascii="Cambria Math" w:hAnsi="Cambria Math" w:cs="Times New Roman"/>
                          <w:bCs/>
                          <w:i/>
                        </w:rPr>
                      </m:ctrlPr>
                    </m:fPr>
                    <m:num>
                      <m:r>
                        <w:rPr>
                          <w:rFonts w:ascii="Cambria Math" w:hAnsi="Cambria Math" w:cs="Times New Roman"/>
                        </w:rPr>
                        <m:t>2</m:t>
                      </m:r>
                      <m:sSub>
                        <m:sSubPr>
                          <m:ctrlPr>
                            <w:rPr>
                              <w:rFonts w:ascii="Cambria Math" w:hAnsi="Cambria Math" w:cs="Times New Roman"/>
                              <w:bCs/>
                              <w:i/>
                            </w:rPr>
                          </m:ctrlPr>
                        </m:sSubPr>
                        <m:e>
                          <m:r>
                            <w:rPr>
                              <w:rFonts w:ascii="Cambria Math" w:hAnsi="Cambria Math" w:cs="Times New Roman"/>
                            </w:rPr>
                            <m:t>J</m:t>
                          </m:r>
                        </m:e>
                        <m:sub>
                          <m:r>
                            <w:rPr>
                              <w:rFonts w:ascii="Cambria Math" w:hAnsi="Cambria Math" w:cs="Times New Roman"/>
                            </w:rPr>
                            <m:t>1</m:t>
                          </m:r>
                        </m:sub>
                      </m:sSub>
                      <m:d>
                        <m:dPr>
                          <m:ctrlPr>
                            <w:rPr>
                              <w:rFonts w:ascii="Cambria Math" w:hAnsi="Cambria Math" w:cs="Times New Roman"/>
                              <w:bCs/>
                              <w:i/>
                            </w:rPr>
                          </m:ctrlPr>
                        </m:dPr>
                        <m:e>
                          <m:r>
                            <w:rPr>
                              <w:rFonts w:ascii="Cambria Math" w:hAnsi="Cambria Math" w:cs="Times New Roman"/>
                            </w:rPr>
                            <m:t>x</m:t>
                          </m:r>
                        </m:e>
                      </m:d>
                    </m:num>
                    <m:den>
                      <m:r>
                        <w:rPr>
                          <w:rFonts w:ascii="Cambria Math" w:hAnsi="Cambria Math" w:cs="Times New Roman"/>
                        </w:rPr>
                        <m:t>x</m:t>
                      </m:r>
                    </m:den>
                  </m:f>
                </m:e>
              </m:d>
            </m:e>
            <m:sup>
              <m:r>
                <w:rPr>
                  <w:rFonts w:ascii="Cambria Math" w:hAnsi="Cambria Math" w:cs="Times New Roman"/>
                </w:rPr>
                <m:t>2</m:t>
              </m:r>
            </m:sup>
          </m:sSup>
        </m:oMath>
      </m:oMathPara>
    </w:p>
    <w:p w14:paraId="1DDAC0C1" w14:textId="77777777" w:rsidR="00125D82" w:rsidRPr="00125D82" w:rsidRDefault="00125D82" w:rsidP="00AC183F">
      <w:pPr>
        <w:rPr>
          <w:rFonts w:ascii="Times New Roman" w:eastAsiaTheme="minorEastAsia" w:hAnsi="Times New Roman" w:cs="Times New Roman"/>
          <w:bCs/>
        </w:rPr>
      </w:pPr>
      <w:r w:rsidRPr="00125D82">
        <w:rPr>
          <w:rFonts w:ascii="Times New Roman" w:eastAsiaTheme="minorEastAsia" w:hAnsi="Times New Roman" w:cs="Times New Roman"/>
          <w:bCs/>
        </w:rPr>
        <w:t xml:space="preserve">where, </w:t>
      </w:r>
      <m:oMath>
        <m:r>
          <w:rPr>
            <w:rFonts w:ascii="Cambria Math" w:eastAsiaTheme="minorEastAsia" w:hAnsi="Cambria Math" w:cs="Times New Roman"/>
          </w:rPr>
          <m:t>x=</m:t>
        </m:r>
        <m:f>
          <m:fPr>
            <m:ctrlPr>
              <w:rPr>
                <w:rFonts w:ascii="Cambria Math" w:eastAsiaTheme="minorEastAsia" w:hAnsi="Cambria Math" w:cs="Times New Roman"/>
                <w:bCs/>
                <w:i/>
              </w:rPr>
            </m:ctrlPr>
          </m:fPr>
          <m:num>
            <m:r>
              <w:rPr>
                <w:rFonts w:ascii="Cambria Math" w:eastAsiaTheme="minorEastAsia" w:hAnsi="Cambria Math" w:cs="Times New Roman"/>
              </w:rPr>
              <m:t>2*π</m:t>
            </m:r>
          </m:num>
          <m:den>
            <m:r>
              <w:rPr>
                <w:rFonts w:ascii="Cambria Math" w:eastAsiaTheme="minorEastAsia" w:hAnsi="Cambria Math" w:cs="Times New Roman"/>
              </w:rPr>
              <m:t>λ</m:t>
            </m:r>
          </m:den>
        </m:f>
        <m:r>
          <w:rPr>
            <w:rFonts w:ascii="Cambria Math" w:eastAsiaTheme="minorEastAsia" w:hAnsi="Cambria Math" w:cs="Times New Roman"/>
          </w:rPr>
          <m:t>*a*</m:t>
        </m:r>
        <m:func>
          <m:funcPr>
            <m:ctrlPr>
              <w:rPr>
                <w:rFonts w:ascii="Cambria Math" w:eastAsiaTheme="minorEastAsia" w:hAnsi="Cambria Math" w:cs="Times New Roman"/>
                <w:bCs/>
              </w:rPr>
            </m:ctrlPr>
          </m:funcPr>
          <m:fName>
            <m:r>
              <m:rPr>
                <m:sty m:val="p"/>
              </m:rPr>
              <w:rPr>
                <w:rFonts w:ascii="Cambria Math" w:eastAsiaTheme="minorEastAsia" w:hAnsi="Cambria Math" w:cs="Times New Roman"/>
              </w:rPr>
              <m:t>sin</m:t>
            </m:r>
            <m:ctrlPr>
              <w:rPr>
                <w:rFonts w:ascii="Cambria Math" w:eastAsiaTheme="minorEastAsia" w:hAnsi="Cambria Math" w:cs="Times New Roman"/>
                <w:bCs/>
                <w:i/>
              </w:rPr>
            </m:ctrlPr>
          </m:fName>
          <m:e>
            <m:d>
              <m:dPr>
                <m:ctrlPr>
                  <w:rPr>
                    <w:rFonts w:ascii="Cambria Math" w:eastAsiaTheme="minorEastAsia" w:hAnsi="Cambria Math" w:cs="Times New Roman"/>
                    <w:bCs/>
                    <w:i/>
                  </w:rPr>
                </m:ctrlPr>
              </m:dPr>
              <m:e>
                <m:r>
                  <w:rPr>
                    <w:rFonts w:ascii="Cambria Math" w:eastAsiaTheme="minorEastAsia" w:hAnsi="Cambria Math" w:cs="Times New Roman"/>
                  </w:rPr>
                  <m:t>θ</m:t>
                </m:r>
              </m:e>
            </m:d>
          </m:e>
        </m:func>
        <m:r>
          <w:rPr>
            <w:rFonts w:ascii="Cambria Math" w:eastAsiaTheme="minorEastAsia" w:hAnsi="Cambria Math" w:cs="Times New Roman"/>
          </w:rPr>
          <w:tab/>
        </m:r>
        <m:r>
          <w:rPr>
            <w:rFonts w:ascii="Cambria Math" w:eastAsiaTheme="minorEastAsia" w:hAnsi="Cambria Math" w:cs="Times New Roman"/>
          </w:rPr>
          <m:t>;</m:t>
        </m:r>
      </m:oMath>
    </w:p>
    <w:p w14:paraId="1C08A793" w14:textId="77777777" w:rsidR="00125D82" w:rsidRPr="00125D82" w:rsidRDefault="00125D82" w:rsidP="00AC183F">
      <w:pPr>
        <w:rPr>
          <w:rFonts w:ascii="Times New Roman" w:eastAsiaTheme="minorEastAsia" w:hAnsi="Times New Roman" w:cs="Times New Roman"/>
          <w:bCs/>
        </w:rPr>
      </w:pPr>
      <m:oMath>
        <m:r>
          <w:rPr>
            <w:rFonts w:ascii="Cambria Math" w:eastAsiaTheme="minorEastAsia" w:hAnsi="Cambria Math" w:cs="Times New Roman"/>
          </w:rPr>
          <m:t xml:space="preserve"> </m:t>
        </m:r>
        <m:r>
          <w:rPr>
            <w:rFonts w:ascii="Cambria Math" w:eastAsiaTheme="minorEastAsia" w:hAnsi="Cambria Math" w:cs="Times New Roman"/>
          </w:rPr>
          <m:t>λ is wavelengt</m:t>
        </m:r>
        <m:r>
          <w:rPr>
            <w:rFonts w:ascii="Cambria Math" w:eastAsiaTheme="minorEastAsia" w:hAnsi="Cambria Math" w:cs="Times New Roman"/>
          </w:rPr>
          <m:t>h</m:t>
        </m:r>
      </m:oMath>
      <w:r w:rsidRPr="00125D82">
        <w:rPr>
          <w:rFonts w:ascii="Times New Roman" w:eastAsiaTheme="minorEastAsia" w:hAnsi="Times New Roman" w:cs="Times New Roman"/>
          <w:bCs/>
        </w:rPr>
        <w:t>;</w:t>
      </w:r>
      <w:bookmarkStart w:id="0" w:name="_GoBack"/>
      <w:bookmarkEnd w:id="0"/>
    </w:p>
    <w:p w14:paraId="3E1CF554" w14:textId="13116D4D" w:rsidR="00125D82" w:rsidRPr="00125D82" w:rsidRDefault="00125D82" w:rsidP="00AC183F">
      <w:pPr>
        <w:rPr>
          <w:rFonts w:ascii="Times New Roman" w:eastAsiaTheme="minorEastAsia" w:hAnsi="Times New Roman" w:cs="Times New Roman"/>
          <w:bCs/>
        </w:rPr>
      </w:pPr>
      <w:r w:rsidRPr="00125D82">
        <w:rPr>
          <w:rFonts w:ascii="Times New Roman" w:eastAsiaTheme="minorEastAsia" w:hAnsi="Times New Roman" w:cs="Times New Roman"/>
          <w:bCs/>
        </w:rPr>
        <w:t xml:space="preserve"> </w:t>
      </w:r>
      <m:oMath>
        <m:r>
          <w:rPr>
            <w:rFonts w:ascii="Cambria Math" w:eastAsiaTheme="minorEastAsia" w:hAnsi="Cambria Math" w:cs="Times New Roman"/>
          </w:rPr>
          <m:t xml:space="preserve">a is aperture, </m:t>
        </m:r>
      </m:oMath>
    </w:p>
    <w:p w14:paraId="64670972" w14:textId="1FAB6EBD" w:rsidR="00125D82" w:rsidRPr="00125D82" w:rsidRDefault="00125D82" w:rsidP="00AC183F">
      <w:pPr>
        <w:rPr>
          <w:rFonts w:ascii="Times New Roman" w:eastAsiaTheme="minorEastAsia" w:hAnsi="Times New Roman" w:cs="Times New Roman"/>
          <w:bCs/>
        </w:rPr>
      </w:pPr>
      <m:oMathPara>
        <m:oMathParaPr>
          <m:jc m:val="left"/>
        </m:oMathParaPr>
        <m:oMath>
          <m:r>
            <w:rPr>
              <w:rFonts w:ascii="Cambria Math" w:eastAsiaTheme="minorEastAsia" w:hAnsi="Cambria Math" w:cs="Times New Roman"/>
            </w:rPr>
            <m:t xml:space="preserve">θ is the angle between the distance </m:t>
          </m:r>
          <m:r>
            <w:rPr>
              <w:rFonts w:ascii="Cambria Math" w:eastAsiaTheme="minorEastAsia" w:hAnsi="Cambria Math" w:cs="Times New Roman"/>
            </w:rPr>
            <m:t>between</m:t>
          </m:r>
          <m:r>
            <w:rPr>
              <w:rFonts w:ascii="Cambria Math" w:eastAsiaTheme="minorEastAsia" w:hAnsi="Cambria Math" w:cs="Times New Roman"/>
            </w:rPr>
            <m:t xml:space="preserve"> the </m:t>
          </m:r>
          <m:r>
            <w:rPr>
              <w:rFonts w:ascii="Cambria Math" w:eastAsiaTheme="minorEastAsia" w:hAnsi="Cambria Math" w:cs="Times New Roman"/>
            </w:rPr>
            <m:t xml:space="preserve">screen to circular aperture </m:t>
          </m:r>
          <m:r>
            <w:rPr>
              <w:rFonts w:ascii="Cambria Math" w:eastAsiaTheme="minorEastAsia" w:hAnsi="Cambria Math" w:cs="Times New Roman"/>
            </w:rPr>
            <m:t>and</m:t>
          </m:r>
          <m:r>
            <w:rPr>
              <w:rFonts w:ascii="Cambria Math" w:eastAsiaTheme="minorEastAsia" w:hAnsi="Cambria Math" w:cs="Times New Roman"/>
            </w:rPr>
            <m:t xml:space="preserve"> the point on the screen</m:t>
          </m:r>
        </m:oMath>
      </m:oMathPara>
    </w:p>
    <w:p w14:paraId="21352630" w14:textId="77777777" w:rsidR="00125D82" w:rsidRPr="00125D82" w:rsidRDefault="00125D82" w:rsidP="00AC183F">
      <w:pPr>
        <w:rPr>
          <w:rFonts w:ascii="Times New Roman" w:hAnsi="Times New Roman" w:cs="Times New Roman"/>
          <w:bCs/>
          <w:u w:val="single"/>
        </w:rPr>
      </w:pPr>
    </w:p>
    <w:p w14:paraId="2070754A" w14:textId="3F001B08" w:rsidR="00AC183F" w:rsidRPr="00125D82" w:rsidRDefault="00AC183F" w:rsidP="00AC183F">
      <w:pPr>
        <w:rPr>
          <w:rFonts w:ascii="Times New Roman" w:hAnsi="Times New Roman" w:cs="Times New Roman"/>
          <w:bCs/>
          <w:u w:val="single"/>
        </w:rPr>
      </w:pPr>
      <w:r w:rsidRPr="00125D82">
        <w:rPr>
          <w:rFonts w:ascii="Times New Roman" w:hAnsi="Times New Roman" w:cs="Times New Roman"/>
          <w:bCs/>
          <w:u w:val="single"/>
        </w:rPr>
        <w:t>Results:</w:t>
      </w:r>
    </w:p>
    <w:p w14:paraId="3FC9D1CF" w14:textId="77777777" w:rsidR="00125D82" w:rsidRPr="00125D82" w:rsidRDefault="00125D82" w:rsidP="00AC183F">
      <w:pPr>
        <w:rPr>
          <w:rFonts w:ascii="Times New Roman" w:hAnsi="Times New Roman" w:cs="Times New Roman"/>
          <w:bCs/>
          <w:u w:val="single"/>
        </w:rPr>
      </w:pPr>
    </w:p>
    <w:p w14:paraId="30772567" w14:textId="4D735CD2" w:rsidR="00AC183F" w:rsidRPr="00125D82" w:rsidRDefault="00ED083E" w:rsidP="00AC183F">
      <w:pPr>
        <w:rPr>
          <w:rFonts w:ascii="Times New Roman" w:hAnsi="Times New Roman" w:cs="Times New Roman"/>
          <w:bCs/>
        </w:rPr>
      </w:pPr>
      <w:r w:rsidRPr="00125D82">
        <w:rPr>
          <w:rFonts w:ascii="Times New Roman" w:hAnsi="Times New Roman" w:cs="Times New Roman"/>
          <w:bCs/>
          <w:noProof/>
        </w:rPr>
        <w:lastRenderedPageBreak/>
        <w:drawing>
          <wp:anchor distT="0" distB="0" distL="114300" distR="114300" simplePos="0" relativeHeight="251658240" behindDoc="0" locked="0" layoutInCell="1" allowOverlap="1" wp14:anchorId="556386C9" wp14:editId="255AA843">
            <wp:simplePos x="0" y="0"/>
            <wp:positionH relativeFrom="margin">
              <wp:align>center</wp:align>
            </wp:positionH>
            <wp:positionV relativeFrom="paragraph">
              <wp:posOffset>454025</wp:posOffset>
            </wp:positionV>
            <wp:extent cx="6708189" cy="44291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sn3part1.png"/>
                    <pic:cNvPicPr/>
                  </pic:nvPicPr>
                  <pic:blipFill>
                    <a:blip r:embed="rId5">
                      <a:extLst>
                        <a:ext uri="{28A0092B-C50C-407E-A947-70E740481C1C}">
                          <a14:useLocalDpi xmlns:a14="http://schemas.microsoft.com/office/drawing/2010/main" val="0"/>
                        </a:ext>
                      </a:extLst>
                    </a:blip>
                    <a:stretch>
                      <a:fillRect/>
                    </a:stretch>
                  </pic:blipFill>
                  <pic:spPr>
                    <a:xfrm>
                      <a:off x="0" y="0"/>
                      <a:ext cx="6708189" cy="4429125"/>
                    </a:xfrm>
                    <a:prstGeom prst="rect">
                      <a:avLst/>
                    </a:prstGeom>
                  </pic:spPr>
                </pic:pic>
              </a:graphicData>
            </a:graphic>
          </wp:anchor>
        </w:drawing>
      </w:r>
      <w:r w:rsidR="00AC183F" w:rsidRPr="00125D82">
        <w:rPr>
          <w:rFonts w:ascii="Times New Roman" w:hAnsi="Times New Roman" w:cs="Times New Roman"/>
          <w:bCs/>
        </w:rPr>
        <w:t xml:space="preserve">The plot of airy disks with different wavelength and Numerical aperture combinations are as follows: </w:t>
      </w:r>
    </w:p>
    <w:p w14:paraId="604665D1" w14:textId="70899C99" w:rsidR="00AC183F" w:rsidRPr="00125D82" w:rsidRDefault="00ED083E" w:rsidP="00AC183F">
      <w:pPr>
        <w:rPr>
          <w:rFonts w:ascii="Times New Roman" w:hAnsi="Times New Roman" w:cs="Times New Roman"/>
          <w:bCs/>
        </w:rPr>
      </w:pPr>
      <w:r w:rsidRPr="00125D82">
        <w:rPr>
          <w:rFonts w:ascii="Times New Roman" w:hAnsi="Times New Roman" w:cs="Times New Roman"/>
          <w:bCs/>
        </w:rPr>
        <w:t>From the plot above, it’s clearly evident that the incident light wavelength and nume</w:t>
      </w:r>
      <w:r w:rsidR="001F1DAD" w:rsidRPr="00125D82">
        <w:rPr>
          <w:rFonts w:ascii="Times New Roman" w:hAnsi="Times New Roman" w:cs="Times New Roman"/>
          <w:bCs/>
        </w:rPr>
        <w:t>rical aperture of the microscope</w:t>
      </w:r>
      <w:r w:rsidRPr="00125D82">
        <w:rPr>
          <w:rFonts w:ascii="Times New Roman" w:hAnsi="Times New Roman" w:cs="Times New Roman"/>
          <w:bCs/>
        </w:rPr>
        <w:t>, influence</w:t>
      </w:r>
      <w:r w:rsidR="0061486E" w:rsidRPr="00125D82">
        <w:rPr>
          <w:rFonts w:ascii="Times New Roman" w:hAnsi="Times New Roman" w:cs="Times New Roman"/>
          <w:bCs/>
        </w:rPr>
        <w:t>s</w:t>
      </w:r>
      <w:r w:rsidRPr="00125D82">
        <w:rPr>
          <w:rFonts w:ascii="Times New Roman" w:hAnsi="Times New Roman" w:cs="Times New Roman"/>
          <w:bCs/>
        </w:rPr>
        <w:t xml:space="preserve"> the radius of the airy disk.</w:t>
      </w:r>
    </w:p>
    <w:p w14:paraId="1E4C1590" w14:textId="35CC6D8E" w:rsidR="001B6359" w:rsidRPr="00125D82" w:rsidRDefault="00F95983" w:rsidP="00AC183F">
      <w:pPr>
        <w:rPr>
          <w:rFonts w:ascii="Times New Roman" w:hAnsi="Times New Roman" w:cs="Times New Roman"/>
          <w:bCs/>
        </w:rPr>
      </w:pPr>
      <w:r w:rsidRPr="00125D82">
        <w:rPr>
          <w:rFonts w:ascii="Times New Roman" w:hAnsi="Times New Roman" w:cs="Times New Roman"/>
          <w:bCs/>
        </w:rPr>
        <w:t xml:space="preserve">On comparing the first 3 </w:t>
      </w:r>
      <w:r w:rsidR="001F1DAD" w:rsidRPr="00125D82">
        <w:rPr>
          <w:rFonts w:ascii="Times New Roman" w:hAnsi="Times New Roman" w:cs="Times New Roman"/>
          <w:bCs/>
        </w:rPr>
        <w:t>cases</w:t>
      </w:r>
      <w:r w:rsidRPr="00125D82">
        <w:rPr>
          <w:rFonts w:ascii="Times New Roman" w:hAnsi="Times New Roman" w:cs="Times New Roman"/>
          <w:bCs/>
        </w:rPr>
        <w:t xml:space="preserve"> (</w:t>
      </w:r>
      <w:r w:rsidR="001F1DAD" w:rsidRPr="00125D82">
        <w:rPr>
          <w:rFonts w:ascii="Times New Roman" w:hAnsi="Times New Roman" w:cs="Times New Roman"/>
          <w:bCs/>
        </w:rPr>
        <w:t xml:space="preserve">as depicted in the </w:t>
      </w:r>
      <w:r w:rsidRPr="00125D82">
        <w:rPr>
          <w:rFonts w:ascii="Times New Roman" w:hAnsi="Times New Roman" w:cs="Times New Roman"/>
          <w:bCs/>
        </w:rPr>
        <w:t>legend), we can see that radius of the airy disk increases, with an increase in wavelength of light (while keeping t</w:t>
      </w:r>
      <w:r w:rsidR="001F1DAD" w:rsidRPr="00125D82">
        <w:rPr>
          <w:rFonts w:ascii="Times New Roman" w:hAnsi="Times New Roman" w:cs="Times New Roman"/>
          <w:bCs/>
        </w:rPr>
        <w:t>he Numerical aperture constant) [from red to blue to green]</w:t>
      </w:r>
      <w:r w:rsidR="005C0BA5" w:rsidRPr="00125D82">
        <w:rPr>
          <w:rFonts w:ascii="Times New Roman" w:hAnsi="Times New Roman" w:cs="Times New Roman"/>
          <w:bCs/>
        </w:rPr>
        <w:t>.</w:t>
      </w:r>
      <w:r w:rsidRPr="00125D82">
        <w:rPr>
          <w:rFonts w:ascii="Times New Roman" w:hAnsi="Times New Roman" w:cs="Times New Roman"/>
          <w:bCs/>
        </w:rPr>
        <w:t xml:space="preserve"> </w:t>
      </w:r>
      <w:r w:rsidR="001B6359" w:rsidRPr="00125D82">
        <w:rPr>
          <w:rFonts w:ascii="Times New Roman" w:hAnsi="Times New Roman" w:cs="Times New Roman"/>
          <w:bCs/>
        </w:rPr>
        <w:t>Along with that, we can see that radius of the airy disk increases linearly with an increase in wavelength (can be proved quantitatively, as well). This shows that the radius of the airy disk is directly proportional to the wavelength of light.</w:t>
      </w:r>
    </w:p>
    <w:p w14:paraId="07BCF831" w14:textId="72899E0B" w:rsidR="00AC183F" w:rsidRPr="00125D82" w:rsidRDefault="001B6359" w:rsidP="00AC183F">
      <w:pPr>
        <w:rPr>
          <w:rFonts w:ascii="Times New Roman" w:hAnsi="Times New Roman" w:cs="Times New Roman"/>
          <w:bCs/>
        </w:rPr>
      </w:pPr>
      <w:r w:rsidRPr="00125D82">
        <w:rPr>
          <w:rFonts w:ascii="Times New Roman" w:hAnsi="Times New Roman" w:cs="Times New Roman"/>
          <w:bCs/>
        </w:rPr>
        <w:t xml:space="preserve">On comparing Case 2, Case 4 and Case 5, where the incident wavelength is 520nm, while the Numerical aperture increases (from </w:t>
      </w:r>
      <w:r w:rsidR="00EC1A94" w:rsidRPr="00125D82">
        <w:rPr>
          <w:rFonts w:ascii="Times New Roman" w:hAnsi="Times New Roman" w:cs="Times New Roman"/>
          <w:bCs/>
        </w:rPr>
        <w:t>0.5 to 1.0</w:t>
      </w:r>
      <w:r w:rsidR="00B74036" w:rsidRPr="00125D82">
        <w:rPr>
          <w:rFonts w:ascii="Times New Roman" w:hAnsi="Times New Roman" w:cs="Times New Roman"/>
          <w:bCs/>
        </w:rPr>
        <w:t xml:space="preserve"> to 1.</w:t>
      </w:r>
      <w:r w:rsidR="00EC1A94" w:rsidRPr="00125D82">
        <w:rPr>
          <w:rFonts w:ascii="Times New Roman" w:hAnsi="Times New Roman" w:cs="Times New Roman"/>
          <w:bCs/>
        </w:rPr>
        <w:t>4</w:t>
      </w:r>
      <w:r w:rsidR="00B74036" w:rsidRPr="00125D82">
        <w:rPr>
          <w:rFonts w:ascii="Times New Roman" w:hAnsi="Times New Roman" w:cs="Times New Roman"/>
          <w:bCs/>
        </w:rPr>
        <w:t xml:space="preserve">), there is a notable decrease in the radius of the airy disk. This implies that </w:t>
      </w:r>
      <w:r w:rsidR="00F264C7" w:rsidRPr="00125D82">
        <w:rPr>
          <w:rFonts w:ascii="Times New Roman" w:hAnsi="Times New Roman" w:cs="Times New Roman"/>
          <w:bCs/>
        </w:rPr>
        <w:t xml:space="preserve">the </w:t>
      </w:r>
      <w:r w:rsidR="004D799B" w:rsidRPr="00125D82">
        <w:rPr>
          <w:rFonts w:ascii="Times New Roman" w:hAnsi="Times New Roman" w:cs="Times New Roman"/>
          <w:bCs/>
        </w:rPr>
        <w:t xml:space="preserve">radius of the </w:t>
      </w:r>
      <w:r w:rsidR="00B74036" w:rsidRPr="00125D82">
        <w:rPr>
          <w:rFonts w:ascii="Times New Roman" w:hAnsi="Times New Roman" w:cs="Times New Roman"/>
          <w:bCs/>
        </w:rPr>
        <w:t xml:space="preserve">airy disk is inversely proportional to the Numerical aperture used. </w:t>
      </w:r>
    </w:p>
    <w:p w14:paraId="1032A1F2" w14:textId="42DE96F7" w:rsidR="00020353" w:rsidRPr="00125D82" w:rsidRDefault="00020353" w:rsidP="00911A87">
      <w:pPr>
        <w:rPr>
          <w:rFonts w:ascii="Times New Roman" w:eastAsia="Times New Roman" w:hAnsi="Times New Roman" w:cs="Times New Roman"/>
          <w:b/>
          <w:bCs/>
        </w:rPr>
      </w:pPr>
      <w:r w:rsidRPr="00125D82">
        <w:rPr>
          <w:rFonts w:ascii="Times New Roman" w:hAnsi="Times New Roman" w:cs="Times New Roman"/>
          <w:bCs/>
        </w:rPr>
        <w:t>From the above figur</w:t>
      </w:r>
      <w:r w:rsidR="00593817" w:rsidRPr="00125D82">
        <w:rPr>
          <w:rFonts w:ascii="Times New Roman" w:hAnsi="Times New Roman" w:cs="Times New Roman"/>
          <w:bCs/>
        </w:rPr>
        <w:t>e and analysis,</w:t>
      </w:r>
      <w:r w:rsidR="00911A87" w:rsidRPr="00125D82">
        <w:rPr>
          <w:rFonts w:ascii="Times New Roman" w:hAnsi="Times New Roman" w:cs="Times New Roman"/>
          <w:bCs/>
        </w:rPr>
        <w:t xml:space="preserve"> we can say, that </w:t>
      </w:r>
      <m:oMath>
        <m:sSub>
          <m:sSubPr>
            <m:ctrlPr>
              <w:rPr>
                <w:rFonts w:ascii="Cambria Math" w:hAnsi="Cambria Math" w:cs="Times New Roman"/>
                <w:b/>
                <w:bCs/>
                <w:i/>
              </w:rPr>
            </m:ctrlPr>
          </m:sSubPr>
          <m:e>
            <m:r>
              <m:rPr>
                <m:sty m:val="bi"/>
              </m:rPr>
              <w:rPr>
                <w:rFonts w:ascii="Cambria Math" w:hAnsi="Cambria Math" w:cs="Times New Roman"/>
              </w:rPr>
              <m:t>r</m:t>
            </m:r>
          </m:e>
          <m:sub>
            <m:r>
              <m:rPr>
                <m:sty m:val="bi"/>
              </m:rPr>
              <w:rPr>
                <w:rFonts w:ascii="Cambria Math" w:hAnsi="Cambria Math" w:cs="Times New Roman"/>
              </w:rPr>
              <m:t>airydisk</m:t>
            </m:r>
          </m:sub>
        </m:sSub>
        <m:r>
          <m:rPr>
            <m:sty m:val="bi"/>
          </m:rPr>
          <w:rPr>
            <w:rFonts w:ascii="Cambria Math" w:eastAsiaTheme="minorEastAsia" w:hAnsi="Cambria Math" w:cs="Times New Roman"/>
          </w:rPr>
          <m:t xml:space="preserve">  </m:t>
        </m:r>
      </m:oMath>
      <w:r w:rsidR="00911A87" w:rsidRPr="00125D82">
        <w:rPr>
          <w:rFonts w:ascii="Cambria Math" w:eastAsia="Times New Roman" w:hAnsi="Cambria Math" w:cs="Cambria Math"/>
          <w:b/>
          <w:color w:val="333333"/>
        </w:rPr>
        <w:t>∝</w:t>
      </w:r>
      <w:r w:rsidR="00911A87" w:rsidRPr="00125D82">
        <w:rPr>
          <w:rFonts w:ascii="Times New Roman" w:eastAsia="Times New Roman" w:hAnsi="Times New Roman" w:cs="Times New Roman"/>
          <w:b/>
          <w:color w:val="333333"/>
        </w:rPr>
        <w:t xml:space="preserve"> </w:t>
      </w:r>
      <m:oMath>
        <m:r>
          <m:rPr>
            <m:sty m:val="bi"/>
          </m:rPr>
          <w:rPr>
            <w:rFonts w:ascii="Cambria Math" w:eastAsiaTheme="minorEastAsia" w:hAnsi="Cambria Math" w:cs="Times New Roman"/>
          </w:rPr>
          <m:t>λ/NA</m:t>
        </m:r>
      </m:oMath>
    </w:p>
    <w:p w14:paraId="7C4B26C8" w14:textId="09829EF1" w:rsidR="00EB3AA7" w:rsidRPr="00125D82" w:rsidRDefault="00633469" w:rsidP="006578C4">
      <w:pPr>
        <w:rPr>
          <w:rFonts w:ascii="Times New Roman" w:hAnsi="Times New Roman" w:cs="Times New Roman"/>
          <w:b/>
          <w:bCs/>
        </w:rPr>
      </w:pPr>
      <w:r w:rsidRPr="00125D82">
        <w:rPr>
          <w:rFonts w:ascii="Times New Roman" w:hAnsi="Times New Roman" w:cs="Times New Roman"/>
          <w:b/>
          <w:bCs/>
        </w:rPr>
        <w:t>3.2 Fitting of the Airy disk using a Gaussian kernel</w:t>
      </w:r>
    </w:p>
    <w:p w14:paraId="32046B02" w14:textId="6E5D7EF9" w:rsidR="00FC6EC8" w:rsidRPr="00125D82" w:rsidRDefault="00FC6EC8" w:rsidP="00FC6EC8">
      <w:pPr>
        <w:rPr>
          <w:rFonts w:ascii="Times New Roman" w:hAnsi="Times New Roman" w:cs="Times New Roman"/>
          <w:bCs/>
        </w:rPr>
      </w:pPr>
      <w:r w:rsidRPr="00125D82">
        <w:rPr>
          <w:rFonts w:ascii="Times New Roman" w:hAnsi="Times New Roman" w:cs="Times New Roman"/>
          <w:bCs/>
          <w:u w:val="single"/>
        </w:rPr>
        <w:t>Code execution Instruction:</w:t>
      </w:r>
    </w:p>
    <w:p w14:paraId="72597EAC" w14:textId="305FFC5B" w:rsidR="00FC6EC8" w:rsidRPr="00125D82" w:rsidRDefault="005C4D4A" w:rsidP="00FC6EC8">
      <w:pPr>
        <w:pStyle w:val="ListParagraph"/>
        <w:numPr>
          <w:ilvl w:val="0"/>
          <w:numId w:val="6"/>
        </w:numPr>
        <w:rPr>
          <w:rFonts w:ascii="Times New Roman" w:hAnsi="Times New Roman" w:cs="Times New Roman"/>
          <w:bCs/>
          <w:u w:val="single"/>
        </w:rPr>
      </w:pPr>
      <w:r w:rsidRPr="00125D82">
        <w:rPr>
          <w:rFonts w:ascii="Times New Roman" w:hAnsi="Times New Roman" w:cs="Times New Roman"/>
          <w:bCs/>
        </w:rPr>
        <w:t>Run MATLAB script titled (qsn3part</w:t>
      </w:r>
      <w:r w:rsidR="00547E83" w:rsidRPr="00125D82">
        <w:rPr>
          <w:rFonts w:ascii="Times New Roman" w:hAnsi="Times New Roman" w:cs="Times New Roman"/>
          <w:bCs/>
        </w:rPr>
        <w:t xml:space="preserve">2.m) to evaluate the radius of the airy disk as well as the standard deviation of the best fitted Gaussian kernel. </w:t>
      </w:r>
    </w:p>
    <w:p w14:paraId="49F3FDE4" w14:textId="76909378" w:rsidR="00547E83" w:rsidRPr="00125D82" w:rsidRDefault="00F26BB2" w:rsidP="00547E83">
      <w:pPr>
        <w:ind w:left="720"/>
        <w:rPr>
          <w:rFonts w:ascii="Times New Roman" w:hAnsi="Times New Roman" w:cs="Times New Roman"/>
          <w:bCs/>
          <w:u w:val="single"/>
        </w:rPr>
      </w:pPr>
      <w:r w:rsidRPr="00125D82">
        <w:rPr>
          <w:rFonts w:ascii="Times New Roman" w:hAnsi="Times New Roman" w:cs="Times New Roman"/>
          <w:b/>
          <w:bCs/>
        </w:rPr>
        <w:lastRenderedPageBreak/>
        <w:t>Note:</w:t>
      </w:r>
      <w:r w:rsidRPr="00125D82">
        <w:rPr>
          <w:rFonts w:ascii="Times New Roman" w:hAnsi="Times New Roman" w:cs="Times New Roman"/>
          <w:bCs/>
        </w:rPr>
        <w:t xml:space="preserve"> </w:t>
      </w:r>
      <w:r w:rsidR="00547E83" w:rsidRPr="00125D82">
        <w:rPr>
          <w:rFonts w:ascii="Times New Roman" w:hAnsi="Times New Roman" w:cs="Times New Roman"/>
          <w:bCs/>
        </w:rPr>
        <w:t xml:space="preserve">The “findradius” function calculates the radius of the Airy disk, and the “gaussianFit” function determines the best fitted Gaussian kernel (for each of the 6 cases). </w:t>
      </w:r>
    </w:p>
    <w:p w14:paraId="14017946" w14:textId="430AF608" w:rsidR="00F736A4" w:rsidRPr="00125D82" w:rsidRDefault="00F736A4" w:rsidP="006578C4">
      <w:pPr>
        <w:rPr>
          <w:rFonts w:ascii="Times New Roman" w:hAnsi="Times New Roman" w:cs="Times New Roman"/>
          <w:bCs/>
        </w:rPr>
      </w:pPr>
      <w:r w:rsidRPr="00125D82">
        <w:rPr>
          <w:rFonts w:ascii="Times New Roman" w:hAnsi="Times New Roman" w:cs="Times New Roman"/>
          <w:bCs/>
        </w:rPr>
        <w:t>For each of the Airy disks plotted, a Gaussian kernel has been fitted.</w:t>
      </w:r>
    </w:p>
    <w:p w14:paraId="7A58FDBB" w14:textId="2DF3BF56" w:rsidR="00F736A4" w:rsidRPr="00125D82" w:rsidRDefault="00F736A4" w:rsidP="006578C4">
      <w:pPr>
        <w:rPr>
          <w:rFonts w:ascii="Times New Roman" w:hAnsi="Times New Roman" w:cs="Times New Roman"/>
          <w:bCs/>
        </w:rPr>
      </w:pPr>
      <w:r w:rsidRPr="00125D82">
        <w:rPr>
          <w:rFonts w:ascii="Times New Roman" w:hAnsi="Times New Roman" w:cs="Times New Roman"/>
          <w:bCs/>
        </w:rPr>
        <w:t>From the earlier plot, it is clear that the mean of the Gaussian must be centered at distance of screen (y) = 0. The sigma is varied to obtain the best fit, by minimizing the mean-square erro</w:t>
      </w:r>
      <w:r w:rsidR="00C47FA6" w:rsidRPr="00125D82">
        <w:rPr>
          <w:rFonts w:ascii="Times New Roman" w:hAnsi="Times New Roman" w:cs="Times New Roman"/>
          <w:bCs/>
        </w:rPr>
        <w:t>r between the fitted Gaussian kernel and the Airy disk inten</w:t>
      </w:r>
      <w:r w:rsidR="00CD165C" w:rsidRPr="00125D82">
        <w:rPr>
          <w:rFonts w:ascii="Times New Roman" w:hAnsi="Times New Roman" w:cs="Times New Roman"/>
          <w:bCs/>
        </w:rPr>
        <w:t>sity profile</w:t>
      </w:r>
      <w:r w:rsidRPr="00125D82">
        <w:rPr>
          <w:rFonts w:ascii="Times New Roman" w:hAnsi="Times New Roman" w:cs="Times New Roman"/>
          <w:bCs/>
        </w:rPr>
        <w:t xml:space="preserve">. </w:t>
      </w:r>
    </w:p>
    <w:p w14:paraId="6EBB6241" w14:textId="499764A6" w:rsidR="006E74DC" w:rsidRPr="00125D82" w:rsidRDefault="006E74DC" w:rsidP="006578C4">
      <w:pPr>
        <w:rPr>
          <w:rFonts w:ascii="Times New Roman" w:hAnsi="Times New Roman" w:cs="Times New Roman"/>
          <w:bCs/>
        </w:rPr>
      </w:pPr>
      <w:r w:rsidRPr="00125D82">
        <w:rPr>
          <w:rFonts w:ascii="Times New Roman" w:hAnsi="Times New Roman" w:cs="Times New Roman"/>
          <w:bCs/>
        </w:rPr>
        <w:t>For the 6 cases, the best Gaussian</w:t>
      </w:r>
      <w:r w:rsidR="00CD40A4" w:rsidRPr="00125D82">
        <w:rPr>
          <w:rFonts w:ascii="Times New Roman" w:hAnsi="Times New Roman" w:cs="Times New Roman"/>
          <w:bCs/>
        </w:rPr>
        <w:t xml:space="preserve"> kernel</w:t>
      </w:r>
      <w:r w:rsidRPr="00125D82">
        <w:rPr>
          <w:rFonts w:ascii="Times New Roman" w:hAnsi="Times New Roman" w:cs="Times New Roman"/>
          <w:bCs/>
        </w:rPr>
        <w:t xml:space="preserve"> fit (sigma) and the radius of the airy disk are tabulated below: </w:t>
      </w:r>
    </w:p>
    <w:tbl>
      <w:tblPr>
        <w:tblStyle w:val="TableGrid"/>
        <w:tblpPr w:leftFromText="180" w:rightFromText="180" w:vertAnchor="text" w:tblpY="74"/>
        <w:tblW w:w="0" w:type="auto"/>
        <w:tblLook w:val="04A0" w:firstRow="1" w:lastRow="0" w:firstColumn="1" w:lastColumn="0" w:noHBand="0" w:noVBand="1"/>
      </w:tblPr>
      <w:tblGrid>
        <w:gridCol w:w="670"/>
        <w:gridCol w:w="3481"/>
        <w:gridCol w:w="2422"/>
        <w:gridCol w:w="2777"/>
      </w:tblGrid>
      <w:tr w:rsidR="00341CE9" w:rsidRPr="00125D82" w14:paraId="0272F81B" w14:textId="77777777" w:rsidTr="00341CE9">
        <w:tc>
          <w:tcPr>
            <w:tcW w:w="670" w:type="dxa"/>
          </w:tcPr>
          <w:p w14:paraId="1047FF3E" w14:textId="77777777" w:rsidR="00341CE9" w:rsidRPr="00125D82" w:rsidRDefault="00341CE9" w:rsidP="00341CE9">
            <w:pPr>
              <w:rPr>
                <w:rFonts w:ascii="Times New Roman" w:hAnsi="Times New Roman" w:cs="Times New Roman"/>
                <w:b/>
                <w:bCs/>
              </w:rPr>
            </w:pPr>
            <w:r w:rsidRPr="00125D82">
              <w:rPr>
                <w:rFonts w:ascii="Times New Roman" w:hAnsi="Times New Roman" w:cs="Times New Roman"/>
                <w:b/>
                <w:bCs/>
              </w:rPr>
              <w:t>Sno</w:t>
            </w:r>
          </w:p>
        </w:tc>
        <w:tc>
          <w:tcPr>
            <w:tcW w:w="3481" w:type="dxa"/>
          </w:tcPr>
          <w:p w14:paraId="3517A3C6" w14:textId="77777777" w:rsidR="00341CE9" w:rsidRPr="00125D82" w:rsidRDefault="00341CE9" w:rsidP="00341CE9">
            <w:pPr>
              <w:rPr>
                <w:rFonts w:ascii="Times New Roman" w:hAnsi="Times New Roman" w:cs="Times New Roman"/>
                <w:b/>
                <w:bCs/>
              </w:rPr>
            </w:pPr>
            <w:r w:rsidRPr="00125D82">
              <w:rPr>
                <w:rFonts w:ascii="Times New Roman" w:hAnsi="Times New Roman" w:cs="Times New Roman"/>
                <w:b/>
                <w:bCs/>
              </w:rPr>
              <w:t>Input parameters</w:t>
            </w:r>
          </w:p>
        </w:tc>
        <w:tc>
          <w:tcPr>
            <w:tcW w:w="2422" w:type="dxa"/>
          </w:tcPr>
          <w:p w14:paraId="66F2A9E2" w14:textId="77777777" w:rsidR="00341CE9" w:rsidRPr="00125D82" w:rsidRDefault="00341CE9" w:rsidP="00341CE9">
            <w:pPr>
              <w:rPr>
                <w:rFonts w:ascii="Times New Roman" w:hAnsi="Times New Roman" w:cs="Times New Roman"/>
                <w:b/>
                <w:bCs/>
              </w:rPr>
            </w:pPr>
            <w:r w:rsidRPr="00125D82">
              <w:rPr>
                <w:rFonts w:ascii="Times New Roman" w:hAnsi="Times New Roman" w:cs="Times New Roman"/>
                <w:b/>
                <w:bCs/>
              </w:rPr>
              <w:t>Radius of Airy disk</w:t>
            </w:r>
          </w:p>
        </w:tc>
        <w:tc>
          <w:tcPr>
            <w:tcW w:w="2777" w:type="dxa"/>
          </w:tcPr>
          <w:p w14:paraId="066C43D5" w14:textId="77777777" w:rsidR="00341CE9" w:rsidRPr="00125D82" w:rsidRDefault="00341CE9" w:rsidP="00341CE9">
            <w:pPr>
              <w:rPr>
                <w:rFonts w:ascii="Times New Roman" w:hAnsi="Times New Roman" w:cs="Times New Roman"/>
                <w:b/>
                <w:bCs/>
              </w:rPr>
            </w:pPr>
            <w:r w:rsidRPr="00125D82">
              <w:rPr>
                <w:rFonts w:ascii="Times New Roman" w:hAnsi="Times New Roman" w:cs="Times New Roman"/>
                <w:b/>
                <w:bCs/>
              </w:rPr>
              <w:t>Best Gaussian Kernel Fit (sigma)</w:t>
            </w:r>
          </w:p>
        </w:tc>
      </w:tr>
      <w:tr w:rsidR="00341CE9" w:rsidRPr="00125D82" w14:paraId="7E9D3860" w14:textId="77777777" w:rsidTr="00341CE9">
        <w:tc>
          <w:tcPr>
            <w:tcW w:w="670" w:type="dxa"/>
          </w:tcPr>
          <w:p w14:paraId="0FA4E05B" w14:textId="77777777" w:rsidR="00341CE9" w:rsidRPr="00125D82" w:rsidRDefault="00341CE9" w:rsidP="00341CE9">
            <w:pPr>
              <w:rPr>
                <w:rFonts w:ascii="Times New Roman" w:hAnsi="Times New Roman" w:cs="Times New Roman"/>
                <w:bCs/>
              </w:rPr>
            </w:pPr>
            <w:r w:rsidRPr="00125D82">
              <w:rPr>
                <w:rFonts w:ascii="Times New Roman" w:hAnsi="Times New Roman" w:cs="Times New Roman"/>
                <w:bCs/>
              </w:rPr>
              <w:t>1</w:t>
            </w:r>
          </w:p>
        </w:tc>
        <w:tc>
          <w:tcPr>
            <w:tcW w:w="3481" w:type="dxa"/>
          </w:tcPr>
          <w:p w14:paraId="433FAD8C" w14:textId="77777777" w:rsidR="00341CE9" w:rsidRPr="00125D82" w:rsidRDefault="00341CE9" w:rsidP="00341CE9">
            <w:pPr>
              <w:rPr>
                <w:rFonts w:ascii="Times New Roman" w:hAnsi="Times New Roman" w:cs="Times New Roman"/>
                <w:bCs/>
              </w:rPr>
            </w:pPr>
            <m:oMathPara>
              <m:oMath>
                <m:r>
                  <w:rPr>
                    <w:rFonts w:ascii="Cambria Math" w:hAnsi="Cambria Math" w:cs="Times New Roman"/>
                  </w:rPr>
                  <m:t>λ=480nm, NA=0.5</m:t>
                </m:r>
              </m:oMath>
            </m:oMathPara>
          </w:p>
        </w:tc>
        <w:tc>
          <w:tcPr>
            <w:tcW w:w="2422" w:type="dxa"/>
          </w:tcPr>
          <w:p w14:paraId="7CF19DF6" w14:textId="77777777" w:rsidR="00341CE9" w:rsidRPr="00125D82" w:rsidRDefault="00341CE9" w:rsidP="00341CE9">
            <w:pPr>
              <w:rPr>
                <w:rFonts w:ascii="Times New Roman" w:eastAsiaTheme="minorEastAsia" w:hAnsi="Times New Roman" w:cs="Times New Roman"/>
                <w:bCs/>
              </w:rPr>
            </w:pPr>
            <m:oMathPara>
              <m:oMath>
                <m:r>
                  <w:rPr>
                    <w:rFonts w:ascii="Cambria Math" w:eastAsiaTheme="minorEastAsia" w:hAnsi="Cambria Math" w:cs="Times New Roman"/>
                  </w:rPr>
                  <m:t>0.58 μm</m:t>
                </m:r>
              </m:oMath>
            </m:oMathPara>
          </w:p>
        </w:tc>
        <w:tc>
          <w:tcPr>
            <w:tcW w:w="2777" w:type="dxa"/>
          </w:tcPr>
          <w:p w14:paraId="5C45D8DB"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0.2045 μm</m:t>
                </m:r>
              </m:oMath>
            </m:oMathPara>
          </w:p>
        </w:tc>
      </w:tr>
      <w:tr w:rsidR="00341CE9" w:rsidRPr="00125D82" w14:paraId="14E0DA89" w14:textId="77777777" w:rsidTr="00341CE9">
        <w:tc>
          <w:tcPr>
            <w:tcW w:w="670" w:type="dxa"/>
          </w:tcPr>
          <w:p w14:paraId="7088AD83" w14:textId="77777777" w:rsidR="00341CE9" w:rsidRPr="00125D82" w:rsidRDefault="00341CE9" w:rsidP="00341CE9">
            <w:pPr>
              <w:rPr>
                <w:rFonts w:ascii="Times New Roman" w:hAnsi="Times New Roman" w:cs="Times New Roman"/>
                <w:bCs/>
              </w:rPr>
            </w:pPr>
            <w:r w:rsidRPr="00125D82">
              <w:rPr>
                <w:rFonts w:ascii="Times New Roman" w:hAnsi="Times New Roman" w:cs="Times New Roman"/>
                <w:bCs/>
              </w:rPr>
              <w:t>2</w:t>
            </w:r>
          </w:p>
        </w:tc>
        <w:tc>
          <w:tcPr>
            <w:tcW w:w="3481" w:type="dxa"/>
          </w:tcPr>
          <w:p w14:paraId="4675777F" w14:textId="77777777" w:rsidR="00341CE9" w:rsidRPr="00125D82" w:rsidRDefault="00341CE9" w:rsidP="00341CE9">
            <w:pPr>
              <w:rPr>
                <w:rFonts w:ascii="Times New Roman" w:hAnsi="Times New Roman" w:cs="Times New Roman"/>
                <w:bCs/>
              </w:rPr>
            </w:pPr>
            <m:oMathPara>
              <m:oMath>
                <m:r>
                  <w:rPr>
                    <w:rFonts w:ascii="Cambria Math" w:hAnsi="Cambria Math" w:cs="Times New Roman"/>
                  </w:rPr>
                  <m:t>λ=520nm, NA=0.5</m:t>
                </m:r>
              </m:oMath>
            </m:oMathPara>
          </w:p>
        </w:tc>
        <w:tc>
          <w:tcPr>
            <w:tcW w:w="2422" w:type="dxa"/>
          </w:tcPr>
          <w:p w14:paraId="2376152F"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0.62 μm</m:t>
                </m:r>
              </m:oMath>
            </m:oMathPara>
          </w:p>
        </w:tc>
        <w:tc>
          <w:tcPr>
            <w:tcW w:w="2777" w:type="dxa"/>
          </w:tcPr>
          <w:p w14:paraId="041781F2"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0.2215 μm</m:t>
                </m:r>
              </m:oMath>
            </m:oMathPara>
          </w:p>
        </w:tc>
      </w:tr>
      <w:tr w:rsidR="00341CE9" w:rsidRPr="00125D82" w14:paraId="3E3933A7" w14:textId="77777777" w:rsidTr="00341CE9">
        <w:tc>
          <w:tcPr>
            <w:tcW w:w="670" w:type="dxa"/>
          </w:tcPr>
          <w:p w14:paraId="112C8766" w14:textId="77777777" w:rsidR="00341CE9" w:rsidRPr="00125D82" w:rsidRDefault="00341CE9" w:rsidP="00341CE9">
            <w:pPr>
              <w:rPr>
                <w:rFonts w:ascii="Times New Roman" w:hAnsi="Times New Roman" w:cs="Times New Roman"/>
                <w:bCs/>
              </w:rPr>
            </w:pPr>
            <w:r w:rsidRPr="00125D82">
              <w:rPr>
                <w:rFonts w:ascii="Times New Roman" w:hAnsi="Times New Roman" w:cs="Times New Roman"/>
                <w:bCs/>
              </w:rPr>
              <w:t>3</w:t>
            </w:r>
          </w:p>
        </w:tc>
        <w:tc>
          <w:tcPr>
            <w:tcW w:w="3481" w:type="dxa"/>
          </w:tcPr>
          <w:p w14:paraId="74530E6C" w14:textId="77777777" w:rsidR="00341CE9" w:rsidRPr="00125D82" w:rsidRDefault="00341CE9" w:rsidP="00341CE9">
            <w:pPr>
              <w:rPr>
                <w:rFonts w:ascii="Times New Roman" w:hAnsi="Times New Roman" w:cs="Times New Roman"/>
                <w:bCs/>
              </w:rPr>
            </w:pPr>
            <m:oMathPara>
              <m:oMath>
                <m:r>
                  <w:rPr>
                    <w:rFonts w:ascii="Cambria Math" w:hAnsi="Cambria Math" w:cs="Times New Roman"/>
                  </w:rPr>
                  <m:t>λ=680nm, NA=0.5</m:t>
                </m:r>
              </m:oMath>
            </m:oMathPara>
          </w:p>
        </w:tc>
        <w:tc>
          <w:tcPr>
            <w:tcW w:w="2422" w:type="dxa"/>
          </w:tcPr>
          <w:p w14:paraId="315D322E" w14:textId="77777777" w:rsidR="00341CE9" w:rsidRPr="00125D82" w:rsidRDefault="00341CE9" w:rsidP="00341CE9">
            <w:pPr>
              <w:rPr>
                <w:rFonts w:ascii="Times New Roman" w:eastAsiaTheme="minorEastAsia" w:hAnsi="Times New Roman" w:cs="Times New Roman"/>
                <w:bCs/>
              </w:rPr>
            </w:pPr>
            <m:oMathPara>
              <m:oMath>
                <m:r>
                  <w:rPr>
                    <w:rFonts w:ascii="Cambria Math" w:eastAsiaTheme="minorEastAsia" w:hAnsi="Cambria Math" w:cs="Times New Roman"/>
                  </w:rPr>
                  <m:t>0.82 μm</m:t>
                </m:r>
              </m:oMath>
            </m:oMathPara>
          </w:p>
        </w:tc>
        <w:tc>
          <w:tcPr>
            <w:tcW w:w="2777" w:type="dxa"/>
          </w:tcPr>
          <w:p w14:paraId="5F5AECBF"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0.2895 μm</m:t>
                </m:r>
              </m:oMath>
            </m:oMathPara>
          </w:p>
        </w:tc>
      </w:tr>
      <w:tr w:rsidR="00341CE9" w:rsidRPr="00125D82" w14:paraId="727156A9" w14:textId="77777777" w:rsidTr="00341CE9">
        <w:tc>
          <w:tcPr>
            <w:tcW w:w="670" w:type="dxa"/>
          </w:tcPr>
          <w:p w14:paraId="337F6676" w14:textId="77777777" w:rsidR="00341CE9" w:rsidRPr="00125D82" w:rsidRDefault="00341CE9" w:rsidP="00341CE9">
            <w:pPr>
              <w:rPr>
                <w:rFonts w:ascii="Times New Roman" w:hAnsi="Times New Roman" w:cs="Times New Roman"/>
                <w:bCs/>
              </w:rPr>
            </w:pPr>
            <w:r w:rsidRPr="00125D82">
              <w:rPr>
                <w:rFonts w:ascii="Times New Roman" w:hAnsi="Times New Roman" w:cs="Times New Roman"/>
                <w:bCs/>
              </w:rPr>
              <w:t>4</w:t>
            </w:r>
          </w:p>
        </w:tc>
        <w:tc>
          <w:tcPr>
            <w:tcW w:w="3481" w:type="dxa"/>
          </w:tcPr>
          <w:p w14:paraId="398A79B6" w14:textId="77777777" w:rsidR="00341CE9" w:rsidRPr="00125D82" w:rsidRDefault="00341CE9" w:rsidP="00341CE9">
            <w:pPr>
              <w:rPr>
                <w:rFonts w:ascii="Times New Roman" w:hAnsi="Times New Roman" w:cs="Times New Roman"/>
                <w:bCs/>
              </w:rPr>
            </w:pPr>
            <m:oMathPara>
              <m:oMath>
                <m:r>
                  <w:rPr>
                    <w:rFonts w:ascii="Cambria Math" w:hAnsi="Cambria Math" w:cs="Times New Roman"/>
                  </w:rPr>
                  <m:t>λ=520nm, NA=1.0</m:t>
                </m:r>
              </m:oMath>
            </m:oMathPara>
          </w:p>
        </w:tc>
        <w:tc>
          <w:tcPr>
            <w:tcW w:w="2422" w:type="dxa"/>
          </w:tcPr>
          <w:p w14:paraId="106C017A"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0.31 μm</m:t>
                </m:r>
              </m:oMath>
            </m:oMathPara>
          </w:p>
        </w:tc>
        <w:tc>
          <w:tcPr>
            <w:tcW w:w="2777" w:type="dxa"/>
          </w:tcPr>
          <w:p w14:paraId="1A816E4E"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0.1110 μm</m:t>
                </m:r>
              </m:oMath>
            </m:oMathPara>
          </w:p>
        </w:tc>
      </w:tr>
      <w:tr w:rsidR="00341CE9" w:rsidRPr="00125D82" w14:paraId="0A91ACB7" w14:textId="77777777" w:rsidTr="00341CE9">
        <w:tc>
          <w:tcPr>
            <w:tcW w:w="670" w:type="dxa"/>
          </w:tcPr>
          <w:p w14:paraId="011697AC" w14:textId="77777777" w:rsidR="00341CE9" w:rsidRPr="00125D82" w:rsidRDefault="00341CE9" w:rsidP="00341CE9">
            <w:pPr>
              <w:rPr>
                <w:rFonts w:ascii="Times New Roman" w:hAnsi="Times New Roman" w:cs="Times New Roman"/>
                <w:bCs/>
              </w:rPr>
            </w:pPr>
            <w:r w:rsidRPr="00125D82">
              <w:rPr>
                <w:rFonts w:ascii="Times New Roman" w:hAnsi="Times New Roman" w:cs="Times New Roman"/>
                <w:bCs/>
              </w:rPr>
              <w:t>5</w:t>
            </w:r>
          </w:p>
        </w:tc>
        <w:tc>
          <w:tcPr>
            <w:tcW w:w="3481" w:type="dxa"/>
          </w:tcPr>
          <w:p w14:paraId="5AC541C7" w14:textId="77777777" w:rsidR="00341CE9" w:rsidRPr="00125D82" w:rsidRDefault="00341CE9" w:rsidP="00341CE9">
            <w:pPr>
              <w:rPr>
                <w:rFonts w:ascii="Times New Roman" w:hAnsi="Times New Roman" w:cs="Times New Roman"/>
                <w:bCs/>
              </w:rPr>
            </w:pPr>
            <m:oMathPara>
              <m:oMath>
                <m:r>
                  <w:rPr>
                    <w:rFonts w:ascii="Cambria Math" w:hAnsi="Cambria Math" w:cs="Times New Roman"/>
                  </w:rPr>
                  <m:t>λ=520nm, NA=1.4</m:t>
                </m:r>
              </m:oMath>
            </m:oMathPara>
          </w:p>
        </w:tc>
        <w:tc>
          <w:tcPr>
            <w:tcW w:w="2422" w:type="dxa"/>
          </w:tcPr>
          <w:p w14:paraId="5C795425"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0.22 μm</m:t>
                </m:r>
              </m:oMath>
            </m:oMathPara>
          </w:p>
        </w:tc>
        <w:tc>
          <w:tcPr>
            <w:tcW w:w="2777" w:type="dxa"/>
          </w:tcPr>
          <w:p w14:paraId="359E077A"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0.0795 μm</m:t>
                </m:r>
              </m:oMath>
            </m:oMathPara>
          </w:p>
        </w:tc>
      </w:tr>
      <w:tr w:rsidR="00341CE9" w:rsidRPr="00125D82" w14:paraId="09DBCE9A" w14:textId="77777777" w:rsidTr="00341CE9">
        <w:tc>
          <w:tcPr>
            <w:tcW w:w="670" w:type="dxa"/>
          </w:tcPr>
          <w:p w14:paraId="119B9058" w14:textId="77777777" w:rsidR="00341CE9" w:rsidRPr="00125D82" w:rsidRDefault="00341CE9" w:rsidP="00341CE9">
            <w:pPr>
              <w:rPr>
                <w:rFonts w:ascii="Times New Roman" w:hAnsi="Times New Roman" w:cs="Times New Roman"/>
                <w:bCs/>
              </w:rPr>
            </w:pPr>
            <w:r w:rsidRPr="00125D82">
              <w:rPr>
                <w:rFonts w:ascii="Times New Roman" w:hAnsi="Times New Roman" w:cs="Times New Roman"/>
                <w:bCs/>
              </w:rPr>
              <w:t>6</w:t>
            </w:r>
          </w:p>
        </w:tc>
        <w:tc>
          <w:tcPr>
            <w:tcW w:w="3481" w:type="dxa"/>
          </w:tcPr>
          <w:p w14:paraId="17FD4BB9" w14:textId="77777777" w:rsidR="00341CE9" w:rsidRPr="00125D82" w:rsidRDefault="00341CE9" w:rsidP="00341CE9">
            <w:pPr>
              <w:rPr>
                <w:rFonts w:ascii="Times New Roman" w:hAnsi="Times New Roman" w:cs="Times New Roman"/>
                <w:bCs/>
              </w:rPr>
            </w:pPr>
            <m:oMathPara>
              <m:oMath>
                <m:r>
                  <w:rPr>
                    <w:rFonts w:ascii="Cambria Math" w:hAnsi="Cambria Math" w:cs="Times New Roman"/>
                  </w:rPr>
                  <m:t>λ=680nm, NA=1.5</m:t>
                </m:r>
              </m:oMath>
            </m:oMathPara>
          </w:p>
        </w:tc>
        <w:tc>
          <w:tcPr>
            <w:tcW w:w="2422" w:type="dxa"/>
          </w:tcPr>
          <w:p w14:paraId="6B4EC42F"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0.27 μm</m:t>
                </m:r>
              </m:oMath>
            </m:oMathPara>
          </w:p>
        </w:tc>
        <w:tc>
          <w:tcPr>
            <w:tcW w:w="2777" w:type="dxa"/>
          </w:tcPr>
          <w:p w14:paraId="47C91FF5" w14:textId="77777777" w:rsidR="00341CE9" w:rsidRPr="00125D82" w:rsidRDefault="00341CE9" w:rsidP="00341CE9">
            <w:pPr>
              <w:rPr>
                <w:rFonts w:ascii="Times New Roman" w:hAnsi="Times New Roman" w:cs="Times New Roman"/>
                <w:bCs/>
              </w:rPr>
            </w:pPr>
            <m:oMathPara>
              <m:oMath>
                <m:r>
                  <w:rPr>
                    <w:rFonts w:ascii="Cambria Math" w:eastAsiaTheme="minorEastAsia" w:hAnsi="Cambria Math" w:cs="Times New Roman"/>
                  </w:rPr>
                  <m:t>0.0965 μm</m:t>
                </m:r>
              </m:oMath>
            </m:oMathPara>
          </w:p>
        </w:tc>
      </w:tr>
    </w:tbl>
    <w:p w14:paraId="324434E8" w14:textId="509FFFFC" w:rsidR="00CD40A4" w:rsidRPr="00125D82" w:rsidRDefault="00CD40A4" w:rsidP="006578C4">
      <w:pPr>
        <w:rPr>
          <w:rFonts w:ascii="Times New Roman" w:hAnsi="Times New Roman" w:cs="Times New Roman"/>
          <w:bCs/>
        </w:rPr>
      </w:pPr>
    </w:p>
    <w:p w14:paraId="3C958F1C" w14:textId="4C80B3EA" w:rsidR="00341CE9" w:rsidRPr="00125D82" w:rsidRDefault="00341CE9" w:rsidP="006578C4">
      <w:pPr>
        <w:rPr>
          <w:rFonts w:ascii="Times New Roman" w:hAnsi="Times New Roman" w:cs="Times New Roman"/>
          <w:bCs/>
        </w:rPr>
      </w:pPr>
      <w:r w:rsidRPr="00125D82">
        <w:rPr>
          <w:rFonts w:ascii="Times New Roman" w:hAnsi="Times New Roman" w:cs="Times New Roman"/>
          <w:bCs/>
        </w:rPr>
        <w:t>On comparing the radius of the Airy disk to the Sigma of the Gaussian Kernel, we can see that that the best fit Gaussian (Standard deviation (sigma)) is one thi</w:t>
      </w:r>
      <w:r w:rsidR="003E722B" w:rsidRPr="00125D82">
        <w:rPr>
          <w:rFonts w:ascii="Times New Roman" w:hAnsi="Times New Roman" w:cs="Times New Roman"/>
          <w:bCs/>
        </w:rPr>
        <w:t xml:space="preserve">rd the radius of the airy disk, while the mean is centered at 0. </w:t>
      </w:r>
      <w:r w:rsidR="00891F88" w:rsidRPr="00125D82">
        <w:rPr>
          <w:rFonts w:ascii="Times New Roman" w:hAnsi="Times New Roman" w:cs="Times New Roman"/>
          <w:bCs/>
        </w:rPr>
        <w:t xml:space="preserve"> </w:t>
      </w:r>
    </w:p>
    <w:p w14:paraId="586F5BE2" w14:textId="3B9DE618" w:rsidR="00ED59FF" w:rsidRPr="00125D82" w:rsidRDefault="00ED59FF" w:rsidP="006578C4">
      <w:pPr>
        <w:rPr>
          <w:rFonts w:ascii="Times New Roman" w:hAnsi="Times New Roman" w:cs="Times New Roman"/>
          <w:bCs/>
        </w:rPr>
      </w:pPr>
      <w:r w:rsidRPr="00125D82">
        <w:rPr>
          <w:rFonts w:ascii="Times New Roman" w:hAnsi="Times New Roman" w:cs="Times New Roman"/>
          <w:bCs/>
        </w:rPr>
        <w:t>The fitting is optimal, and this can be verified by calculating the value of the Gaussian function</w:t>
      </w:r>
      <w:r w:rsidR="00416B63" w:rsidRPr="00125D82">
        <w:rPr>
          <w:rFonts w:ascii="Times New Roman" w:hAnsi="Times New Roman" w:cs="Times New Roman"/>
          <w:bCs/>
        </w:rPr>
        <w:t xml:space="preserve"> at 3*sigma, which equals 0.011 </w:t>
      </w:r>
      <w:r w:rsidRPr="00125D82">
        <w:rPr>
          <w:rFonts w:ascii="Times New Roman" w:hAnsi="Times New Roman" w:cs="Times New Roman"/>
          <w:bCs/>
        </w:rPr>
        <w:t>(Peak amp</w:t>
      </w:r>
      <w:r w:rsidR="003D7068" w:rsidRPr="00125D82">
        <w:rPr>
          <w:rFonts w:ascii="Times New Roman" w:hAnsi="Times New Roman" w:cs="Times New Roman"/>
          <w:bCs/>
        </w:rPr>
        <w:t>litude) (ie very close to zero, first minima of the airy disk).</w:t>
      </w:r>
    </w:p>
    <w:p w14:paraId="0B6FF120" w14:textId="6ECFDDFF" w:rsidR="00416B63" w:rsidRPr="00125D82" w:rsidRDefault="00416B63" w:rsidP="006578C4">
      <w:pPr>
        <w:rPr>
          <w:rFonts w:ascii="Times New Roman" w:hAnsi="Times New Roman" w:cs="Times New Roman"/>
          <w:bCs/>
        </w:rPr>
      </w:pPr>
      <w:r w:rsidRPr="00125D82">
        <w:rPr>
          <w:rFonts w:ascii="Times New Roman" w:hAnsi="Times New Roman" w:cs="Times New Roman"/>
          <w:bCs/>
        </w:rPr>
        <w:t>This standard deviation – radius relation dictates the optimal sampling frequency. Here, in order to be able to get reliable sub-pixe</w:t>
      </w:r>
      <w:r w:rsidR="00A03FE9" w:rsidRPr="00125D82">
        <w:rPr>
          <w:rFonts w:ascii="Times New Roman" w:hAnsi="Times New Roman" w:cs="Times New Roman"/>
          <w:bCs/>
        </w:rPr>
        <w:t xml:space="preserve">l detection, we would require 3 </w:t>
      </w:r>
      <w:r w:rsidRPr="00125D82">
        <w:rPr>
          <w:rFonts w:ascii="Times New Roman" w:hAnsi="Times New Roman" w:cs="Times New Roman"/>
          <w:bCs/>
        </w:rPr>
        <w:t xml:space="preserve">pixels to cover the radius of one airy disk. </w:t>
      </w:r>
    </w:p>
    <w:p w14:paraId="15456C8E" w14:textId="77777777" w:rsidR="006E74DC" w:rsidRPr="00125D82" w:rsidRDefault="006E74DC" w:rsidP="006578C4">
      <w:pPr>
        <w:rPr>
          <w:rFonts w:ascii="Times New Roman" w:hAnsi="Times New Roman" w:cs="Times New Roman"/>
          <w:bCs/>
        </w:rPr>
      </w:pPr>
    </w:p>
    <w:p w14:paraId="6AE41644" w14:textId="77777777" w:rsidR="006E74DC" w:rsidRPr="00125D82" w:rsidRDefault="006E74DC" w:rsidP="006578C4">
      <w:pPr>
        <w:rPr>
          <w:rFonts w:ascii="Times New Roman" w:hAnsi="Times New Roman" w:cs="Times New Roman"/>
          <w:bCs/>
        </w:rPr>
      </w:pPr>
    </w:p>
    <w:sectPr w:rsidR="006E74DC" w:rsidRPr="0012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FC2"/>
    <w:multiLevelType w:val="hybridMultilevel"/>
    <w:tmpl w:val="A6F2332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B61"/>
    <w:multiLevelType w:val="hybridMultilevel"/>
    <w:tmpl w:val="9D8C6B4E"/>
    <w:lvl w:ilvl="0" w:tplc="1E8C304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C6FAA"/>
    <w:multiLevelType w:val="hybridMultilevel"/>
    <w:tmpl w:val="270E9042"/>
    <w:lvl w:ilvl="0" w:tplc="585EA8F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84811"/>
    <w:multiLevelType w:val="hybridMultilevel"/>
    <w:tmpl w:val="1D0809C8"/>
    <w:lvl w:ilvl="0" w:tplc="6F10381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64F20"/>
    <w:multiLevelType w:val="hybridMultilevel"/>
    <w:tmpl w:val="92D6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F5F25"/>
    <w:multiLevelType w:val="hybridMultilevel"/>
    <w:tmpl w:val="BCBE7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34"/>
    <w:rsid w:val="00020353"/>
    <w:rsid w:val="00125D82"/>
    <w:rsid w:val="001B6359"/>
    <w:rsid w:val="001F1DAD"/>
    <w:rsid w:val="002E7C38"/>
    <w:rsid w:val="00341CE9"/>
    <w:rsid w:val="003D7068"/>
    <w:rsid w:val="003E722B"/>
    <w:rsid w:val="00401A7E"/>
    <w:rsid w:val="00416B63"/>
    <w:rsid w:val="004D799B"/>
    <w:rsid w:val="00547E83"/>
    <w:rsid w:val="00593817"/>
    <w:rsid w:val="005C0BA5"/>
    <w:rsid w:val="005C4D4A"/>
    <w:rsid w:val="005E31FB"/>
    <w:rsid w:val="0061486E"/>
    <w:rsid w:val="00633469"/>
    <w:rsid w:val="006578C4"/>
    <w:rsid w:val="006E74DC"/>
    <w:rsid w:val="00751A93"/>
    <w:rsid w:val="00867741"/>
    <w:rsid w:val="0088796A"/>
    <w:rsid w:val="00891F88"/>
    <w:rsid w:val="008A5126"/>
    <w:rsid w:val="008E311E"/>
    <w:rsid w:val="00911A87"/>
    <w:rsid w:val="00A03FE9"/>
    <w:rsid w:val="00AC183F"/>
    <w:rsid w:val="00B14039"/>
    <w:rsid w:val="00B74036"/>
    <w:rsid w:val="00C47FA6"/>
    <w:rsid w:val="00CD165C"/>
    <w:rsid w:val="00CD40A4"/>
    <w:rsid w:val="00DA126A"/>
    <w:rsid w:val="00DD3B85"/>
    <w:rsid w:val="00EB3AA7"/>
    <w:rsid w:val="00EC1A94"/>
    <w:rsid w:val="00ED083E"/>
    <w:rsid w:val="00ED59FF"/>
    <w:rsid w:val="00F264C7"/>
    <w:rsid w:val="00F26BB2"/>
    <w:rsid w:val="00F736A4"/>
    <w:rsid w:val="00F95983"/>
    <w:rsid w:val="00FC4934"/>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D2B7"/>
  <w15:chartTrackingRefBased/>
  <w15:docId w15:val="{BC388E03-7FFC-49AB-8C01-C69B08C8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8C4"/>
    <w:pPr>
      <w:ind w:left="720"/>
      <w:contextualSpacing/>
    </w:pPr>
  </w:style>
  <w:style w:type="character" w:styleId="PlaceholderText">
    <w:name w:val="Placeholder Text"/>
    <w:basedOn w:val="DefaultParagraphFont"/>
    <w:uiPriority w:val="99"/>
    <w:semiHidden/>
    <w:rsid w:val="00911A87"/>
    <w:rPr>
      <w:color w:val="808080"/>
    </w:rPr>
  </w:style>
  <w:style w:type="table" w:styleId="TableGrid">
    <w:name w:val="Table Grid"/>
    <w:basedOn w:val="TableNormal"/>
    <w:uiPriority w:val="39"/>
    <w:rsid w:val="00CD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 Raghavan</dc:creator>
  <cp:keywords/>
  <dc:description/>
  <cp:lastModifiedBy>Guruprasad Raghavan</cp:lastModifiedBy>
  <cp:revision>45</cp:revision>
  <dcterms:created xsi:type="dcterms:W3CDTF">2016-02-24T19:49:00Z</dcterms:created>
  <dcterms:modified xsi:type="dcterms:W3CDTF">2016-03-04T19:16:00Z</dcterms:modified>
</cp:coreProperties>
</file>