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67A6" w14:textId="77777777" w:rsidR="007636FE" w:rsidRPr="007636FE" w:rsidRDefault="007636FE" w:rsidP="007636FE">
      <w:pPr>
        <w:rPr>
          <w:sz w:val="28"/>
          <w:szCs w:val="28"/>
        </w:rPr>
      </w:pPr>
      <w:r w:rsidRPr="007636FE">
        <w:rPr>
          <w:b/>
          <w:bCs/>
          <w:sz w:val="28"/>
          <w:szCs w:val="28"/>
        </w:rPr>
        <w:t>Week 2: Data Visualization and Insight Generation</w:t>
      </w:r>
    </w:p>
    <w:p w14:paraId="28FDFE8F" w14:textId="77777777" w:rsidR="007636FE" w:rsidRPr="007636FE" w:rsidRDefault="007636FE" w:rsidP="007636FE">
      <w:r w:rsidRPr="007636FE">
        <w:rPr>
          <w:b/>
          <w:bCs/>
        </w:rPr>
        <w:t>Introduction</w:t>
      </w:r>
    </w:p>
    <w:p w14:paraId="3EC0023C" w14:textId="33CC2CFA" w:rsidR="007636FE" w:rsidRPr="007636FE" w:rsidRDefault="007636FE" w:rsidP="007636FE">
      <w:r w:rsidRPr="007636FE">
        <w:t xml:space="preserve">The objective of this task is to transform cleaned agribusiness data into meaningful visual insights using data visualization techniques. The dataset used for this analysis was </w:t>
      </w:r>
      <w:proofErr w:type="gramStart"/>
      <w:r w:rsidRPr="007636FE">
        <w:rPr>
          <w:b/>
          <w:bCs/>
        </w:rPr>
        <w:t>crops.csv</w:t>
      </w:r>
      <w:r w:rsidR="0009501A">
        <w:rPr>
          <w:b/>
          <w:bCs/>
        </w:rPr>
        <w:t xml:space="preserve"> </w:t>
      </w:r>
      <w:r w:rsidRPr="007636FE">
        <w:t>,</w:t>
      </w:r>
      <w:proofErr w:type="gramEnd"/>
      <w:r w:rsidRPr="007636FE">
        <w:t xml:space="preserve"> which contains information related to crop production, cultivated area, season, and year. Visual analysis helps identify trends, production patterns, and relationships among variables that support decision-making in the agribusiness </w:t>
      </w:r>
      <w:r>
        <w:t>sector.</w:t>
      </w:r>
    </w:p>
    <w:p w14:paraId="672284E5" w14:textId="77777777" w:rsidR="007636FE" w:rsidRPr="007636FE" w:rsidRDefault="007636FE" w:rsidP="007636FE">
      <w:pPr>
        <w:rPr>
          <w:b/>
          <w:bCs/>
        </w:rPr>
      </w:pPr>
      <w:r w:rsidRPr="007636FE">
        <w:rPr>
          <w:b/>
          <w:bCs/>
        </w:rPr>
        <w:t>Methodology</w:t>
      </w:r>
    </w:p>
    <w:p w14:paraId="325141E0" w14:textId="77777777" w:rsidR="007636FE" w:rsidRPr="007636FE" w:rsidRDefault="007636FE" w:rsidP="007636FE">
      <w:r w:rsidRPr="007636FE">
        <w:t xml:space="preserve">The dataset was imported into </w:t>
      </w:r>
      <w:r w:rsidRPr="007636FE">
        <w:rPr>
          <w:b/>
          <w:bCs/>
        </w:rPr>
        <w:t>RStudio (Posit Cloud)</w:t>
      </w:r>
      <w:r w:rsidRPr="007636FE">
        <w:t xml:space="preserve"> for analysis. Basic exploratory analysis was performed using summary functions. Four visualization techniques were applied:</w:t>
      </w:r>
    </w:p>
    <w:p w14:paraId="7258EB70" w14:textId="77777777" w:rsidR="007636FE" w:rsidRPr="007636FE" w:rsidRDefault="007636FE" w:rsidP="007636FE">
      <w:pPr>
        <w:numPr>
          <w:ilvl w:val="0"/>
          <w:numId w:val="1"/>
        </w:numPr>
      </w:pPr>
      <w:r w:rsidRPr="007636FE">
        <w:t>Bar chart for crop-wise distribution.</w:t>
      </w:r>
    </w:p>
    <w:p w14:paraId="584D2950" w14:textId="77777777" w:rsidR="007636FE" w:rsidRPr="007636FE" w:rsidRDefault="007636FE" w:rsidP="007636FE">
      <w:pPr>
        <w:numPr>
          <w:ilvl w:val="0"/>
          <w:numId w:val="1"/>
        </w:numPr>
      </w:pPr>
      <w:r w:rsidRPr="007636FE">
        <w:t>Histogram for production distribution.</w:t>
      </w:r>
    </w:p>
    <w:p w14:paraId="2336C532" w14:textId="77777777" w:rsidR="007636FE" w:rsidRPr="007636FE" w:rsidRDefault="007636FE" w:rsidP="007636FE">
      <w:pPr>
        <w:numPr>
          <w:ilvl w:val="0"/>
          <w:numId w:val="1"/>
        </w:numPr>
      </w:pPr>
      <w:r w:rsidRPr="007636FE">
        <w:t>Scatter plot for area versus production.</w:t>
      </w:r>
    </w:p>
    <w:p w14:paraId="0737CE8F" w14:textId="77777777" w:rsidR="007636FE" w:rsidRPr="007636FE" w:rsidRDefault="007636FE" w:rsidP="007636FE">
      <w:pPr>
        <w:numPr>
          <w:ilvl w:val="0"/>
          <w:numId w:val="1"/>
        </w:numPr>
      </w:pPr>
      <w:r w:rsidRPr="007636FE">
        <w:t>Line graph for yearly production trend.</w:t>
      </w:r>
    </w:p>
    <w:p w14:paraId="02FBEAB1" w14:textId="77777777" w:rsidR="007636FE" w:rsidRPr="007636FE" w:rsidRDefault="007636FE" w:rsidP="007636FE">
      <w:r w:rsidRPr="007636FE">
        <w:t>The graphs were generated using base R plotting functions and exported as PNG images for inclusion in this report.</w:t>
      </w:r>
    </w:p>
    <w:p w14:paraId="15673842" w14:textId="75C558F3" w:rsidR="007636FE" w:rsidRPr="007636FE" w:rsidRDefault="007636FE" w:rsidP="007636FE"/>
    <w:p w14:paraId="33E5F90C" w14:textId="77777777" w:rsidR="007636FE" w:rsidRPr="007636FE" w:rsidRDefault="007636FE" w:rsidP="007636FE">
      <w:pPr>
        <w:rPr>
          <w:b/>
          <w:bCs/>
        </w:rPr>
      </w:pPr>
      <w:r w:rsidRPr="007636FE">
        <w:rPr>
          <w:b/>
          <w:bCs/>
        </w:rPr>
        <w:t>Visualization 1: Crop-wise Distribution</w:t>
      </w:r>
    </w:p>
    <w:p w14:paraId="18900D44" w14:textId="77777777" w:rsidR="007636FE" w:rsidRPr="007636FE" w:rsidRDefault="007636FE" w:rsidP="007636FE">
      <w:r w:rsidRPr="007636FE">
        <w:rPr>
          <w:b/>
          <w:bCs/>
        </w:rPr>
        <w:t>(Insert bar_chart.png here)</w:t>
      </w:r>
    </w:p>
    <w:p w14:paraId="69599D40" w14:textId="77777777" w:rsidR="007636FE" w:rsidRPr="007636FE" w:rsidRDefault="007636FE" w:rsidP="007636FE">
      <w:r w:rsidRPr="007636FE">
        <w:t>This bar chart shows the distribution of selected crop categories. It helps identify crop groups represented in the dataset and demonstrates differences in record counts among crops.</w:t>
      </w:r>
    </w:p>
    <w:p w14:paraId="4FD455E2" w14:textId="77777777" w:rsidR="007636FE" w:rsidRPr="007636FE" w:rsidRDefault="007636FE" w:rsidP="007636FE">
      <w:pPr>
        <w:rPr>
          <w:b/>
          <w:bCs/>
        </w:rPr>
      </w:pPr>
      <w:r w:rsidRPr="007636FE">
        <w:rPr>
          <w:b/>
          <w:bCs/>
        </w:rPr>
        <w:t>Visualization 2: Production Distribution</w:t>
      </w:r>
    </w:p>
    <w:p w14:paraId="1FEF8DB4" w14:textId="77777777" w:rsidR="007636FE" w:rsidRPr="007636FE" w:rsidRDefault="007636FE" w:rsidP="007636FE">
      <w:r w:rsidRPr="007636FE">
        <w:rPr>
          <w:b/>
          <w:bCs/>
        </w:rPr>
        <w:t>(Insert histogram.png here)</w:t>
      </w:r>
    </w:p>
    <w:p w14:paraId="441BFA9F" w14:textId="77777777" w:rsidR="007636FE" w:rsidRPr="007636FE" w:rsidRDefault="007636FE" w:rsidP="007636FE">
      <w:r w:rsidRPr="007636FE">
        <w:t>The histogram shows the distribution of production values. Most observations are concentrated at lower production levels, while a small number of records have very high production values. This indicates a right-skewed distribution.</w:t>
      </w:r>
    </w:p>
    <w:p w14:paraId="006A8380" w14:textId="2EF25811" w:rsidR="007636FE" w:rsidRPr="007636FE" w:rsidRDefault="007636FE" w:rsidP="007636FE"/>
    <w:p w14:paraId="114381E5" w14:textId="77777777" w:rsidR="007636FE" w:rsidRPr="007636FE" w:rsidRDefault="007636FE" w:rsidP="007636FE">
      <w:pPr>
        <w:rPr>
          <w:b/>
          <w:bCs/>
        </w:rPr>
      </w:pPr>
      <w:r w:rsidRPr="007636FE">
        <w:rPr>
          <w:b/>
          <w:bCs/>
        </w:rPr>
        <w:t>Visualization 3: Area vs Production</w:t>
      </w:r>
    </w:p>
    <w:p w14:paraId="65DAF11A" w14:textId="77777777" w:rsidR="007636FE" w:rsidRPr="007636FE" w:rsidRDefault="007636FE" w:rsidP="007636FE">
      <w:r w:rsidRPr="007636FE">
        <w:rPr>
          <w:b/>
          <w:bCs/>
        </w:rPr>
        <w:t>(Insert scatter.png here)</w:t>
      </w:r>
    </w:p>
    <w:p w14:paraId="1B605FA8" w14:textId="77777777" w:rsidR="007636FE" w:rsidRPr="007636FE" w:rsidRDefault="007636FE" w:rsidP="007636FE">
      <w:r w:rsidRPr="007636FE">
        <w:lastRenderedPageBreak/>
        <w:t>The scatter plot compares cultivated area with production. Most observations are clustered near lower area values, while a few records have very large areas. The pattern suggests a positive relationship between cultivated area and production.</w:t>
      </w:r>
    </w:p>
    <w:p w14:paraId="5B426CB9" w14:textId="412A3F35" w:rsidR="007636FE" w:rsidRPr="007636FE" w:rsidRDefault="007636FE" w:rsidP="007636FE"/>
    <w:p w14:paraId="1E51D3FE" w14:textId="77777777" w:rsidR="007636FE" w:rsidRPr="007636FE" w:rsidRDefault="007636FE" w:rsidP="007636FE">
      <w:pPr>
        <w:rPr>
          <w:b/>
          <w:bCs/>
        </w:rPr>
      </w:pPr>
      <w:r w:rsidRPr="007636FE">
        <w:rPr>
          <w:b/>
          <w:bCs/>
        </w:rPr>
        <w:t>Visualization 4: Yearly Production Trend</w:t>
      </w:r>
    </w:p>
    <w:p w14:paraId="443E887F" w14:textId="77777777" w:rsidR="007636FE" w:rsidRPr="007636FE" w:rsidRDefault="007636FE" w:rsidP="007636FE">
      <w:r w:rsidRPr="007636FE">
        <w:rPr>
          <w:b/>
          <w:bCs/>
        </w:rPr>
        <w:t>(Insert lineplot.png here)</w:t>
      </w:r>
    </w:p>
    <w:p w14:paraId="2E074615" w14:textId="77777777" w:rsidR="007636FE" w:rsidRPr="007636FE" w:rsidRDefault="007636FE" w:rsidP="007636FE">
      <w:r w:rsidRPr="007636FE">
        <w:t>The line graph presents total agricultural production across different years. The trend highlights changes in production over time and helps identify periods of growth and fluctuation in agricultural output.</w:t>
      </w:r>
    </w:p>
    <w:p w14:paraId="68185437" w14:textId="0CC7B6F0" w:rsidR="007636FE" w:rsidRPr="007636FE" w:rsidRDefault="007636FE" w:rsidP="007636FE"/>
    <w:p w14:paraId="0863B1DA" w14:textId="77777777" w:rsidR="007636FE" w:rsidRPr="007636FE" w:rsidRDefault="007636FE" w:rsidP="007636FE">
      <w:pPr>
        <w:rPr>
          <w:b/>
          <w:bCs/>
        </w:rPr>
      </w:pPr>
      <w:r w:rsidRPr="007636FE">
        <w:rPr>
          <w:b/>
          <w:bCs/>
        </w:rPr>
        <w:t>Tools Used</w:t>
      </w:r>
    </w:p>
    <w:p w14:paraId="73AAB2F0" w14:textId="77777777" w:rsidR="007636FE" w:rsidRPr="007636FE" w:rsidRDefault="007636FE" w:rsidP="007636FE">
      <w:pPr>
        <w:numPr>
          <w:ilvl w:val="0"/>
          <w:numId w:val="2"/>
        </w:numPr>
      </w:pPr>
      <w:r w:rsidRPr="007636FE">
        <w:rPr>
          <w:b/>
          <w:bCs/>
        </w:rPr>
        <w:t>RStudio / Posit Cloud</w:t>
      </w:r>
      <w:r w:rsidRPr="007636FE">
        <w:t xml:space="preserve"> for data analysis and visualization.</w:t>
      </w:r>
    </w:p>
    <w:p w14:paraId="769F8A9C" w14:textId="77777777" w:rsidR="007636FE" w:rsidRPr="007636FE" w:rsidRDefault="007636FE" w:rsidP="007636FE">
      <w:pPr>
        <w:numPr>
          <w:ilvl w:val="0"/>
          <w:numId w:val="2"/>
        </w:numPr>
      </w:pPr>
      <w:r w:rsidRPr="007636FE">
        <w:rPr>
          <w:b/>
          <w:bCs/>
        </w:rPr>
        <w:t>Base R plotting functions</w:t>
      </w:r>
      <w:r w:rsidRPr="007636FE">
        <w:t xml:space="preserve"> for chart creation.</w:t>
      </w:r>
    </w:p>
    <w:p w14:paraId="61957263" w14:textId="77777777" w:rsidR="007636FE" w:rsidRPr="007636FE" w:rsidRDefault="007636FE" w:rsidP="007636FE">
      <w:pPr>
        <w:numPr>
          <w:ilvl w:val="0"/>
          <w:numId w:val="2"/>
        </w:numPr>
      </w:pPr>
      <w:r w:rsidRPr="007636FE">
        <w:rPr>
          <w:b/>
          <w:bCs/>
        </w:rPr>
        <w:t>Microsoft Word</w:t>
      </w:r>
      <w:r w:rsidRPr="007636FE">
        <w:t xml:space="preserve"> for report preparation.</w:t>
      </w:r>
    </w:p>
    <w:p w14:paraId="3D523993" w14:textId="77777777" w:rsidR="007636FE" w:rsidRPr="007636FE" w:rsidRDefault="007636FE" w:rsidP="007636FE">
      <w:r w:rsidRPr="007636FE">
        <w:t>RStudio was selected because it is free, browser-based, and suitable for statistical analysis and visualization.</w:t>
      </w:r>
    </w:p>
    <w:p w14:paraId="03A94743" w14:textId="77777777" w:rsidR="007636FE" w:rsidRPr="007636FE" w:rsidRDefault="007636FE" w:rsidP="007636FE">
      <w:pPr>
        <w:rPr>
          <w:b/>
          <w:bCs/>
        </w:rPr>
      </w:pPr>
      <w:r w:rsidRPr="007636FE">
        <w:rPr>
          <w:b/>
          <w:bCs/>
        </w:rPr>
        <w:t>Key Insights</w:t>
      </w:r>
    </w:p>
    <w:p w14:paraId="101F829A" w14:textId="77777777" w:rsidR="007636FE" w:rsidRPr="007636FE" w:rsidRDefault="007636FE" w:rsidP="007636FE">
      <w:pPr>
        <w:numPr>
          <w:ilvl w:val="0"/>
          <w:numId w:val="3"/>
        </w:numPr>
      </w:pPr>
      <w:r w:rsidRPr="007636FE">
        <w:t>Production values are highly unevenly distributed.</w:t>
      </w:r>
    </w:p>
    <w:p w14:paraId="23E1F655" w14:textId="77777777" w:rsidR="007636FE" w:rsidRPr="007636FE" w:rsidRDefault="007636FE" w:rsidP="007636FE">
      <w:pPr>
        <w:numPr>
          <w:ilvl w:val="0"/>
          <w:numId w:val="3"/>
        </w:numPr>
      </w:pPr>
      <w:r w:rsidRPr="007636FE">
        <w:t>Larger cultivated areas generally correspond to higher production.</w:t>
      </w:r>
    </w:p>
    <w:p w14:paraId="2EB3F10C" w14:textId="77777777" w:rsidR="007636FE" w:rsidRPr="007636FE" w:rsidRDefault="007636FE" w:rsidP="007636FE">
      <w:pPr>
        <w:numPr>
          <w:ilvl w:val="0"/>
          <w:numId w:val="3"/>
        </w:numPr>
      </w:pPr>
      <w:r w:rsidRPr="007636FE">
        <w:t>Agricultural production changes over time, indicating possible seasonal and economic influences.</w:t>
      </w:r>
    </w:p>
    <w:p w14:paraId="48332EDA" w14:textId="77777777" w:rsidR="007636FE" w:rsidRPr="007636FE" w:rsidRDefault="007636FE" w:rsidP="007636FE">
      <w:pPr>
        <w:numPr>
          <w:ilvl w:val="0"/>
          <w:numId w:val="3"/>
        </w:numPr>
      </w:pPr>
      <w:r w:rsidRPr="007636FE">
        <w:t>Visual analysis can help identify production patterns and support agribusiness planning.</w:t>
      </w:r>
    </w:p>
    <w:p w14:paraId="6E9944B3" w14:textId="64C1D121" w:rsidR="007636FE" w:rsidRPr="007636FE" w:rsidRDefault="007636FE" w:rsidP="007636FE"/>
    <w:p w14:paraId="08ED6943" w14:textId="77777777" w:rsidR="007636FE" w:rsidRPr="007636FE" w:rsidRDefault="007636FE" w:rsidP="007636FE">
      <w:pPr>
        <w:rPr>
          <w:b/>
          <w:bCs/>
        </w:rPr>
      </w:pPr>
      <w:r w:rsidRPr="007636FE">
        <w:rPr>
          <w:b/>
          <w:bCs/>
        </w:rPr>
        <w:t>Conclusion</w:t>
      </w:r>
    </w:p>
    <w:p w14:paraId="16EBE7EA" w14:textId="77777777" w:rsidR="007636FE" w:rsidRPr="007636FE" w:rsidRDefault="007636FE" w:rsidP="007636FE">
      <w:r w:rsidRPr="007636FE">
        <w:t>This task successfully converted raw agricultural data into meaningful visual insights. The bar chart, histogram, scatter plot, and line graph revealed crop distribution patterns, production variability, relationships between area and production, and yearly production trends. These visualizations support evidence-based decision-making and highlight opportunities for improved agricultural productivity and agribusiness planning.</w:t>
      </w:r>
    </w:p>
    <w:p w14:paraId="73980844" w14:textId="77777777" w:rsidR="00BD382F" w:rsidRDefault="00BD382F"/>
    <w:p w14:paraId="390B59FF" w14:textId="40FF0F18" w:rsidR="007636FE" w:rsidRDefault="007636FE">
      <w:r>
        <w:rPr>
          <w:noProof/>
        </w:rPr>
        <w:lastRenderedPageBreak/>
        <w:drawing>
          <wp:inline distT="0" distB="0" distL="0" distR="0" wp14:anchorId="535BEE99" wp14:editId="4169BEDC">
            <wp:extent cx="1859340" cy="1911350"/>
            <wp:effectExtent l="0" t="0" r="7620" b="0"/>
            <wp:docPr id="68481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13928" name="Picture 684813928"/>
                    <pic:cNvPicPr/>
                  </pic:nvPicPr>
                  <pic:blipFill>
                    <a:blip r:embed="rId8">
                      <a:extLst>
                        <a:ext uri="{28A0092B-C50C-407E-A947-70E740481C1C}">
                          <a14:useLocalDpi xmlns:a14="http://schemas.microsoft.com/office/drawing/2010/main" val="0"/>
                        </a:ext>
                      </a:extLst>
                    </a:blip>
                    <a:stretch>
                      <a:fillRect/>
                    </a:stretch>
                  </pic:blipFill>
                  <pic:spPr>
                    <a:xfrm>
                      <a:off x="0" y="0"/>
                      <a:ext cx="1869484" cy="1921778"/>
                    </a:xfrm>
                    <a:prstGeom prst="rect">
                      <a:avLst/>
                    </a:prstGeom>
                  </pic:spPr>
                </pic:pic>
              </a:graphicData>
            </a:graphic>
          </wp:inline>
        </w:drawing>
      </w:r>
      <w:r>
        <w:rPr>
          <w:noProof/>
        </w:rPr>
        <w:drawing>
          <wp:inline distT="0" distB="0" distL="0" distR="0" wp14:anchorId="436BC905" wp14:editId="5810C9C2">
            <wp:extent cx="2476500" cy="1936750"/>
            <wp:effectExtent l="0" t="0" r="0" b="6350"/>
            <wp:docPr id="1706532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2111" name="Picture 1706532111"/>
                    <pic:cNvPicPr/>
                  </pic:nvPicPr>
                  <pic:blipFill>
                    <a:blip r:embed="rId9">
                      <a:extLst>
                        <a:ext uri="{28A0092B-C50C-407E-A947-70E740481C1C}">
                          <a14:useLocalDpi xmlns:a14="http://schemas.microsoft.com/office/drawing/2010/main" val="0"/>
                        </a:ext>
                      </a:extLst>
                    </a:blip>
                    <a:stretch>
                      <a:fillRect/>
                    </a:stretch>
                  </pic:blipFill>
                  <pic:spPr>
                    <a:xfrm>
                      <a:off x="0" y="0"/>
                      <a:ext cx="2476636" cy="1936856"/>
                    </a:xfrm>
                    <a:prstGeom prst="rect">
                      <a:avLst/>
                    </a:prstGeom>
                  </pic:spPr>
                </pic:pic>
              </a:graphicData>
            </a:graphic>
          </wp:inline>
        </w:drawing>
      </w:r>
      <w:r>
        <w:rPr>
          <w:noProof/>
        </w:rPr>
        <w:drawing>
          <wp:inline distT="0" distB="0" distL="0" distR="0" wp14:anchorId="7AAB9392" wp14:editId="552046F1">
            <wp:extent cx="2324100" cy="2800350"/>
            <wp:effectExtent l="0" t="0" r="0" b="0"/>
            <wp:docPr id="2115421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1061" name="Picture 2115421061"/>
                    <pic:cNvPicPr/>
                  </pic:nvPicPr>
                  <pic:blipFill>
                    <a:blip r:embed="rId10">
                      <a:extLst>
                        <a:ext uri="{28A0092B-C50C-407E-A947-70E740481C1C}">
                          <a14:useLocalDpi xmlns:a14="http://schemas.microsoft.com/office/drawing/2010/main" val="0"/>
                        </a:ext>
                      </a:extLst>
                    </a:blip>
                    <a:stretch>
                      <a:fillRect/>
                    </a:stretch>
                  </pic:blipFill>
                  <pic:spPr>
                    <a:xfrm>
                      <a:off x="0" y="0"/>
                      <a:ext cx="2324220" cy="2800495"/>
                    </a:xfrm>
                    <a:prstGeom prst="rect">
                      <a:avLst/>
                    </a:prstGeom>
                  </pic:spPr>
                </pic:pic>
              </a:graphicData>
            </a:graphic>
          </wp:inline>
        </w:drawing>
      </w:r>
      <w:r>
        <w:rPr>
          <w:noProof/>
        </w:rPr>
        <w:drawing>
          <wp:inline distT="0" distB="0" distL="0" distR="0" wp14:anchorId="2BA2A0DC" wp14:editId="0F9C284B">
            <wp:extent cx="2749550" cy="2881585"/>
            <wp:effectExtent l="0" t="0" r="0" b="0"/>
            <wp:docPr id="71796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64481" name="Picture 717964481"/>
                    <pic:cNvPicPr/>
                  </pic:nvPicPr>
                  <pic:blipFill>
                    <a:blip r:embed="rId11">
                      <a:extLst>
                        <a:ext uri="{28A0092B-C50C-407E-A947-70E740481C1C}">
                          <a14:useLocalDpi xmlns:a14="http://schemas.microsoft.com/office/drawing/2010/main" val="0"/>
                        </a:ext>
                      </a:extLst>
                    </a:blip>
                    <a:stretch>
                      <a:fillRect/>
                    </a:stretch>
                  </pic:blipFill>
                  <pic:spPr>
                    <a:xfrm>
                      <a:off x="0" y="0"/>
                      <a:ext cx="2784853" cy="2918584"/>
                    </a:xfrm>
                    <a:prstGeom prst="rect">
                      <a:avLst/>
                    </a:prstGeom>
                  </pic:spPr>
                </pic:pic>
              </a:graphicData>
            </a:graphic>
          </wp:inline>
        </w:drawing>
      </w:r>
    </w:p>
    <w:sectPr w:rsidR="007636FE">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2DE4D" w14:textId="77777777" w:rsidR="00910787" w:rsidRDefault="00910787" w:rsidP="007F1D44">
      <w:pPr>
        <w:spacing w:after="0" w:line="240" w:lineRule="auto"/>
      </w:pPr>
      <w:r>
        <w:separator/>
      </w:r>
    </w:p>
  </w:endnote>
  <w:endnote w:type="continuationSeparator" w:id="0">
    <w:p w14:paraId="25AEC0DF" w14:textId="77777777" w:rsidR="00910787" w:rsidRDefault="00910787" w:rsidP="007F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4407" w14:textId="77777777" w:rsidR="002D6658" w:rsidRDefault="002D6658">
    <w:pPr>
      <w:pStyle w:val="Footer"/>
    </w:pPr>
  </w:p>
  <w:p w14:paraId="357DDFE9" w14:textId="77777777" w:rsidR="002D6658" w:rsidRDefault="002D6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308D" w14:textId="77777777" w:rsidR="00910787" w:rsidRDefault="00910787" w:rsidP="007F1D44">
      <w:pPr>
        <w:spacing w:after="0" w:line="240" w:lineRule="auto"/>
      </w:pPr>
      <w:r>
        <w:separator/>
      </w:r>
    </w:p>
  </w:footnote>
  <w:footnote w:type="continuationSeparator" w:id="0">
    <w:p w14:paraId="4E333ACF" w14:textId="77777777" w:rsidR="00910787" w:rsidRDefault="00910787" w:rsidP="007F1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A10"/>
    <w:multiLevelType w:val="multilevel"/>
    <w:tmpl w:val="FFAA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5A1ABD"/>
    <w:multiLevelType w:val="multilevel"/>
    <w:tmpl w:val="F8E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E3651"/>
    <w:multiLevelType w:val="multilevel"/>
    <w:tmpl w:val="EB0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494268">
    <w:abstractNumId w:val="0"/>
  </w:num>
  <w:num w:numId="2" w16cid:durableId="1860388584">
    <w:abstractNumId w:val="2"/>
  </w:num>
  <w:num w:numId="3" w16cid:durableId="1195312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FE"/>
    <w:rsid w:val="0009501A"/>
    <w:rsid w:val="0010451C"/>
    <w:rsid w:val="00127EA9"/>
    <w:rsid w:val="002D6658"/>
    <w:rsid w:val="003153C0"/>
    <w:rsid w:val="00405318"/>
    <w:rsid w:val="00460E96"/>
    <w:rsid w:val="005A0B2B"/>
    <w:rsid w:val="0060680C"/>
    <w:rsid w:val="007636FE"/>
    <w:rsid w:val="007F1D44"/>
    <w:rsid w:val="00910787"/>
    <w:rsid w:val="009A50C0"/>
    <w:rsid w:val="00B908FA"/>
    <w:rsid w:val="00BD382F"/>
    <w:rsid w:val="00CB3E74"/>
    <w:rsid w:val="00D07392"/>
    <w:rsid w:val="00F44FDD"/>
    <w:rsid w:val="00FA1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E362"/>
  <w15:chartTrackingRefBased/>
  <w15:docId w15:val="{D647AE5F-25DE-4A7C-BB30-8ADE7C53D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6FE"/>
    <w:rPr>
      <w:rFonts w:eastAsiaTheme="majorEastAsia" w:cstheme="majorBidi"/>
      <w:color w:val="272727" w:themeColor="text1" w:themeTint="D8"/>
    </w:rPr>
  </w:style>
  <w:style w:type="paragraph" w:styleId="Title">
    <w:name w:val="Title"/>
    <w:basedOn w:val="Normal"/>
    <w:next w:val="Normal"/>
    <w:link w:val="TitleChar"/>
    <w:uiPriority w:val="10"/>
    <w:qFormat/>
    <w:rsid w:val="00763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6FE"/>
    <w:pPr>
      <w:spacing w:before="160"/>
      <w:jc w:val="center"/>
    </w:pPr>
    <w:rPr>
      <w:i/>
      <w:iCs/>
      <w:color w:val="404040" w:themeColor="text1" w:themeTint="BF"/>
    </w:rPr>
  </w:style>
  <w:style w:type="character" w:customStyle="1" w:styleId="QuoteChar">
    <w:name w:val="Quote Char"/>
    <w:basedOn w:val="DefaultParagraphFont"/>
    <w:link w:val="Quote"/>
    <w:uiPriority w:val="29"/>
    <w:rsid w:val="007636FE"/>
    <w:rPr>
      <w:i/>
      <w:iCs/>
      <w:color w:val="404040" w:themeColor="text1" w:themeTint="BF"/>
    </w:rPr>
  </w:style>
  <w:style w:type="paragraph" w:styleId="ListParagraph">
    <w:name w:val="List Paragraph"/>
    <w:basedOn w:val="Normal"/>
    <w:uiPriority w:val="34"/>
    <w:qFormat/>
    <w:rsid w:val="007636FE"/>
    <w:pPr>
      <w:ind w:left="720"/>
      <w:contextualSpacing/>
    </w:pPr>
  </w:style>
  <w:style w:type="character" w:styleId="IntenseEmphasis">
    <w:name w:val="Intense Emphasis"/>
    <w:basedOn w:val="DefaultParagraphFont"/>
    <w:uiPriority w:val="21"/>
    <w:qFormat/>
    <w:rsid w:val="007636FE"/>
    <w:rPr>
      <w:i/>
      <w:iCs/>
      <w:color w:val="0F4761" w:themeColor="accent1" w:themeShade="BF"/>
    </w:rPr>
  </w:style>
  <w:style w:type="paragraph" w:styleId="IntenseQuote">
    <w:name w:val="Intense Quote"/>
    <w:basedOn w:val="Normal"/>
    <w:next w:val="Normal"/>
    <w:link w:val="IntenseQuoteChar"/>
    <w:uiPriority w:val="30"/>
    <w:qFormat/>
    <w:rsid w:val="00763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6FE"/>
    <w:rPr>
      <w:i/>
      <w:iCs/>
      <w:color w:val="0F4761" w:themeColor="accent1" w:themeShade="BF"/>
    </w:rPr>
  </w:style>
  <w:style w:type="character" w:styleId="IntenseReference">
    <w:name w:val="Intense Reference"/>
    <w:basedOn w:val="DefaultParagraphFont"/>
    <w:uiPriority w:val="32"/>
    <w:qFormat/>
    <w:rsid w:val="007636FE"/>
    <w:rPr>
      <w:b/>
      <w:bCs/>
      <w:smallCaps/>
      <w:color w:val="0F4761" w:themeColor="accent1" w:themeShade="BF"/>
      <w:spacing w:val="5"/>
    </w:rPr>
  </w:style>
  <w:style w:type="paragraph" w:styleId="Header">
    <w:name w:val="header"/>
    <w:basedOn w:val="Normal"/>
    <w:link w:val="HeaderChar"/>
    <w:uiPriority w:val="99"/>
    <w:unhideWhenUsed/>
    <w:rsid w:val="007F1D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1D44"/>
  </w:style>
  <w:style w:type="paragraph" w:styleId="Footer">
    <w:name w:val="footer"/>
    <w:basedOn w:val="Normal"/>
    <w:link w:val="FooterChar"/>
    <w:uiPriority w:val="99"/>
    <w:unhideWhenUsed/>
    <w:rsid w:val="007F1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1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3E5D1-E4A5-4446-A804-6422C8060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priya D</dc:creator>
  <cp:keywords/>
  <dc:description/>
  <cp:lastModifiedBy>Guru priya D</cp:lastModifiedBy>
  <cp:revision>11</cp:revision>
  <dcterms:created xsi:type="dcterms:W3CDTF">2026-08-08T15:27:00Z</dcterms:created>
  <dcterms:modified xsi:type="dcterms:W3CDTF">2026-09-05T16:52:00Z</dcterms:modified>
</cp:coreProperties>
</file>