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Data Engineer | jane.smith@example.com | London, UK</w:t>
      </w:r>
    </w:p>
    <w:p>
      <w:pPr>
        <w:pStyle w:val="Heading1"/>
      </w:pPr>
      <w:r>
        <w:t>Skills</w:t>
      </w:r>
    </w:p>
    <w:p>
      <w:r>
        <w:t>Python, Apache Spark, Airflow, dbt, Snowflake, SQL</w:t>
      </w:r>
    </w:p>
    <w:p>
      <w:pPr>
        <w:pStyle w:val="Heading1"/>
      </w:pPr>
      <w:r>
        <w:t>Experience</w:t>
      </w:r>
    </w:p>
    <w:p>
      <w:r>
        <w:t>Data Engineer, FinStream (2021 - present): built Python and Spark ETL pipelines processing 2 TB/day; introduced dbt testing that reduced data incidents by 60%.</w:t>
      </w:r>
    </w:p>
    <w:p>
      <w:r>
        <w:t>Analyst, RetailCo (2018 - 2021): automated weekly reporting with SQL and Excel.</w:t>
      </w:r>
    </w:p>
    <w:p>
      <w:pPr>
        <w:pStyle w:val="Heading1"/>
      </w:pPr>
      <w:r>
        <w:t>Education</w:t>
      </w:r>
    </w:p>
    <w:p>
      <w:r>
        <w:t>MSc Data Science, University of Edinburgh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