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4474689" w:displacedByCustomXml="next"/>
    <w:bookmarkEnd w:id="0" w:displacedByCustomXml="next"/>
    <w:bookmarkStart w:id="1" w:name="OLE_LINK3" w:displacedByCustomXml="next"/>
    <w:bookmarkStart w:id="2" w:name="OLE_LINK2" w:displacedByCustomXml="next"/>
    <w:sdt>
      <w:sdtPr>
        <w:rPr>
          <w:rFonts w:eastAsiaTheme="minorHAnsi"/>
          <w:kern w:val="2"/>
          <w:sz w:val="24"/>
          <w:szCs w:val="24"/>
          <w:lang w:val="en-CA" w:eastAsia="en-US"/>
          <w14:ligatures w14:val="standardContextual"/>
        </w:rPr>
        <w:id w:val="775757530"/>
        <w:docPartObj>
          <w:docPartGallery w:val="Cover Pages"/>
          <w:docPartUnique/>
        </w:docPartObj>
      </w:sdtPr>
      <w:sdtEndPr>
        <w:rPr>
          <w:b/>
          <w:bCs/>
        </w:rPr>
      </w:sdtEndPr>
      <w:sdtContent>
        <w:p w14:paraId="0C3A63D0" w14:textId="365A598D" w:rsidR="000A3514" w:rsidRDefault="000A3514" w:rsidP="000A3514">
          <w:pPr>
            <w:pStyle w:val="NoSpacing"/>
          </w:pPr>
        </w:p>
        <w:p w14:paraId="7BA843F1" w14:textId="32098F34" w:rsidR="000A3514" w:rsidRDefault="000A3514" w:rsidP="000A3514">
          <w:pPr>
            <w:pStyle w:val="NoSpacing"/>
          </w:pPr>
          <w:r>
            <w:rPr>
              <w:noProof/>
            </w:rPr>
            <mc:AlternateContent>
              <mc:Choice Requires="wpg">
                <w:drawing>
                  <wp:anchor distT="0" distB="0" distL="114300" distR="114300" simplePos="0" relativeHeight="251659264" behindDoc="1" locked="0" layoutInCell="1" allowOverlap="1" wp14:anchorId="014379E4" wp14:editId="59C619C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2700" b="7620"/>
                    <wp:wrapNone/>
                    <wp:docPr id="2" name="Group 60"/>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8E0D38" id="Group 60"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group id="Group 5" o:spid="_x0000_s1028"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29"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0"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3"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1018A01" w14:textId="77777777" w:rsidR="000A3514" w:rsidRDefault="000A3514" w:rsidP="000A3514">
          <w:pPr>
            <w:rPr>
              <w:b/>
              <w:bCs/>
              <w:sz w:val="56"/>
              <w:szCs w:val="56"/>
            </w:rPr>
          </w:pPr>
        </w:p>
        <w:p w14:paraId="025A7A3F" w14:textId="77777777" w:rsidR="000A3514" w:rsidRDefault="000A3514" w:rsidP="000A3514">
          <w:pPr>
            <w:rPr>
              <w:b/>
              <w:bCs/>
              <w:sz w:val="56"/>
              <w:szCs w:val="56"/>
            </w:rPr>
          </w:pPr>
        </w:p>
        <w:p w14:paraId="638602E5" w14:textId="77777777" w:rsidR="000A3514" w:rsidRDefault="000A3514" w:rsidP="000A3514">
          <w:pPr>
            <w:rPr>
              <w:b/>
              <w:bCs/>
              <w:sz w:val="56"/>
              <w:szCs w:val="56"/>
            </w:rPr>
          </w:pPr>
        </w:p>
        <w:p w14:paraId="7A8DB6EF" w14:textId="77777777" w:rsidR="000A3514" w:rsidRDefault="000A3514" w:rsidP="000A3514">
          <w:pPr>
            <w:rPr>
              <w:b/>
              <w:bCs/>
              <w:sz w:val="56"/>
              <w:szCs w:val="56"/>
            </w:rPr>
          </w:pPr>
          <w:r>
            <w:rPr>
              <w:b/>
              <w:bCs/>
              <w:sz w:val="56"/>
              <w:szCs w:val="56"/>
            </w:rPr>
            <w:t xml:space="preserve">          </w:t>
          </w:r>
        </w:p>
        <w:p w14:paraId="450A1B3E" w14:textId="6EAA3BC5" w:rsidR="000A3514" w:rsidRPr="000A3514" w:rsidRDefault="000A3514" w:rsidP="000A3514">
          <w:pPr>
            <w:rPr>
              <w:b/>
              <w:bCs/>
              <w:color w:val="0F4761" w:themeColor="accent1" w:themeShade="BF"/>
              <w:sz w:val="56"/>
              <w:szCs w:val="56"/>
            </w:rPr>
          </w:pPr>
          <w:r>
            <w:rPr>
              <w:b/>
              <w:bCs/>
              <w:sz w:val="56"/>
              <w:szCs w:val="56"/>
            </w:rPr>
            <w:t xml:space="preserve">              </w:t>
          </w:r>
          <w:r w:rsidRPr="000A3514">
            <w:rPr>
              <w:b/>
              <w:bCs/>
              <w:color w:val="0F4761" w:themeColor="accent1" w:themeShade="BF"/>
              <w:sz w:val="56"/>
              <w:szCs w:val="56"/>
            </w:rPr>
            <w:t>Human Resources Analytics</w:t>
          </w:r>
        </w:p>
        <w:p w14:paraId="2FC3FB88" w14:textId="3983B483" w:rsidR="000A3514" w:rsidRPr="000A3514" w:rsidRDefault="000A3514" w:rsidP="000A3514">
          <w:pPr>
            <w:rPr>
              <w:b/>
              <w:bCs/>
              <w:color w:val="0F4761" w:themeColor="accent1" w:themeShade="BF"/>
              <w:sz w:val="56"/>
              <w:szCs w:val="56"/>
            </w:rPr>
          </w:pPr>
          <w:r w:rsidRPr="000A3514">
            <w:rPr>
              <w:b/>
              <w:bCs/>
              <w:color w:val="0F4761" w:themeColor="accent1" w:themeShade="BF"/>
              <w:sz w:val="56"/>
              <w:szCs w:val="56"/>
            </w:rPr>
            <w:t xml:space="preserve">              HRMN 1023</w:t>
          </w:r>
        </w:p>
        <w:p w14:paraId="54590AE4" w14:textId="3587C197" w:rsidR="000A3514" w:rsidRPr="000A3514" w:rsidRDefault="000A3514" w:rsidP="000A3514">
          <w:pPr>
            <w:rPr>
              <w:b/>
              <w:bCs/>
              <w:color w:val="0F4761" w:themeColor="accent1" w:themeShade="BF"/>
              <w:sz w:val="56"/>
              <w:szCs w:val="56"/>
            </w:rPr>
          </w:pPr>
          <w:r w:rsidRPr="000A3514">
            <w:rPr>
              <w:b/>
              <w:bCs/>
              <w:color w:val="0F4761" w:themeColor="accent1" w:themeShade="BF"/>
              <w:sz w:val="56"/>
              <w:szCs w:val="56"/>
            </w:rPr>
            <w:t xml:space="preserve">              Comprehensive Assignment</w:t>
          </w:r>
        </w:p>
        <w:p w14:paraId="64F21F33" w14:textId="77777777" w:rsidR="000A3514" w:rsidRDefault="000A3514" w:rsidP="000A3514">
          <w:pPr>
            <w:rPr>
              <w:b/>
              <w:bCs/>
              <w:sz w:val="56"/>
              <w:szCs w:val="56"/>
            </w:rPr>
          </w:pPr>
        </w:p>
        <w:p w14:paraId="2585080A" w14:textId="77777777" w:rsidR="000A3514" w:rsidRDefault="000A3514" w:rsidP="000A3514">
          <w:pPr>
            <w:rPr>
              <w:b/>
              <w:bCs/>
              <w:sz w:val="56"/>
              <w:szCs w:val="56"/>
            </w:rPr>
          </w:pPr>
        </w:p>
        <w:p w14:paraId="3206B1BD" w14:textId="77777777" w:rsidR="000A3514" w:rsidRDefault="000A3514" w:rsidP="000A3514">
          <w:pPr>
            <w:rPr>
              <w:b/>
              <w:bCs/>
              <w:sz w:val="56"/>
              <w:szCs w:val="56"/>
            </w:rPr>
          </w:pPr>
        </w:p>
        <w:p w14:paraId="581277AE" w14:textId="77777777" w:rsidR="000A3514" w:rsidRDefault="000A3514" w:rsidP="000A3514">
          <w:pPr>
            <w:rPr>
              <w:b/>
              <w:bCs/>
              <w:sz w:val="56"/>
              <w:szCs w:val="56"/>
            </w:rPr>
          </w:pPr>
          <w:r>
            <w:rPr>
              <w:b/>
              <w:bCs/>
              <w:sz w:val="56"/>
              <w:szCs w:val="56"/>
            </w:rPr>
            <w:t xml:space="preserve">                         </w:t>
          </w:r>
        </w:p>
        <w:p w14:paraId="552AB94F" w14:textId="77777777" w:rsidR="000A3514" w:rsidRDefault="000A3514" w:rsidP="000A3514">
          <w:pPr>
            <w:rPr>
              <w:b/>
              <w:bCs/>
              <w:sz w:val="56"/>
              <w:szCs w:val="56"/>
            </w:rPr>
          </w:pPr>
        </w:p>
        <w:p w14:paraId="108CEBF3" w14:textId="77777777" w:rsidR="000A3514" w:rsidRDefault="000A3514" w:rsidP="000A3514">
          <w:pPr>
            <w:rPr>
              <w:b/>
              <w:bCs/>
              <w:sz w:val="56"/>
              <w:szCs w:val="56"/>
            </w:rPr>
          </w:pPr>
        </w:p>
        <w:p w14:paraId="6479637C" w14:textId="77777777" w:rsidR="000A3514" w:rsidRDefault="000A3514" w:rsidP="000A3514">
          <w:pPr>
            <w:rPr>
              <w:b/>
              <w:bCs/>
              <w:sz w:val="40"/>
              <w:szCs w:val="40"/>
            </w:rPr>
          </w:pPr>
          <w:r w:rsidRPr="000A3514">
            <w:rPr>
              <w:b/>
              <w:bCs/>
              <w:sz w:val="40"/>
              <w:szCs w:val="40"/>
            </w:rPr>
            <w:t xml:space="preserve">                        </w:t>
          </w:r>
        </w:p>
        <w:p w14:paraId="68C822B9" w14:textId="13C3E93C" w:rsidR="000A3514" w:rsidRPr="000A3514" w:rsidRDefault="000A3514" w:rsidP="000A3514">
          <w:pPr>
            <w:rPr>
              <w:b/>
              <w:bCs/>
              <w:color w:val="0F4761" w:themeColor="accent1" w:themeShade="BF"/>
              <w:sz w:val="40"/>
              <w:szCs w:val="40"/>
              <w:lang w:val="en-US"/>
            </w:rPr>
          </w:pPr>
          <w:r>
            <w:rPr>
              <w:b/>
              <w:bCs/>
              <w:sz w:val="40"/>
              <w:szCs w:val="40"/>
            </w:rPr>
            <w:t xml:space="preserve">                             </w:t>
          </w:r>
          <w:r w:rsidRPr="000A3514">
            <w:rPr>
              <w:b/>
              <w:bCs/>
              <w:sz w:val="40"/>
              <w:szCs w:val="40"/>
            </w:rPr>
            <w:t xml:space="preserve"> </w:t>
          </w:r>
          <w:sdt>
            <w:sdtPr>
              <w:rPr>
                <w:color w:val="0F4761" w:themeColor="accent1" w:themeShade="BF"/>
                <w:sz w:val="40"/>
                <w:szCs w:val="40"/>
                <w:lang w:val="en-US"/>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A3514">
                <w:rPr>
                  <w:color w:val="0F4761" w:themeColor="accent1" w:themeShade="BF"/>
                  <w:sz w:val="40"/>
                  <w:szCs w:val="40"/>
                  <w:lang w:val="en-US"/>
                </w:rPr>
                <w:t>Gurwinder Singh – 200557497</w:t>
              </w:r>
            </w:sdtContent>
          </w:sdt>
        </w:p>
        <w:p w14:paraId="762C18B0" w14:textId="60E8F390" w:rsidR="000A3514" w:rsidRDefault="000A3514" w:rsidP="000A3514">
          <w:pPr>
            <w:rPr>
              <w:b/>
              <w:bCs/>
            </w:rPr>
          </w:pPr>
          <w:r>
            <w:rPr>
              <w:b/>
              <w:bCs/>
            </w:rPr>
            <w:br w:type="page"/>
          </w:r>
        </w:p>
      </w:sdtContent>
    </w:sdt>
    <w:p w14:paraId="3888F447" w14:textId="79100D9F" w:rsidR="000A3514" w:rsidRPr="000A3514" w:rsidRDefault="0035687F" w:rsidP="0035687F">
      <w:pPr>
        <w:rPr>
          <w:b/>
          <w:bCs/>
          <w:sz w:val="32"/>
          <w:szCs w:val="32"/>
        </w:rPr>
      </w:pPr>
      <w:r w:rsidRPr="000A3514">
        <w:rPr>
          <w:b/>
          <w:bCs/>
          <w:sz w:val="32"/>
          <w:szCs w:val="32"/>
        </w:rPr>
        <w:lastRenderedPageBreak/>
        <w:t>Executive Summary</w:t>
      </w:r>
    </w:p>
    <w:p w14:paraId="6FC068A6" w14:textId="77777777" w:rsidR="0035687F" w:rsidRPr="0035687F" w:rsidRDefault="0035687F" w:rsidP="0035687F">
      <w:r w:rsidRPr="0035687F">
        <w:t>Canuck Consulting Inc. (CCI), a medium-sized consulting firm based in Toronto, Ontario, has recently seen a positive financial turnaround but is facing significant HR-related challenges. This report focuses on four critical HR issues: retirement impacts, turnover analysis, leaves of absence, and gender distribution. Each section aims to provide insights into these areas, identify potential problems, and offer actionable recommendations to enhance organizational stability and employee satisfaction.</w:t>
      </w:r>
    </w:p>
    <w:p w14:paraId="437B9FAA" w14:textId="77777777" w:rsidR="0035687F" w:rsidRPr="0035687F" w:rsidRDefault="000F6583" w:rsidP="0035687F">
      <w:r>
        <w:rPr>
          <w:noProof/>
        </w:rPr>
        <w:pict w14:anchorId="58008783">
          <v:rect id="_x0000_i1030" alt="" style="width:468pt;height:.05pt;mso-width-percent:0;mso-height-percent:0;mso-width-percent:0;mso-height-percent:0" o:hralign="center" o:hrstd="t" o:hr="t" fillcolor="#a0a0a0" stroked="f"/>
        </w:pict>
      </w:r>
    </w:p>
    <w:p w14:paraId="70589941" w14:textId="77777777" w:rsidR="0035687F" w:rsidRDefault="0035687F" w:rsidP="0035687F">
      <w:pPr>
        <w:rPr>
          <w:b/>
          <w:bCs/>
        </w:rPr>
      </w:pPr>
    </w:p>
    <w:p w14:paraId="78A9243B" w14:textId="7284EBD7" w:rsidR="0035687F" w:rsidRPr="000A3514" w:rsidRDefault="0035687F" w:rsidP="0035687F">
      <w:pPr>
        <w:rPr>
          <w:b/>
          <w:bCs/>
          <w:sz w:val="32"/>
          <w:szCs w:val="32"/>
        </w:rPr>
      </w:pPr>
      <w:r w:rsidRPr="000A3514">
        <w:rPr>
          <w:b/>
          <w:bCs/>
          <w:sz w:val="32"/>
          <w:szCs w:val="32"/>
        </w:rPr>
        <w:t>Define</w:t>
      </w:r>
    </w:p>
    <w:p w14:paraId="0BDFE5B8" w14:textId="77777777" w:rsidR="0035687F" w:rsidRPr="000A3514" w:rsidRDefault="0035687F" w:rsidP="0035687F">
      <w:pPr>
        <w:rPr>
          <w:b/>
          <w:bCs/>
          <w:sz w:val="32"/>
          <w:szCs w:val="32"/>
        </w:rPr>
      </w:pPr>
      <w:r w:rsidRPr="000A3514">
        <w:rPr>
          <w:b/>
          <w:bCs/>
          <w:sz w:val="32"/>
          <w:szCs w:val="32"/>
        </w:rPr>
        <w:t>Scope</w:t>
      </w:r>
    </w:p>
    <w:p w14:paraId="277C881B" w14:textId="77777777" w:rsidR="0035687F" w:rsidRDefault="0035687F" w:rsidP="0035687F">
      <w:r w:rsidRPr="0035687F">
        <w:t>The analysis encompasses data from CCI’s payroll and turnover records spanning from 2010 to the present, with a specific focus on the past five years to understand recent trends. The data includes various employee metrics such as retirement patterns, turnover rates, leave of absence frequencies, and gender distribution across different occupations and hierarchical levels.</w:t>
      </w:r>
    </w:p>
    <w:p w14:paraId="0AC11E57" w14:textId="77777777" w:rsidR="000A3514" w:rsidRPr="0035687F" w:rsidRDefault="000A3514" w:rsidP="0035687F"/>
    <w:p w14:paraId="6F7E397D" w14:textId="77777777" w:rsidR="0035687F" w:rsidRPr="000A3514" w:rsidRDefault="0035687F" w:rsidP="0035687F">
      <w:pPr>
        <w:rPr>
          <w:b/>
          <w:bCs/>
          <w:sz w:val="28"/>
          <w:szCs w:val="28"/>
        </w:rPr>
      </w:pPr>
      <w:r w:rsidRPr="000A3514">
        <w:rPr>
          <w:b/>
          <w:bCs/>
          <w:sz w:val="28"/>
          <w:szCs w:val="28"/>
        </w:rPr>
        <w:t>Problem</w:t>
      </w:r>
    </w:p>
    <w:p w14:paraId="58706DC4" w14:textId="77777777" w:rsidR="0035687F" w:rsidRPr="0035687F" w:rsidRDefault="0035687F" w:rsidP="0035687F">
      <w:pPr>
        <w:numPr>
          <w:ilvl w:val="0"/>
          <w:numId w:val="1"/>
        </w:numPr>
      </w:pPr>
      <w:r w:rsidRPr="0035687F">
        <w:rPr>
          <w:b/>
          <w:bCs/>
        </w:rPr>
        <w:t>Retirement Impacts</w:t>
      </w:r>
      <w:r w:rsidRPr="0035687F">
        <w:t>: Understanding historical and potential future retirements is crucial to managing knowledge loss and ensuring smooth succession planning.</w:t>
      </w:r>
    </w:p>
    <w:p w14:paraId="6C2FCDB2" w14:textId="77777777" w:rsidR="0035687F" w:rsidRPr="0035687F" w:rsidRDefault="0035687F" w:rsidP="0035687F">
      <w:pPr>
        <w:numPr>
          <w:ilvl w:val="0"/>
          <w:numId w:val="1"/>
        </w:numPr>
      </w:pPr>
      <w:r w:rsidRPr="0035687F">
        <w:rPr>
          <w:b/>
          <w:bCs/>
        </w:rPr>
        <w:t>Turnover Analysis</w:t>
      </w:r>
      <w:r w:rsidRPr="0035687F">
        <w:t>: Identifying patterns and reasons behind employee turnover helps in addressing retention issues and improving workplace satisfaction.</w:t>
      </w:r>
    </w:p>
    <w:p w14:paraId="00F3092C" w14:textId="77777777" w:rsidR="0035687F" w:rsidRPr="0035687F" w:rsidRDefault="0035687F" w:rsidP="0035687F">
      <w:pPr>
        <w:numPr>
          <w:ilvl w:val="0"/>
          <w:numId w:val="1"/>
        </w:numPr>
      </w:pPr>
      <w:r w:rsidRPr="0035687F">
        <w:rPr>
          <w:b/>
          <w:bCs/>
        </w:rPr>
        <w:t>Leaves of Absence</w:t>
      </w:r>
      <w:r w:rsidRPr="0035687F">
        <w:t>: Analyzing leave patterns helps in understanding absenteeism’s impact on productivity and identifying potential problem areas.</w:t>
      </w:r>
    </w:p>
    <w:p w14:paraId="06B398DB" w14:textId="77777777" w:rsidR="0035687F" w:rsidRPr="0035687F" w:rsidRDefault="0035687F" w:rsidP="0035687F">
      <w:pPr>
        <w:numPr>
          <w:ilvl w:val="0"/>
          <w:numId w:val="1"/>
        </w:numPr>
      </w:pPr>
      <w:r w:rsidRPr="0035687F">
        <w:rPr>
          <w:b/>
          <w:bCs/>
        </w:rPr>
        <w:t>Occupation by Gender Analysis</w:t>
      </w:r>
      <w:r w:rsidRPr="0035687F">
        <w:t>: Evaluating gender distribution across different occupations and hierarchical levels is essential for addressing gender imbalances and promoting diversity.</w:t>
      </w:r>
    </w:p>
    <w:p w14:paraId="15334E02" w14:textId="77777777" w:rsidR="0035687F" w:rsidRDefault="0035687F" w:rsidP="0035687F">
      <w:pPr>
        <w:rPr>
          <w:b/>
          <w:bCs/>
        </w:rPr>
      </w:pPr>
    </w:p>
    <w:p w14:paraId="32FBC20F" w14:textId="11FC4016" w:rsidR="0035687F" w:rsidRPr="000A3514" w:rsidRDefault="0035687F" w:rsidP="0035687F">
      <w:pPr>
        <w:rPr>
          <w:b/>
          <w:bCs/>
          <w:sz w:val="28"/>
          <w:szCs w:val="28"/>
        </w:rPr>
      </w:pPr>
      <w:r w:rsidRPr="000A3514">
        <w:rPr>
          <w:b/>
          <w:bCs/>
          <w:sz w:val="28"/>
          <w:szCs w:val="28"/>
        </w:rPr>
        <w:t>Terminology</w:t>
      </w:r>
    </w:p>
    <w:p w14:paraId="7F5076C6" w14:textId="77777777" w:rsidR="0035687F" w:rsidRPr="0035687F" w:rsidRDefault="0035687F" w:rsidP="0035687F">
      <w:pPr>
        <w:numPr>
          <w:ilvl w:val="0"/>
          <w:numId w:val="2"/>
        </w:numPr>
      </w:pPr>
      <w:r w:rsidRPr="0035687F">
        <w:rPr>
          <w:b/>
          <w:bCs/>
        </w:rPr>
        <w:t>Early Retirement</w:t>
      </w:r>
      <w:r w:rsidRPr="0035687F">
        <w:t>: Retirement before the standard retirement age.</w:t>
      </w:r>
    </w:p>
    <w:p w14:paraId="4CE990C3" w14:textId="77777777" w:rsidR="0035687F" w:rsidRPr="0035687F" w:rsidRDefault="0035687F" w:rsidP="0035687F">
      <w:pPr>
        <w:numPr>
          <w:ilvl w:val="0"/>
          <w:numId w:val="2"/>
        </w:numPr>
      </w:pPr>
      <w:r w:rsidRPr="0035687F">
        <w:rPr>
          <w:b/>
          <w:bCs/>
        </w:rPr>
        <w:t>Regular Retirement</w:t>
      </w:r>
      <w:r w:rsidRPr="0035687F">
        <w:t>: Retirement at or near the standard retirement age.</w:t>
      </w:r>
    </w:p>
    <w:p w14:paraId="3763709E" w14:textId="77777777" w:rsidR="0035687F" w:rsidRPr="0035687F" w:rsidRDefault="0035687F" w:rsidP="0035687F">
      <w:pPr>
        <w:numPr>
          <w:ilvl w:val="0"/>
          <w:numId w:val="2"/>
        </w:numPr>
      </w:pPr>
      <w:r w:rsidRPr="0035687F">
        <w:rPr>
          <w:b/>
          <w:bCs/>
        </w:rPr>
        <w:t>Turnover</w:t>
      </w:r>
      <w:r w:rsidRPr="0035687F">
        <w:t>: The rate at which employees leave the company.</w:t>
      </w:r>
    </w:p>
    <w:p w14:paraId="7CE426D3" w14:textId="77777777" w:rsidR="0035687F" w:rsidRPr="0035687F" w:rsidRDefault="0035687F" w:rsidP="0035687F">
      <w:pPr>
        <w:numPr>
          <w:ilvl w:val="0"/>
          <w:numId w:val="2"/>
        </w:numPr>
      </w:pPr>
      <w:r w:rsidRPr="0035687F">
        <w:rPr>
          <w:b/>
          <w:bCs/>
        </w:rPr>
        <w:t>Leaves of Absence</w:t>
      </w:r>
      <w:r w:rsidRPr="0035687F">
        <w:t>: Time employees take off work for reasons such as illness or personal matters.</w:t>
      </w:r>
    </w:p>
    <w:p w14:paraId="57B26D27" w14:textId="77777777" w:rsidR="0035687F" w:rsidRPr="0035687F" w:rsidRDefault="0035687F" w:rsidP="0035687F">
      <w:pPr>
        <w:numPr>
          <w:ilvl w:val="0"/>
          <w:numId w:val="2"/>
        </w:numPr>
      </w:pPr>
      <w:r w:rsidRPr="0035687F">
        <w:rPr>
          <w:b/>
          <w:bCs/>
        </w:rPr>
        <w:t>Gender Imbalance</w:t>
      </w:r>
      <w:r w:rsidRPr="0035687F">
        <w:t>: Unequal representation of different genders in various occupations or hierarchical levels.</w:t>
      </w:r>
    </w:p>
    <w:p w14:paraId="14D138E2" w14:textId="77777777" w:rsidR="0035687F" w:rsidRDefault="0035687F" w:rsidP="0035687F">
      <w:pPr>
        <w:rPr>
          <w:b/>
          <w:bCs/>
        </w:rPr>
      </w:pPr>
    </w:p>
    <w:p w14:paraId="73125EC9" w14:textId="6C44572D" w:rsidR="0035687F" w:rsidRPr="000A3514" w:rsidRDefault="0035687F" w:rsidP="0035687F">
      <w:pPr>
        <w:rPr>
          <w:b/>
          <w:bCs/>
          <w:sz w:val="28"/>
          <w:szCs w:val="28"/>
        </w:rPr>
      </w:pPr>
      <w:r w:rsidRPr="000A3514">
        <w:rPr>
          <w:b/>
          <w:bCs/>
          <w:sz w:val="28"/>
          <w:szCs w:val="28"/>
        </w:rPr>
        <w:t>Measurement</w:t>
      </w:r>
    </w:p>
    <w:p w14:paraId="22CB3B42" w14:textId="77777777" w:rsidR="0035687F" w:rsidRPr="0035687F" w:rsidRDefault="0035687F" w:rsidP="0035687F">
      <w:pPr>
        <w:numPr>
          <w:ilvl w:val="0"/>
          <w:numId w:val="3"/>
        </w:numPr>
      </w:pPr>
      <w:r w:rsidRPr="0035687F">
        <w:rPr>
          <w:b/>
          <w:bCs/>
        </w:rPr>
        <w:t>Retirement Patterns</w:t>
      </w:r>
      <w:r w:rsidRPr="0035687F">
        <w:t>: Historical retirement data by occupation, age, and years of service.</w:t>
      </w:r>
    </w:p>
    <w:p w14:paraId="69AD1E94" w14:textId="77777777" w:rsidR="0035687F" w:rsidRPr="0035687F" w:rsidRDefault="0035687F" w:rsidP="0035687F">
      <w:pPr>
        <w:numPr>
          <w:ilvl w:val="0"/>
          <w:numId w:val="3"/>
        </w:numPr>
      </w:pPr>
      <w:r w:rsidRPr="0035687F">
        <w:rPr>
          <w:b/>
          <w:bCs/>
        </w:rPr>
        <w:t>Turnover Rates</w:t>
      </w:r>
      <w:r w:rsidRPr="0035687F">
        <w:t>: Employee exit data categorized by occupation and reason for termination.</w:t>
      </w:r>
    </w:p>
    <w:p w14:paraId="317AF82C" w14:textId="77777777" w:rsidR="0035687F" w:rsidRPr="0035687F" w:rsidRDefault="0035687F" w:rsidP="0035687F">
      <w:pPr>
        <w:numPr>
          <w:ilvl w:val="0"/>
          <w:numId w:val="3"/>
        </w:numPr>
      </w:pPr>
      <w:r w:rsidRPr="0035687F">
        <w:rPr>
          <w:b/>
          <w:bCs/>
        </w:rPr>
        <w:lastRenderedPageBreak/>
        <w:t>Leave Frequencies</w:t>
      </w:r>
      <w:r w:rsidRPr="0035687F">
        <w:t>: Data on the types and rates of leaves of absence.</w:t>
      </w:r>
    </w:p>
    <w:p w14:paraId="558F72BF" w14:textId="77777777" w:rsidR="0035687F" w:rsidRPr="0035687F" w:rsidRDefault="0035687F" w:rsidP="0035687F">
      <w:pPr>
        <w:numPr>
          <w:ilvl w:val="0"/>
          <w:numId w:val="3"/>
        </w:numPr>
      </w:pPr>
      <w:r w:rsidRPr="0035687F">
        <w:rPr>
          <w:b/>
          <w:bCs/>
        </w:rPr>
        <w:t>Gender Distribution</w:t>
      </w:r>
      <w:r w:rsidRPr="0035687F">
        <w:t>: Gender representation across different roles and levels within the company.</w:t>
      </w:r>
    </w:p>
    <w:p w14:paraId="26DD4137" w14:textId="77777777" w:rsidR="000A3514" w:rsidRPr="000A3514" w:rsidRDefault="000A3514" w:rsidP="0035687F">
      <w:pPr>
        <w:rPr>
          <w:b/>
          <w:bCs/>
          <w:sz w:val="28"/>
          <w:szCs w:val="28"/>
        </w:rPr>
      </w:pPr>
    </w:p>
    <w:p w14:paraId="7B31DD27" w14:textId="57F32B9E" w:rsidR="0035687F" w:rsidRPr="000A3514" w:rsidRDefault="0035687F" w:rsidP="0035687F">
      <w:pPr>
        <w:rPr>
          <w:b/>
          <w:bCs/>
          <w:sz w:val="28"/>
          <w:szCs w:val="28"/>
        </w:rPr>
      </w:pPr>
      <w:r w:rsidRPr="000A3514">
        <w:rPr>
          <w:b/>
          <w:bCs/>
          <w:sz w:val="28"/>
          <w:szCs w:val="28"/>
        </w:rPr>
        <w:t>Desired Outcome</w:t>
      </w:r>
    </w:p>
    <w:p w14:paraId="42FE2438" w14:textId="77777777" w:rsidR="0035687F" w:rsidRPr="0035687F" w:rsidRDefault="0035687F" w:rsidP="0035687F">
      <w:r w:rsidRPr="0035687F">
        <w:t>The goal is to gain a clear understanding of the impact of retirements, turnover patterns, absenteeism, and gender distribution. The desired outcome includes developing actionable recommendations to address identified issues and improve overall HR management and organizational effectiveness.</w:t>
      </w:r>
    </w:p>
    <w:p w14:paraId="7E9A7D1E" w14:textId="77777777" w:rsidR="0035687F" w:rsidRDefault="0035687F" w:rsidP="0035687F"/>
    <w:p w14:paraId="2AC04659" w14:textId="3980005B" w:rsidR="0035687F" w:rsidRPr="0035687F" w:rsidRDefault="000F6583" w:rsidP="0035687F">
      <w:r>
        <w:rPr>
          <w:noProof/>
        </w:rPr>
        <w:pict w14:anchorId="275B95CA">
          <v:rect id="_x0000_i1029" alt="" style="width:468pt;height:.05pt;mso-width-percent:0;mso-height-percent:0;mso-width-percent:0;mso-height-percent:0" o:hralign="center" o:hrstd="t" o:hr="t" fillcolor="#a0a0a0" stroked="f"/>
        </w:pict>
      </w:r>
    </w:p>
    <w:p w14:paraId="6A3A8468" w14:textId="61F66BC9" w:rsidR="000A3514" w:rsidRPr="00366A15" w:rsidRDefault="0035687F" w:rsidP="0035687F">
      <w:pPr>
        <w:rPr>
          <w:b/>
          <w:bCs/>
          <w:sz w:val="32"/>
          <w:szCs w:val="32"/>
        </w:rPr>
      </w:pPr>
      <w:r w:rsidRPr="00366A15">
        <w:rPr>
          <w:b/>
          <w:bCs/>
          <w:sz w:val="32"/>
          <w:szCs w:val="32"/>
        </w:rPr>
        <w:t>Analyze</w:t>
      </w:r>
    </w:p>
    <w:p w14:paraId="101D6C0E" w14:textId="77777777" w:rsidR="0035687F" w:rsidRPr="001354B3" w:rsidRDefault="0035687F" w:rsidP="0035687F">
      <w:pPr>
        <w:rPr>
          <w:b/>
          <w:bCs/>
          <w:sz w:val="28"/>
          <w:szCs w:val="28"/>
        </w:rPr>
      </w:pPr>
      <w:r w:rsidRPr="001354B3">
        <w:rPr>
          <w:b/>
          <w:bCs/>
          <w:sz w:val="28"/>
          <w:szCs w:val="28"/>
        </w:rPr>
        <w:t>1. Retirement Impacts by Occupation and Years of Service</w:t>
      </w:r>
    </w:p>
    <w:p w14:paraId="53C70E7B" w14:textId="77777777" w:rsidR="0035687F" w:rsidRPr="0035687F" w:rsidRDefault="0035687F" w:rsidP="0035687F">
      <w:pPr>
        <w:rPr>
          <w:b/>
          <w:bCs/>
        </w:rPr>
      </w:pPr>
      <w:r w:rsidRPr="0035687F">
        <w:rPr>
          <w:b/>
          <w:bCs/>
        </w:rPr>
        <w:t>Analysis</w:t>
      </w:r>
    </w:p>
    <w:p w14:paraId="168363C5" w14:textId="77777777" w:rsidR="0035687F" w:rsidRPr="0035687F" w:rsidRDefault="0035687F" w:rsidP="0035687F">
      <w:r w:rsidRPr="0035687F">
        <w:rPr>
          <w:b/>
          <w:bCs/>
        </w:rPr>
        <w:t>Historical Patterns:</w:t>
      </w:r>
    </w:p>
    <w:p w14:paraId="4997434C" w14:textId="77777777" w:rsidR="0035687F" w:rsidRPr="0035687F" w:rsidRDefault="0035687F" w:rsidP="0035687F">
      <w:pPr>
        <w:numPr>
          <w:ilvl w:val="0"/>
          <w:numId w:val="4"/>
        </w:numPr>
      </w:pPr>
      <w:r w:rsidRPr="0035687F">
        <w:rPr>
          <w:b/>
          <w:bCs/>
        </w:rPr>
        <w:t>Early vs. Regular Retirement:</w:t>
      </w:r>
      <w:r w:rsidRPr="0035687F">
        <w:t xml:space="preserve"> Historical data indicates that early retirement has been more prevalent among technical staff, while regular retirement is common in senior roles.</w:t>
      </w:r>
    </w:p>
    <w:p w14:paraId="4AFDA66E" w14:textId="77777777" w:rsidR="0035687F" w:rsidRPr="0035687F" w:rsidRDefault="0035687F" w:rsidP="0035687F">
      <w:pPr>
        <w:numPr>
          <w:ilvl w:val="0"/>
          <w:numId w:val="4"/>
        </w:numPr>
      </w:pPr>
      <w:r w:rsidRPr="0035687F">
        <w:rPr>
          <w:b/>
          <w:bCs/>
        </w:rPr>
        <w:t>Fiscal Year Trends:</w:t>
      </w:r>
      <w:r w:rsidRPr="0035687F">
        <w:t xml:space="preserve"> There has been a steady increase in retirements among employees with over 20 years of service, particularly in engineering and construction roles.</w:t>
      </w:r>
    </w:p>
    <w:p w14:paraId="43C3A935" w14:textId="77777777" w:rsidR="0035687F" w:rsidRDefault="0035687F" w:rsidP="0035687F">
      <w:pPr>
        <w:rPr>
          <w:b/>
          <w:bCs/>
        </w:rPr>
      </w:pPr>
    </w:p>
    <w:p w14:paraId="7FE6B268" w14:textId="07BEF4D8" w:rsidR="0035687F" w:rsidRPr="0035687F" w:rsidRDefault="0035687F" w:rsidP="0035687F">
      <w:r w:rsidRPr="0035687F">
        <w:rPr>
          <w:b/>
          <w:bCs/>
        </w:rPr>
        <w:t>Current Data:</w:t>
      </w:r>
    </w:p>
    <w:p w14:paraId="505747ED" w14:textId="77777777" w:rsidR="0035687F" w:rsidRPr="0035687F" w:rsidRDefault="0035687F" w:rsidP="0035687F">
      <w:pPr>
        <w:numPr>
          <w:ilvl w:val="0"/>
          <w:numId w:val="5"/>
        </w:numPr>
      </w:pPr>
      <w:r w:rsidRPr="0035687F">
        <w:rPr>
          <w:b/>
          <w:bCs/>
        </w:rPr>
        <w:t>Potential Future Retirements:</w:t>
      </w:r>
      <w:r w:rsidRPr="0035687F">
        <w:t xml:space="preserve"> Analysis shows that several key engineering roles, especially in mining and utilities, have a high percentage of employees nearing retirement age. Specifically, 25% of engineers in the mining division and 30% in utilities are over 55 years old.</w:t>
      </w:r>
    </w:p>
    <w:p w14:paraId="72F662BB" w14:textId="77777777" w:rsidR="00CE71E5" w:rsidRDefault="00CE71E5" w:rsidP="0035687F">
      <w:pPr>
        <w:rPr>
          <w:b/>
          <w:bCs/>
        </w:rPr>
      </w:pPr>
    </w:p>
    <w:p w14:paraId="5796114A" w14:textId="77777777" w:rsidR="00CE71E5" w:rsidRDefault="00CE71E5" w:rsidP="0035687F">
      <w:pPr>
        <w:rPr>
          <w:b/>
          <w:bCs/>
        </w:rPr>
      </w:pPr>
    </w:p>
    <w:p w14:paraId="3F6F2A96" w14:textId="71369F9C" w:rsidR="0035687F" w:rsidRPr="0035687F" w:rsidRDefault="0035687F" w:rsidP="0035687F">
      <w:r w:rsidRPr="0035687F">
        <w:rPr>
          <w:b/>
          <w:bCs/>
        </w:rPr>
        <w:t>Visualizations:</w:t>
      </w:r>
    </w:p>
    <w:p w14:paraId="3B771BE0" w14:textId="5EEFA16C" w:rsidR="0035687F" w:rsidRDefault="0035687F" w:rsidP="00060E2F">
      <w:pPr>
        <w:numPr>
          <w:ilvl w:val="0"/>
          <w:numId w:val="6"/>
        </w:numPr>
      </w:pPr>
      <w:r w:rsidRPr="0035687F">
        <w:rPr>
          <w:b/>
          <w:bCs/>
        </w:rPr>
        <w:t>Retirement Trends by Occupation</w:t>
      </w:r>
      <w:r w:rsidRPr="0035687F">
        <w:rPr>
          <w:noProof/>
        </w:rPr>
        <w:t xml:space="preserve"> </w:t>
      </w:r>
    </w:p>
    <w:p w14:paraId="5BBFC15A" w14:textId="0D1D3EA8" w:rsidR="0035687F" w:rsidRDefault="0035687F" w:rsidP="00CE71E5">
      <w:pPr>
        <w:ind w:left="720"/>
      </w:pPr>
      <w:r>
        <w:rPr>
          <w:noProof/>
        </w:rPr>
        <w:lastRenderedPageBreak/>
        <w:drawing>
          <wp:inline distT="0" distB="0" distL="0" distR="0" wp14:anchorId="35F96B4E" wp14:editId="12F6A4EA">
            <wp:extent cx="5481873" cy="2833734"/>
            <wp:effectExtent l="0" t="0" r="17780" b="11430"/>
            <wp:docPr id="720248326" name="Chart 1">
              <a:extLst xmlns:a="http://schemas.openxmlformats.org/drawingml/2006/main">
                <a:ext uri="{FF2B5EF4-FFF2-40B4-BE49-F238E27FC236}">
                  <a16:creationId xmlns:a16="http://schemas.microsoft.com/office/drawing/2014/main" id="{E1D68C3E-6F97-F164-E37B-9988B5132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0DFB43" w14:textId="77777777" w:rsidR="0035687F" w:rsidRPr="0035687F" w:rsidRDefault="0035687F" w:rsidP="0035687F">
      <w:pPr>
        <w:ind w:left="720"/>
      </w:pPr>
    </w:p>
    <w:p w14:paraId="6A71FAE7" w14:textId="6D04F153" w:rsidR="0035687F" w:rsidRPr="0035687F" w:rsidRDefault="0035687F" w:rsidP="00060E2F">
      <w:pPr>
        <w:numPr>
          <w:ilvl w:val="0"/>
          <w:numId w:val="6"/>
        </w:numPr>
      </w:pPr>
      <w:bookmarkStart w:id="3" w:name="OLE_LINK1"/>
      <w:r w:rsidRPr="0035687F">
        <w:rPr>
          <w:b/>
          <w:bCs/>
        </w:rPr>
        <w:t>Projected Future Retirements</w:t>
      </w:r>
      <w:bookmarkEnd w:id="3"/>
      <w:r w:rsidRPr="0035687F">
        <w:t xml:space="preserve">: </w:t>
      </w:r>
      <w:r w:rsidR="00366A15">
        <w:rPr>
          <w:noProof/>
        </w:rPr>
        <w:drawing>
          <wp:inline distT="0" distB="0" distL="0" distR="0" wp14:anchorId="71AAF5DC" wp14:editId="76190283">
            <wp:extent cx="5187635" cy="2743200"/>
            <wp:effectExtent l="0" t="0" r="6985" b="12700"/>
            <wp:docPr id="204201332" name="Chart 1">
              <a:extLst xmlns:a="http://schemas.openxmlformats.org/drawingml/2006/main">
                <a:ext uri="{FF2B5EF4-FFF2-40B4-BE49-F238E27FC236}">
                  <a16:creationId xmlns:a16="http://schemas.microsoft.com/office/drawing/2014/main" id="{2A6C2B57-E288-3E31-C73C-3C7A1C73C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85B09F" w14:textId="77777777" w:rsidR="00CE71E5" w:rsidRDefault="00CE71E5" w:rsidP="0035687F">
      <w:pPr>
        <w:rPr>
          <w:b/>
          <w:bCs/>
        </w:rPr>
      </w:pPr>
    </w:p>
    <w:p w14:paraId="31B36CC0" w14:textId="1B2160A7" w:rsidR="0035687F" w:rsidRPr="0035687F" w:rsidRDefault="0035687F" w:rsidP="0035687F">
      <w:pPr>
        <w:rPr>
          <w:b/>
          <w:bCs/>
        </w:rPr>
      </w:pPr>
      <w:r w:rsidRPr="0035687F">
        <w:rPr>
          <w:b/>
          <w:bCs/>
        </w:rPr>
        <w:t>Recommendations</w:t>
      </w:r>
    </w:p>
    <w:p w14:paraId="4B5FCCC1" w14:textId="77777777" w:rsidR="0035687F" w:rsidRPr="0035687F" w:rsidRDefault="0035687F" w:rsidP="0035687F">
      <w:pPr>
        <w:numPr>
          <w:ilvl w:val="0"/>
          <w:numId w:val="7"/>
        </w:numPr>
      </w:pPr>
      <w:r w:rsidRPr="0035687F">
        <w:rPr>
          <w:b/>
          <w:bCs/>
        </w:rPr>
        <w:t>Succession Planning:</w:t>
      </w:r>
      <w:r w:rsidRPr="0035687F">
        <w:t xml:space="preserve"> Implement a robust succession plan focusing on critical roles in engineering and mining.</w:t>
      </w:r>
    </w:p>
    <w:p w14:paraId="353EDB23" w14:textId="77777777" w:rsidR="0035687F" w:rsidRPr="0035687F" w:rsidRDefault="0035687F" w:rsidP="0035687F">
      <w:pPr>
        <w:numPr>
          <w:ilvl w:val="0"/>
          <w:numId w:val="7"/>
        </w:numPr>
      </w:pPr>
      <w:r w:rsidRPr="0035687F">
        <w:rPr>
          <w:b/>
          <w:bCs/>
        </w:rPr>
        <w:t>Knowledge Transfer:</w:t>
      </w:r>
      <w:r w:rsidRPr="0035687F">
        <w:t xml:space="preserve"> Develop mentoring programs to ensure knowledge transfer from retiring employees to younger staff.</w:t>
      </w:r>
    </w:p>
    <w:p w14:paraId="47698B15" w14:textId="77777777" w:rsidR="0035687F" w:rsidRPr="0035687F" w:rsidRDefault="000F6583" w:rsidP="0035687F">
      <w:r>
        <w:rPr>
          <w:noProof/>
        </w:rPr>
        <w:pict w14:anchorId="7F8E411E">
          <v:rect id="_x0000_i1028" alt="" style="width:468pt;height:.05pt;mso-width-percent:0;mso-height-percent:0;mso-width-percent:0;mso-height-percent:0" o:hralign="center" o:hrstd="t" o:hr="t" fillcolor="#a0a0a0" stroked="f"/>
        </w:pict>
      </w:r>
    </w:p>
    <w:p w14:paraId="37097567" w14:textId="77777777" w:rsidR="0035687F" w:rsidRPr="001354B3" w:rsidRDefault="0035687F" w:rsidP="0035687F">
      <w:pPr>
        <w:rPr>
          <w:b/>
          <w:bCs/>
          <w:sz w:val="28"/>
          <w:szCs w:val="28"/>
        </w:rPr>
      </w:pPr>
      <w:r w:rsidRPr="001354B3">
        <w:rPr>
          <w:b/>
          <w:bCs/>
          <w:sz w:val="28"/>
          <w:szCs w:val="28"/>
        </w:rPr>
        <w:t>2. Turnover Analysis by Occupation and Termination Reason</w:t>
      </w:r>
    </w:p>
    <w:p w14:paraId="00E9C2EB" w14:textId="77777777" w:rsidR="0035687F" w:rsidRPr="0035687F" w:rsidRDefault="0035687F" w:rsidP="0035687F">
      <w:pPr>
        <w:rPr>
          <w:b/>
          <w:bCs/>
        </w:rPr>
      </w:pPr>
      <w:r w:rsidRPr="0035687F">
        <w:rPr>
          <w:b/>
          <w:bCs/>
        </w:rPr>
        <w:t>Analysis</w:t>
      </w:r>
    </w:p>
    <w:p w14:paraId="22E76453" w14:textId="77777777" w:rsidR="0035687F" w:rsidRPr="0035687F" w:rsidRDefault="0035687F" w:rsidP="0035687F">
      <w:r w:rsidRPr="0035687F">
        <w:rPr>
          <w:b/>
          <w:bCs/>
        </w:rPr>
        <w:t>Turnover Patterns:</w:t>
      </w:r>
    </w:p>
    <w:p w14:paraId="22008B6A" w14:textId="77777777" w:rsidR="0035687F" w:rsidRPr="0035687F" w:rsidRDefault="0035687F" w:rsidP="0035687F">
      <w:pPr>
        <w:numPr>
          <w:ilvl w:val="0"/>
          <w:numId w:val="8"/>
        </w:numPr>
      </w:pPr>
      <w:r w:rsidRPr="0035687F">
        <w:rPr>
          <w:b/>
          <w:bCs/>
        </w:rPr>
        <w:lastRenderedPageBreak/>
        <w:t>High Turnover Occupations:</w:t>
      </w:r>
      <w:r w:rsidRPr="0035687F">
        <w:t xml:space="preserve"> Notably high turnover rates are observed in construction and utilities divisions, with resignation as the primary termination reason.</w:t>
      </w:r>
    </w:p>
    <w:p w14:paraId="09F11686" w14:textId="4CB7C0FC" w:rsidR="0035687F" w:rsidRPr="0035687F" w:rsidRDefault="0035687F" w:rsidP="0035687F">
      <w:pPr>
        <w:numPr>
          <w:ilvl w:val="0"/>
          <w:numId w:val="8"/>
        </w:numPr>
      </w:pPr>
      <w:r w:rsidRPr="0035687F">
        <w:rPr>
          <w:b/>
          <w:bCs/>
        </w:rPr>
        <w:t>Fiscal Year Trends:</w:t>
      </w:r>
      <w:r w:rsidRPr="0035687F">
        <w:t xml:space="preserve"> Turnover rates peaked during the economic downturn (20</w:t>
      </w:r>
      <w:r w:rsidR="00322CD0">
        <w:t>11</w:t>
      </w:r>
      <w:r w:rsidRPr="0035687F">
        <w:t>-201</w:t>
      </w:r>
      <w:r w:rsidR="00322CD0">
        <w:t>3</w:t>
      </w:r>
      <w:r w:rsidRPr="0035687F">
        <w:t>) and have slightly decreased but remain high in recent years.</w:t>
      </w:r>
    </w:p>
    <w:p w14:paraId="00F9C692" w14:textId="77777777" w:rsidR="0035687F" w:rsidRDefault="0035687F" w:rsidP="0035687F">
      <w:pPr>
        <w:rPr>
          <w:b/>
          <w:bCs/>
        </w:rPr>
      </w:pPr>
      <w:r w:rsidRPr="0035687F">
        <w:rPr>
          <w:b/>
          <w:bCs/>
        </w:rPr>
        <w:t>Visualizations:</w:t>
      </w:r>
    </w:p>
    <w:p w14:paraId="238F15F1" w14:textId="0660F142" w:rsidR="0084256D" w:rsidRDefault="0084256D" w:rsidP="0035687F">
      <w:pPr>
        <w:rPr>
          <w:b/>
          <w:bCs/>
        </w:rPr>
      </w:pPr>
      <w:r w:rsidRPr="0035687F">
        <w:rPr>
          <w:b/>
          <w:bCs/>
        </w:rPr>
        <w:t>Turnover Rates by</w:t>
      </w:r>
      <w:r>
        <w:rPr>
          <w:b/>
          <w:bCs/>
        </w:rPr>
        <w:t xml:space="preserve"> Year:</w:t>
      </w:r>
    </w:p>
    <w:p w14:paraId="6F2D7DA3" w14:textId="79F298AE" w:rsidR="0084256D" w:rsidRDefault="00806FE7" w:rsidP="0035687F">
      <w:r>
        <w:rPr>
          <w:noProof/>
        </w:rPr>
        <w:drawing>
          <wp:inline distT="0" distB="0" distL="0" distR="0" wp14:anchorId="6AD841F8" wp14:editId="7126CDCF">
            <wp:extent cx="5943600" cy="2353310"/>
            <wp:effectExtent l="0" t="0" r="0" b="0"/>
            <wp:docPr id="168608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88224" name=""/>
                    <pic:cNvPicPr/>
                  </pic:nvPicPr>
                  <pic:blipFill>
                    <a:blip r:embed="rId7"/>
                    <a:stretch>
                      <a:fillRect/>
                    </a:stretch>
                  </pic:blipFill>
                  <pic:spPr>
                    <a:xfrm>
                      <a:off x="0" y="0"/>
                      <a:ext cx="5943600" cy="2353310"/>
                    </a:xfrm>
                    <a:prstGeom prst="rect">
                      <a:avLst/>
                    </a:prstGeom>
                  </pic:spPr>
                </pic:pic>
              </a:graphicData>
            </a:graphic>
          </wp:inline>
        </w:drawing>
      </w:r>
    </w:p>
    <w:p w14:paraId="49EA434F" w14:textId="77777777" w:rsidR="00CD1B98" w:rsidRDefault="00CD1B98" w:rsidP="0035687F"/>
    <w:p w14:paraId="2A0217A7" w14:textId="77777777" w:rsidR="00CE71E5" w:rsidRDefault="00CE71E5" w:rsidP="0035687F"/>
    <w:p w14:paraId="4318A60F" w14:textId="77777777" w:rsidR="00CE71E5" w:rsidRPr="0035687F" w:rsidRDefault="00CE71E5" w:rsidP="0035687F"/>
    <w:p w14:paraId="75213005" w14:textId="77777777" w:rsidR="00CD1B98" w:rsidRDefault="0035687F" w:rsidP="0035687F">
      <w:pPr>
        <w:numPr>
          <w:ilvl w:val="0"/>
          <w:numId w:val="9"/>
        </w:numPr>
      </w:pPr>
      <w:r w:rsidRPr="0035687F">
        <w:rPr>
          <w:b/>
          <w:bCs/>
        </w:rPr>
        <w:t>Turnover Rates by Occupation</w:t>
      </w:r>
      <w:r w:rsidRPr="0035687F">
        <w:t xml:space="preserve">: </w:t>
      </w:r>
    </w:p>
    <w:p w14:paraId="09438D7F" w14:textId="691F698D" w:rsidR="0035687F" w:rsidRDefault="00CD1B98" w:rsidP="00CD1B98">
      <w:pPr>
        <w:ind w:left="720"/>
      </w:pPr>
      <w:r>
        <w:rPr>
          <w:noProof/>
        </w:rPr>
        <w:drawing>
          <wp:inline distT="0" distB="0" distL="0" distR="0" wp14:anchorId="322FDA73" wp14:editId="3EE90C4B">
            <wp:extent cx="5667469" cy="3376942"/>
            <wp:effectExtent l="0" t="0" r="9525" b="13970"/>
            <wp:docPr id="2065346455" name="Chart 1">
              <a:extLst xmlns:a="http://schemas.openxmlformats.org/drawingml/2006/main">
                <a:ext uri="{FF2B5EF4-FFF2-40B4-BE49-F238E27FC236}">
                  <a16:creationId xmlns:a16="http://schemas.microsoft.com/office/drawing/2014/main" id="{29198F8D-9EFC-659A-7AF2-D0B06A8E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17984E" w14:textId="77777777" w:rsidR="00CD1B98" w:rsidRPr="0035687F" w:rsidRDefault="00CD1B98" w:rsidP="00CD1B98">
      <w:pPr>
        <w:ind w:left="720"/>
      </w:pPr>
    </w:p>
    <w:p w14:paraId="7F97F0AD" w14:textId="34F4BB7E" w:rsidR="0035687F" w:rsidRPr="0035687F" w:rsidRDefault="0035687F" w:rsidP="0035687F">
      <w:pPr>
        <w:numPr>
          <w:ilvl w:val="0"/>
          <w:numId w:val="9"/>
        </w:numPr>
      </w:pPr>
      <w:r w:rsidRPr="0035687F">
        <w:rPr>
          <w:b/>
          <w:bCs/>
        </w:rPr>
        <w:lastRenderedPageBreak/>
        <w:t>Termination Reasons Breakdown</w:t>
      </w:r>
      <w:r w:rsidRPr="0035687F">
        <w:t xml:space="preserve">: </w:t>
      </w:r>
      <w:r w:rsidR="000B4923">
        <w:rPr>
          <w:noProof/>
        </w:rPr>
        <w:drawing>
          <wp:inline distT="0" distB="0" distL="0" distR="0" wp14:anchorId="2BC99BAB" wp14:editId="30EE824B">
            <wp:extent cx="5943600" cy="3766241"/>
            <wp:effectExtent l="0" t="0" r="12700" b="18415"/>
            <wp:docPr id="154041804" name="Chart 1">
              <a:extLst xmlns:a="http://schemas.openxmlformats.org/drawingml/2006/main">
                <a:ext uri="{FF2B5EF4-FFF2-40B4-BE49-F238E27FC236}">
                  <a16:creationId xmlns:a16="http://schemas.microsoft.com/office/drawing/2014/main" id="{F445A5B1-0AE8-AB20-6BA4-5DF468AE3B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2E25E6" w14:textId="77777777" w:rsidR="00CE71E5" w:rsidRDefault="00CE71E5" w:rsidP="0035687F">
      <w:pPr>
        <w:rPr>
          <w:b/>
          <w:bCs/>
        </w:rPr>
      </w:pPr>
    </w:p>
    <w:p w14:paraId="0F4B26EC" w14:textId="77777777" w:rsidR="00CE71E5" w:rsidRDefault="00CE71E5" w:rsidP="0035687F">
      <w:pPr>
        <w:rPr>
          <w:b/>
          <w:bCs/>
        </w:rPr>
      </w:pPr>
    </w:p>
    <w:p w14:paraId="7C6B77FE" w14:textId="77777777" w:rsidR="00366A15" w:rsidRDefault="00366A15" w:rsidP="0035687F">
      <w:pPr>
        <w:rPr>
          <w:b/>
          <w:bCs/>
        </w:rPr>
      </w:pPr>
    </w:p>
    <w:p w14:paraId="02F91F01" w14:textId="38825E61" w:rsidR="0035687F" w:rsidRPr="00366A15" w:rsidRDefault="0035687F" w:rsidP="0035687F">
      <w:pPr>
        <w:rPr>
          <w:b/>
          <w:bCs/>
          <w:sz w:val="28"/>
          <w:szCs w:val="28"/>
        </w:rPr>
      </w:pPr>
      <w:r w:rsidRPr="00366A15">
        <w:rPr>
          <w:b/>
          <w:bCs/>
          <w:sz w:val="28"/>
          <w:szCs w:val="28"/>
        </w:rPr>
        <w:t>Recommendations</w:t>
      </w:r>
    </w:p>
    <w:p w14:paraId="2A270A1C" w14:textId="77777777" w:rsidR="0035687F" w:rsidRPr="0035687F" w:rsidRDefault="0035687F" w:rsidP="0035687F">
      <w:pPr>
        <w:numPr>
          <w:ilvl w:val="0"/>
          <w:numId w:val="10"/>
        </w:numPr>
      </w:pPr>
      <w:r w:rsidRPr="0035687F">
        <w:rPr>
          <w:b/>
          <w:bCs/>
        </w:rPr>
        <w:t>Retention Strategies:</w:t>
      </w:r>
      <w:r w:rsidRPr="0035687F">
        <w:t xml:space="preserve"> Address common reasons for resignation, such as job dissatisfaction and lack of advancement opportunities. Implement targeted retention strategies including career development programs.</w:t>
      </w:r>
    </w:p>
    <w:p w14:paraId="36BB961D" w14:textId="77777777" w:rsidR="0035687F" w:rsidRPr="0035687F" w:rsidRDefault="0035687F" w:rsidP="0035687F">
      <w:pPr>
        <w:numPr>
          <w:ilvl w:val="0"/>
          <w:numId w:val="10"/>
        </w:numPr>
      </w:pPr>
      <w:r w:rsidRPr="0035687F">
        <w:rPr>
          <w:b/>
          <w:bCs/>
        </w:rPr>
        <w:t>Exit Interviews:</w:t>
      </w:r>
      <w:r w:rsidRPr="0035687F">
        <w:t xml:space="preserve"> Conduct thorough exit interviews to understand underlying issues leading to high turnover rates.</w:t>
      </w:r>
    </w:p>
    <w:p w14:paraId="557A9B05" w14:textId="77777777" w:rsidR="0035687F" w:rsidRPr="0035687F" w:rsidRDefault="000F6583" w:rsidP="0035687F">
      <w:r>
        <w:rPr>
          <w:noProof/>
        </w:rPr>
        <w:pict w14:anchorId="0F651AD5">
          <v:rect id="_x0000_i1027" alt="" style="width:468pt;height:.05pt;mso-width-percent:0;mso-height-percent:0;mso-width-percent:0;mso-height-percent:0" o:hralign="center" o:hrstd="t" o:hr="t" fillcolor="#a0a0a0" stroked="f"/>
        </w:pict>
      </w:r>
    </w:p>
    <w:p w14:paraId="5B99E967" w14:textId="77777777" w:rsidR="0035687F" w:rsidRPr="001354B3" w:rsidRDefault="0035687F" w:rsidP="0035687F">
      <w:pPr>
        <w:rPr>
          <w:b/>
          <w:bCs/>
          <w:sz w:val="28"/>
          <w:szCs w:val="28"/>
        </w:rPr>
      </w:pPr>
      <w:r w:rsidRPr="001354B3">
        <w:rPr>
          <w:b/>
          <w:bCs/>
          <w:sz w:val="28"/>
          <w:szCs w:val="28"/>
        </w:rPr>
        <w:t>3. Leaves of Absence Analysis</w:t>
      </w:r>
    </w:p>
    <w:p w14:paraId="3A9C0569" w14:textId="77777777" w:rsidR="0035687F" w:rsidRPr="0035687F" w:rsidRDefault="0035687F" w:rsidP="0035687F">
      <w:pPr>
        <w:rPr>
          <w:b/>
          <w:bCs/>
        </w:rPr>
      </w:pPr>
      <w:r w:rsidRPr="0035687F">
        <w:rPr>
          <w:b/>
          <w:bCs/>
        </w:rPr>
        <w:t>Analysis</w:t>
      </w:r>
    </w:p>
    <w:p w14:paraId="0E8863B1" w14:textId="77777777" w:rsidR="0035687F" w:rsidRPr="0035687F" w:rsidRDefault="0035687F" w:rsidP="0035687F">
      <w:r w:rsidRPr="0035687F">
        <w:rPr>
          <w:b/>
          <w:bCs/>
        </w:rPr>
        <w:t>Patterns:</w:t>
      </w:r>
    </w:p>
    <w:p w14:paraId="216528E9" w14:textId="77777777" w:rsidR="0035687F" w:rsidRPr="0035687F" w:rsidRDefault="0035687F" w:rsidP="0035687F">
      <w:pPr>
        <w:numPr>
          <w:ilvl w:val="0"/>
          <w:numId w:val="11"/>
        </w:numPr>
      </w:pPr>
      <w:r w:rsidRPr="0035687F">
        <w:rPr>
          <w:b/>
          <w:bCs/>
        </w:rPr>
        <w:t>Division-specific Rates:</w:t>
      </w:r>
      <w:r w:rsidRPr="0035687F">
        <w:t xml:space="preserve"> High rates of sick leave and personal leaves are observed in the construction and civic divisions. These divisions also experience higher rates of long-term disability leaves.</w:t>
      </w:r>
    </w:p>
    <w:p w14:paraId="40DF418B" w14:textId="77777777" w:rsidR="0035687F" w:rsidRPr="0035687F" w:rsidRDefault="0035687F" w:rsidP="0035687F">
      <w:pPr>
        <w:numPr>
          <w:ilvl w:val="0"/>
          <w:numId w:val="11"/>
        </w:numPr>
      </w:pPr>
      <w:r w:rsidRPr="0035687F">
        <w:rPr>
          <w:b/>
          <w:bCs/>
        </w:rPr>
        <w:t>Occupational Impact:</w:t>
      </w:r>
      <w:r w:rsidRPr="0035687F">
        <w:t xml:space="preserve"> Technical roles in remote locations show higher leave rates compared to office-based roles.</w:t>
      </w:r>
    </w:p>
    <w:p w14:paraId="04DA71C8" w14:textId="77777777" w:rsidR="00CE71E5" w:rsidRDefault="00CE71E5" w:rsidP="0035687F">
      <w:pPr>
        <w:rPr>
          <w:b/>
          <w:bCs/>
        </w:rPr>
      </w:pPr>
    </w:p>
    <w:p w14:paraId="4FE2559A" w14:textId="49094CF7" w:rsidR="0035687F" w:rsidRPr="0035687F" w:rsidRDefault="0035687F" w:rsidP="0035687F">
      <w:r w:rsidRPr="0035687F">
        <w:rPr>
          <w:b/>
          <w:bCs/>
        </w:rPr>
        <w:t>Visualizations:</w:t>
      </w:r>
    </w:p>
    <w:p w14:paraId="38FAC232" w14:textId="4A5D2CBE" w:rsidR="0035687F" w:rsidRPr="0035687F" w:rsidRDefault="0035687F" w:rsidP="0035687F">
      <w:pPr>
        <w:numPr>
          <w:ilvl w:val="0"/>
          <w:numId w:val="12"/>
        </w:numPr>
      </w:pPr>
      <w:r w:rsidRPr="0035687F">
        <w:rPr>
          <w:b/>
          <w:bCs/>
        </w:rPr>
        <w:lastRenderedPageBreak/>
        <w:t>Leave Rates by Division</w:t>
      </w:r>
      <w:r w:rsidRPr="0035687F">
        <w:t xml:space="preserve">: </w:t>
      </w:r>
      <w:r w:rsidR="000B4923">
        <w:rPr>
          <w:noProof/>
        </w:rPr>
        <w:drawing>
          <wp:inline distT="0" distB="0" distL="0" distR="0" wp14:anchorId="738A5B39" wp14:editId="0559C1FB">
            <wp:extent cx="5024673" cy="3186820"/>
            <wp:effectExtent l="0" t="0" r="17780" b="13970"/>
            <wp:docPr id="1848478210" name="Chart 1">
              <a:extLst xmlns:a="http://schemas.openxmlformats.org/drawingml/2006/main">
                <a:ext uri="{FF2B5EF4-FFF2-40B4-BE49-F238E27FC236}">
                  <a16:creationId xmlns:a16="http://schemas.microsoft.com/office/drawing/2014/main" id="{318FF136-980A-5EEC-2F18-727437144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F8DC6C" w14:textId="4039B8F3" w:rsidR="0035687F" w:rsidRPr="0035687F" w:rsidRDefault="0035687F" w:rsidP="0035687F">
      <w:pPr>
        <w:numPr>
          <w:ilvl w:val="0"/>
          <w:numId w:val="12"/>
        </w:numPr>
      </w:pPr>
      <w:r w:rsidRPr="0035687F">
        <w:rPr>
          <w:b/>
          <w:bCs/>
        </w:rPr>
        <w:t>Types of Leave Distribution</w:t>
      </w:r>
      <w:r w:rsidRPr="0035687F">
        <w:t xml:space="preserve">: </w:t>
      </w:r>
      <w:r w:rsidR="00CD1B98">
        <w:rPr>
          <w:noProof/>
        </w:rPr>
        <w:drawing>
          <wp:inline distT="0" distB="0" distL="0" distR="0" wp14:anchorId="01790831" wp14:editId="7BC1BF27">
            <wp:extent cx="5943600" cy="2225040"/>
            <wp:effectExtent l="0" t="0" r="12700" b="10160"/>
            <wp:docPr id="1400969430" name="Chart 1">
              <a:extLst xmlns:a="http://schemas.openxmlformats.org/drawingml/2006/main">
                <a:ext uri="{FF2B5EF4-FFF2-40B4-BE49-F238E27FC236}">
                  <a16:creationId xmlns:a16="http://schemas.microsoft.com/office/drawing/2014/main" id="{71CD5E85-2BAE-A726-71EF-1DDEE5F75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ACA281" w14:textId="77777777" w:rsidR="00366A15" w:rsidRDefault="00366A15" w:rsidP="0035687F">
      <w:pPr>
        <w:rPr>
          <w:b/>
          <w:bCs/>
        </w:rPr>
      </w:pPr>
    </w:p>
    <w:p w14:paraId="142CD010" w14:textId="41E7336D" w:rsidR="0035687F" w:rsidRPr="00366A15" w:rsidRDefault="0035687F" w:rsidP="0035687F">
      <w:pPr>
        <w:rPr>
          <w:b/>
          <w:bCs/>
          <w:sz w:val="28"/>
          <w:szCs w:val="28"/>
        </w:rPr>
      </w:pPr>
      <w:r w:rsidRPr="00366A15">
        <w:rPr>
          <w:b/>
          <w:bCs/>
          <w:sz w:val="28"/>
          <w:szCs w:val="28"/>
        </w:rPr>
        <w:t>Recommendations</w:t>
      </w:r>
    </w:p>
    <w:p w14:paraId="1636AB77" w14:textId="77777777" w:rsidR="0035687F" w:rsidRPr="0035687F" w:rsidRDefault="0035687F" w:rsidP="0035687F">
      <w:pPr>
        <w:numPr>
          <w:ilvl w:val="0"/>
          <w:numId w:val="13"/>
        </w:numPr>
      </w:pPr>
      <w:r w:rsidRPr="0035687F">
        <w:rPr>
          <w:b/>
          <w:bCs/>
        </w:rPr>
        <w:t>Absenteeism Management:</w:t>
      </w:r>
      <w:r w:rsidRPr="0035687F">
        <w:t xml:space="preserve"> Develop policies to manage high absenteeism, including wellness programs and flexible work arrangements.</w:t>
      </w:r>
    </w:p>
    <w:p w14:paraId="4A5CA9CE" w14:textId="77777777" w:rsidR="0035687F" w:rsidRPr="0035687F" w:rsidRDefault="0035687F" w:rsidP="0035687F">
      <w:pPr>
        <w:numPr>
          <w:ilvl w:val="0"/>
          <w:numId w:val="13"/>
        </w:numPr>
      </w:pPr>
      <w:r w:rsidRPr="0035687F">
        <w:rPr>
          <w:b/>
          <w:bCs/>
        </w:rPr>
        <w:t>Support Systems:</w:t>
      </w:r>
      <w:r w:rsidRPr="0035687F">
        <w:t xml:space="preserve"> Enhance support systems for employees in high-leave occupations to reduce burnout and improve overall job satisfaction.</w:t>
      </w:r>
    </w:p>
    <w:p w14:paraId="5FEB18CE" w14:textId="77777777" w:rsidR="0035687F" w:rsidRPr="0035687F" w:rsidRDefault="000F6583" w:rsidP="0035687F">
      <w:r>
        <w:rPr>
          <w:noProof/>
        </w:rPr>
        <w:pict w14:anchorId="34C30551">
          <v:rect id="_x0000_i1026" alt="" style="width:468pt;height:.05pt;mso-width-percent:0;mso-height-percent:0;mso-width-percent:0;mso-height-percent:0" o:hralign="center" o:hrstd="t" o:hr="t" fillcolor="#a0a0a0" stroked="f"/>
        </w:pict>
      </w:r>
    </w:p>
    <w:p w14:paraId="59236FED" w14:textId="77777777" w:rsidR="0035687F" w:rsidRPr="001354B3" w:rsidRDefault="0035687F" w:rsidP="0035687F">
      <w:pPr>
        <w:rPr>
          <w:b/>
          <w:bCs/>
          <w:sz w:val="28"/>
          <w:szCs w:val="28"/>
        </w:rPr>
      </w:pPr>
      <w:r w:rsidRPr="001354B3">
        <w:rPr>
          <w:b/>
          <w:bCs/>
          <w:sz w:val="28"/>
          <w:szCs w:val="28"/>
        </w:rPr>
        <w:t>4. Occupation by Gender Analysis</w:t>
      </w:r>
    </w:p>
    <w:p w14:paraId="3F89AFD0" w14:textId="77777777" w:rsidR="0035687F" w:rsidRPr="0035687F" w:rsidRDefault="0035687F" w:rsidP="0035687F">
      <w:pPr>
        <w:rPr>
          <w:b/>
          <w:bCs/>
        </w:rPr>
      </w:pPr>
      <w:r w:rsidRPr="0035687F">
        <w:rPr>
          <w:b/>
          <w:bCs/>
        </w:rPr>
        <w:t>Analysis</w:t>
      </w:r>
    </w:p>
    <w:p w14:paraId="202A9ACD" w14:textId="77777777" w:rsidR="0035687F" w:rsidRPr="0035687F" w:rsidRDefault="0035687F" w:rsidP="0035687F">
      <w:r w:rsidRPr="0035687F">
        <w:rPr>
          <w:b/>
          <w:bCs/>
        </w:rPr>
        <w:t>Gender Distribution:</w:t>
      </w:r>
    </w:p>
    <w:p w14:paraId="1D8174F4" w14:textId="77777777" w:rsidR="0035687F" w:rsidRPr="0035687F" w:rsidRDefault="0035687F" w:rsidP="0035687F">
      <w:pPr>
        <w:numPr>
          <w:ilvl w:val="0"/>
          <w:numId w:val="14"/>
        </w:numPr>
      </w:pPr>
      <w:r w:rsidRPr="0035687F">
        <w:rPr>
          <w:b/>
          <w:bCs/>
        </w:rPr>
        <w:t>Imbalance:</w:t>
      </w:r>
      <w:r w:rsidRPr="0035687F">
        <w:t xml:space="preserve"> There is a notable gender imbalance with fewer women in senior and technical roles compared to support and administrative positions.</w:t>
      </w:r>
    </w:p>
    <w:p w14:paraId="0A707D40" w14:textId="77777777" w:rsidR="0035687F" w:rsidRPr="0035687F" w:rsidRDefault="0035687F" w:rsidP="0035687F">
      <w:pPr>
        <w:numPr>
          <w:ilvl w:val="0"/>
          <w:numId w:val="14"/>
        </w:numPr>
      </w:pPr>
      <w:r w:rsidRPr="0035687F">
        <w:rPr>
          <w:b/>
          <w:bCs/>
        </w:rPr>
        <w:lastRenderedPageBreak/>
        <w:t>Hierarchy Trends:</w:t>
      </w:r>
      <w:r w:rsidRPr="0035687F">
        <w:t xml:space="preserve"> Women are underrepresented in executive roles, with only 15% of senior leadership positions held by women.</w:t>
      </w:r>
    </w:p>
    <w:p w14:paraId="1881B41A" w14:textId="77777777" w:rsidR="0035687F" w:rsidRPr="0035687F" w:rsidRDefault="0035687F" w:rsidP="0035687F">
      <w:r w:rsidRPr="0035687F">
        <w:rPr>
          <w:b/>
          <w:bCs/>
        </w:rPr>
        <w:t>Visualizations:</w:t>
      </w:r>
    </w:p>
    <w:p w14:paraId="42E71798" w14:textId="519048A9" w:rsidR="0035687F" w:rsidRPr="0035687F" w:rsidRDefault="0035687F" w:rsidP="0035687F">
      <w:pPr>
        <w:numPr>
          <w:ilvl w:val="0"/>
          <w:numId w:val="15"/>
        </w:numPr>
      </w:pPr>
      <w:r w:rsidRPr="0035687F">
        <w:rPr>
          <w:b/>
          <w:bCs/>
        </w:rPr>
        <w:t>Gender Distribution by Occupation</w:t>
      </w:r>
      <w:r w:rsidRPr="0035687F">
        <w:t xml:space="preserve">: </w:t>
      </w:r>
      <w:r w:rsidR="000B4923">
        <w:rPr>
          <w:noProof/>
        </w:rPr>
        <w:drawing>
          <wp:inline distT="0" distB="0" distL="0" distR="0" wp14:anchorId="27404FEA" wp14:editId="5B70522B">
            <wp:extent cx="5640309" cy="2906162"/>
            <wp:effectExtent l="0" t="0" r="11430" b="15240"/>
            <wp:docPr id="929532274" name="Chart 1">
              <a:extLst xmlns:a="http://schemas.openxmlformats.org/drawingml/2006/main">
                <a:ext uri="{FF2B5EF4-FFF2-40B4-BE49-F238E27FC236}">
                  <a16:creationId xmlns:a16="http://schemas.microsoft.com/office/drawing/2014/main" id="{34C9E93A-6A1D-4B7C-5B02-CED8C0C9C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810D5E" w14:textId="5DD74F3A" w:rsidR="0035687F" w:rsidRDefault="0035687F" w:rsidP="0035687F">
      <w:pPr>
        <w:numPr>
          <w:ilvl w:val="0"/>
          <w:numId w:val="15"/>
        </w:numPr>
      </w:pPr>
      <w:r w:rsidRPr="0035687F">
        <w:rPr>
          <w:b/>
          <w:bCs/>
        </w:rPr>
        <w:t>Gender Representation by Hierarchical Level</w:t>
      </w:r>
      <w:r w:rsidRPr="0035687F">
        <w:t xml:space="preserve">: </w:t>
      </w:r>
    </w:p>
    <w:p w14:paraId="454D810F" w14:textId="77777777" w:rsidR="001354B3" w:rsidRPr="0035687F" w:rsidRDefault="001354B3" w:rsidP="001354B3">
      <w:pPr>
        <w:ind w:left="720"/>
      </w:pPr>
    </w:p>
    <w:p w14:paraId="0FEA9F40" w14:textId="77777777" w:rsidR="0035687F" w:rsidRPr="001354B3" w:rsidRDefault="0035687F" w:rsidP="0035687F">
      <w:pPr>
        <w:rPr>
          <w:b/>
          <w:bCs/>
          <w:sz w:val="28"/>
          <w:szCs w:val="28"/>
        </w:rPr>
      </w:pPr>
      <w:r w:rsidRPr="001354B3">
        <w:rPr>
          <w:b/>
          <w:bCs/>
          <w:sz w:val="28"/>
          <w:szCs w:val="28"/>
        </w:rPr>
        <w:t>Recommendations</w:t>
      </w:r>
    </w:p>
    <w:p w14:paraId="36EC1465" w14:textId="77777777" w:rsidR="0035687F" w:rsidRPr="0035687F" w:rsidRDefault="0035687F" w:rsidP="0035687F">
      <w:pPr>
        <w:numPr>
          <w:ilvl w:val="0"/>
          <w:numId w:val="16"/>
        </w:numPr>
      </w:pPr>
      <w:r w:rsidRPr="0035687F">
        <w:rPr>
          <w:b/>
          <w:bCs/>
        </w:rPr>
        <w:t>Diversity Initiatives:</w:t>
      </w:r>
      <w:r w:rsidRPr="0035687F">
        <w:t xml:space="preserve"> Promote diversity and inclusion through targeted recruitment, training programs, and support networks for women in technical and leadership roles.</w:t>
      </w:r>
    </w:p>
    <w:p w14:paraId="19D73EBC" w14:textId="77777777" w:rsidR="0035687F" w:rsidRPr="0035687F" w:rsidRDefault="0035687F" w:rsidP="0035687F">
      <w:pPr>
        <w:numPr>
          <w:ilvl w:val="0"/>
          <w:numId w:val="16"/>
        </w:numPr>
      </w:pPr>
      <w:r w:rsidRPr="0035687F">
        <w:rPr>
          <w:b/>
          <w:bCs/>
        </w:rPr>
        <w:t>Policy Review:</w:t>
      </w:r>
      <w:r w:rsidRPr="0035687F">
        <w:t xml:space="preserve"> Review and revise policies to ensure equitable opportunities for advancement regardless of gender.</w:t>
      </w:r>
    </w:p>
    <w:p w14:paraId="718E762E" w14:textId="77777777" w:rsidR="0035687F" w:rsidRPr="0035687F" w:rsidRDefault="000F6583" w:rsidP="0035687F">
      <w:r>
        <w:rPr>
          <w:noProof/>
        </w:rPr>
        <w:pict w14:anchorId="38AFC726">
          <v:rect id="_x0000_i1025" alt="" style="width:468pt;height:.05pt;mso-width-percent:0;mso-height-percent:0;mso-width-percent:0;mso-height-percent:0" o:hralign="center" o:hrstd="t" o:hr="t" fillcolor="#a0a0a0" stroked="f"/>
        </w:pict>
      </w:r>
    </w:p>
    <w:p w14:paraId="0158B249" w14:textId="77777777" w:rsidR="0035687F" w:rsidRPr="001354B3" w:rsidRDefault="0035687F" w:rsidP="0035687F">
      <w:pPr>
        <w:rPr>
          <w:b/>
          <w:bCs/>
          <w:sz w:val="28"/>
          <w:szCs w:val="28"/>
        </w:rPr>
      </w:pPr>
      <w:r w:rsidRPr="001354B3">
        <w:rPr>
          <w:b/>
          <w:bCs/>
          <w:sz w:val="28"/>
          <w:szCs w:val="28"/>
        </w:rPr>
        <w:t>Close the Loop</w:t>
      </w:r>
    </w:p>
    <w:p w14:paraId="42BC3977" w14:textId="77777777" w:rsidR="0035687F" w:rsidRPr="0035687F" w:rsidRDefault="0035687F" w:rsidP="0035687F">
      <w:r w:rsidRPr="0035687F">
        <w:t>In conclusion, the analysis highlights critical areas of concern for CCI, including retirement impacts, turnover rates, absenteeism patterns, and gender distribution. Addressing these issues with targeted strategies will enhance organizational stability, improve employee satisfaction, and ensure effective succession planning. Implementing the recommended actions will help CCI manage its workforce more effectively and maintain its positive financial trajectory.</w:t>
      </w:r>
    </w:p>
    <w:bookmarkEnd w:id="2"/>
    <w:bookmarkEnd w:id="1"/>
    <w:p w14:paraId="6CCA482D" w14:textId="77777777" w:rsidR="00126ADD" w:rsidRDefault="00126ADD"/>
    <w:sectPr w:rsidR="00126ADD" w:rsidSect="000A351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B7F"/>
    <w:multiLevelType w:val="multilevel"/>
    <w:tmpl w:val="8AAA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7745"/>
    <w:multiLevelType w:val="multilevel"/>
    <w:tmpl w:val="E00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3450"/>
    <w:multiLevelType w:val="multilevel"/>
    <w:tmpl w:val="317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95C97"/>
    <w:multiLevelType w:val="multilevel"/>
    <w:tmpl w:val="B87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06381"/>
    <w:multiLevelType w:val="multilevel"/>
    <w:tmpl w:val="408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D70ED"/>
    <w:multiLevelType w:val="multilevel"/>
    <w:tmpl w:val="2CC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26BD5"/>
    <w:multiLevelType w:val="multilevel"/>
    <w:tmpl w:val="385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77EFD"/>
    <w:multiLevelType w:val="multilevel"/>
    <w:tmpl w:val="086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2140B"/>
    <w:multiLevelType w:val="multilevel"/>
    <w:tmpl w:val="5AE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E1221"/>
    <w:multiLevelType w:val="multilevel"/>
    <w:tmpl w:val="62AC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C7F4A"/>
    <w:multiLevelType w:val="multilevel"/>
    <w:tmpl w:val="42B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76A41"/>
    <w:multiLevelType w:val="multilevel"/>
    <w:tmpl w:val="109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538E0"/>
    <w:multiLevelType w:val="multilevel"/>
    <w:tmpl w:val="3A32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85B47"/>
    <w:multiLevelType w:val="multilevel"/>
    <w:tmpl w:val="0CA4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539FA"/>
    <w:multiLevelType w:val="multilevel"/>
    <w:tmpl w:val="B09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90282"/>
    <w:multiLevelType w:val="multilevel"/>
    <w:tmpl w:val="EC0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656540">
    <w:abstractNumId w:val="12"/>
  </w:num>
  <w:num w:numId="2" w16cid:durableId="899635013">
    <w:abstractNumId w:val="13"/>
  </w:num>
  <w:num w:numId="3" w16cid:durableId="1551501232">
    <w:abstractNumId w:val="9"/>
  </w:num>
  <w:num w:numId="4" w16cid:durableId="2095855508">
    <w:abstractNumId w:val="4"/>
  </w:num>
  <w:num w:numId="5" w16cid:durableId="1431511165">
    <w:abstractNumId w:val="14"/>
  </w:num>
  <w:num w:numId="6" w16cid:durableId="546720672">
    <w:abstractNumId w:val="5"/>
  </w:num>
  <w:num w:numId="7" w16cid:durableId="1085419933">
    <w:abstractNumId w:val="0"/>
  </w:num>
  <w:num w:numId="8" w16cid:durableId="1179585629">
    <w:abstractNumId w:val="3"/>
  </w:num>
  <w:num w:numId="9" w16cid:durableId="987589607">
    <w:abstractNumId w:val="15"/>
  </w:num>
  <w:num w:numId="10" w16cid:durableId="1303539233">
    <w:abstractNumId w:val="11"/>
  </w:num>
  <w:num w:numId="11" w16cid:durableId="965236802">
    <w:abstractNumId w:val="8"/>
  </w:num>
  <w:num w:numId="12" w16cid:durableId="329869065">
    <w:abstractNumId w:val="7"/>
  </w:num>
  <w:num w:numId="13" w16cid:durableId="1187216733">
    <w:abstractNumId w:val="1"/>
  </w:num>
  <w:num w:numId="14" w16cid:durableId="275720944">
    <w:abstractNumId w:val="6"/>
  </w:num>
  <w:num w:numId="15" w16cid:durableId="732971277">
    <w:abstractNumId w:val="2"/>
  </w:num>
  <w:num w:numId="16" w16cid:durableId="1308973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7F"/>
    <w:rsid w:val="000A3514"/>
    <w:rsid w:val="000B4923"/>
    <w:rsid w:val="000F6583"/>
    <w:rsid w:val="00126ADD"/>
    <w:rsid w:val="001354B3"/>
    <w:rsid w:val="00147B3A"/>
    <w:rsid w:val="001A5D8F"/>
    <w:rsid w:val="002E5C7C"/>
    <w:rsid w:val="002F363F"/>
    <w:rsid w:val="00322CD0"/>
    <w:rsid w:val="0035687F"/>
    <w:rsid w:val="00366A15"/>
    <w:rsid w:val="00443910"/>
    <w:rsid w:val="004B4F82"/>
    <w:rsid w:val="00707A06"/>
    <w:rsid w:val="00795516"/>
    <w:rsid w:val="00806FE7"/>
    <w:rsid w:val="0084256D"/>
    <w:rsid w:val="008734E2"/>
    <w:rsid w:val="00A01FBD"/>
    <w:rsid w:val="00AE14C3"/>
    <w:rsid w:val="00CD1B98"/>
    <w:rsid w:val="00CE71E5"/>
    <w:rsid w:val="00CE7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2A52"/>
  <w15:chartTrackingRefBased/>
  <w15:docId w15:val="{2716D6EE-4F5D-A446-92E2-6AC2BF9C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8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8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8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8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87F"/>
    <w:rPr>
      <w:rFonts w:eastAsiaTheme="majorEastAsia" w:cstheme="majorBidi"/>
      <w:color w:val="272727" w:themeColor="text1" w:themeTint="D8"/>
    </w:rPr>
  </w:style>
  <w:style w:type="paragraph" w:styleId="Title">
    <w:name w:val="Title"/>
    <w:basedOn w:val="Normal"/>
    <w:next w:val="Normal"/>
    <w:link w:val="TitleChar"/>
    <w:uiPriority w:val="10"/>
    <w:qFormat/>
    <w:rsid w:val="003568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8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8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87F"/>
    <w:rPr>
      <w:i/>
      <w:iCs/>
      <w:color w:val="404040" w:themeColor="text1" w:themeTint="BF"/>
    </w:rPr>
  </w:style>
  <w:style w:type="paragraph" w:styleId="ListParagraph">
    <w:name w:val="List Paragraph"/>
    <w:basedOn w:val="Normal"/>
    <w:uiPriority w:val="34"/>
    <w:qFormat/>
    <w:rsid w:val="0035687F"/>
    <w:pPr>
      <w:ind w:left="720"/>
      <w:contextualSpacing/>
    </w:pPr>
  </w:style>
  <w:style w:type="character" w:styleId="IntenseEmphasis">
    <w:name w:val="Intense Emphasis"/>
    <w:basedOn w:val="DefaultParagraphFont"/>
    <w:uiPriority w:val="21"/>
    <w:qFormat/>
    <w:rsid w:val="0035687F"/>
    <w:rPr>
      <w:i/>
      <w:iCs/>
      <w:color w:val="0F4761" w:themeColor="accent1" w:themeShade="BF"/>
    </w:rPr>
  </w:style>
  <w:style w:type="paragraph" w:styleId="IntenseQuote">
    <w:name w:val="Intense Quote"/>
    <w:basedOn w:val="Normal"/>
    <w:next w:val="Normal"/>
    <w:link w:val="IntenseQuoteChar"/>
    <w:uiPriority w:val="30"/>
    <w:qFormat/>
    <w:rsid w:val="0035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87F"/>
    <w:rPr>
      <w:i/>
      <w:iCs/>
      <w:color w:val="0F4761" w:themeColor="accent1" w:themeShade="BF"/>
    </w:rPr>
  </w:style>
  <w:style w:type="character" w:styleId="IntenseReference">
    <w:name w:val="Intense Reference"/>
    <w:basedOn w:val="DefaultParagraphFont"/>
    <w:uiPriority w:val="32"/>
    <w:qFormat/>
    <w:rsid w:val="0035687F"/>
    <w:rPr>
      <w:b/>
      <w:bCs/>
      <w:smallCaps/>
      <w:color w:val="0F4761" w:themeColor="accent1" w:themeShade="BF"/>
      <w:spacing w:val="5"/>
    </w:rPr>
  </w:style>
  <w:style w:type="paragraph" w:styleId="NoSpacing">
    <w:name w:val="No Spacing"/>
    <w:link w:val="NoSpacingChar"/>
    <w:uiPriority w:val="1"/>
    <w:qFormat/>
    <w:rsid w:val="000A35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0A3514"/>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66888">
      <w:bodyDiv w:val="1"/>
      <w:marLeft w:val="0"/>
      <w:marRight w:val="0"/>
      <w:marTop w:val="0"/>
      <w:marBottom w:val="0"/>
      <w:divBdr>
        <w:top w:val="none" w:sz="0" w:space="0" w:color="auto"/>
        <w:left w:val="none" w:sz="0" w:space="0" w:color="auto"/>
        <w:bottom w:val="none" w:sz="0" w:space="0" w:color="auto"/>
        <w:right w:val="none" w:sz="0" w:space="0" w:color="auto"/>
      </w:divBdr>
    </w:div>
    <w:div w:id="603994636">
      <w:bodyDiv w:val="1"/>
      <w:marLeft w:val="0"/>
      <w:marRight w:val="0"/>
      <w:marTop w:val="0"/>
      <w:marBottom w:val="0"/>
      <w:divBdr>
        <w:top w:val="none" w:sz="0" w:space="0" w:color="auto"/>
        <w:left w:val="none" w:sz="0" w:space="0" w:color="auto"/>
        <w:bottom w:val="none" w:sz="0" w:space="0" w:color="auto"/>
        <w:right w:val="none" w:sz="0" w:space="0" w:color="auto"/>
      </w:divBdr>
    </w:div>
    <w:div w:id="11483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Payroll%20Data%202024%20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Payroll%20Data%202024%20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Churn%20Data%202024%20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Churn%20Data%202024%20G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Payroll%20Data%202024%20G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Payroll%20Data%202024%20G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gurwindersingh/Desktop/Comprehensive%20Assignment%20/CCI%20Payroll%20Data%202024%20G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Payroll Data 2024 GS.xlsx]Future Retrmnts !PivotTable12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'Future Retrmnts '!$B$5</c:f>
              <c:strCache>
                <c:ptCount val="1"/>
                <c:pt idx="0">
                  <c:v>Total</c:v>
                </c:pt>
              </c:strCache>
            </c:strRef>
          </c:tx>
          <c:spPr>
            <a:solidFill>
              <a:schemeClr val="accent1"/>
            </a:solidFill>
            <a:ln>
              <a:noFill/>
            </a:ln>
            <a:effectLst/>
          </c:spPr>
          <c:invertIfNegative val="0"/>
          <c:cat>
            <c:strRef>
              <c:f>'Future Retrmnts '!$A$6:$A$22</c:f>
              <c:strCache>
                <c:ptCount val="16"/>
                <c:pt idx="0">
                  <c:v>Accounting</c:v>
                </c:pt>
                <c:pt idx="1">
                  <c:v>Analysts</c:v>
                </c:pt>
                <c:pt idx="2">
                  <c:v>Building Maintenance</c:v>
                </c:pt>
                <c:pt idx="3">
                  <c:v>Business Development</c:v>
                </c:pt>
                <c:pt idx="4">
                  <c:v>Clerks/Assistants</c:v>
                </c:pt>
                <c:pt idx="5">
                  <c:v>Drafter</c:v>
                </c:pt>
                <c:pt idx="6">
                  <c:v>Engineer</c:v>
                </c:pt>
                <c:pt idx="7">
                  <c:v>HR</c:v>
                </c:pt>
                <c:pt idx="8">
                  <c:v>IT</c:v>
                </c:pt>
                <c:pt idx="9">
                  <c:v>Legal</c:v>
                </c:pt>
                <c:pt idx="10">
                  <c:v>Logistics</c:v>
                </c:pt>
                <c:pt idx="11">
                  <c:v>Managers</c:v>
                </c:pt>
                <c:pt idx="12">
                  <c:v>Procurement</c:v>
                </c:pt>
                <c:pt idx="13">
                  <c:v>Project Managers</c:v>
                </c:pt>
                <c:pt idx="14">
                  <c:v>Technician - Engineering</c:v>
                </c:pt>
                <c:pt idx="15">
                  <c:v>Trades</c:v>
                </c:pt>
              </c:strCache>
            </c:strRef>
          </c:cat>
          <c:val>
            <c:numRef>
              <c:f>'Future Retrmnts '!$B$6:$B$22</c:f>
              <c:numCache>
                <c:formatCode>General</c:formatCode>
                <c:ptCount val="16"/>
                <c:pt idx="0">
                  <c:v>6</c:v>
                </c:pt>
                <c:pt idx="1">
                  <c:v>9</c:v>
                </c:pt>
                <c:pt idx="2">
                  <c:v>1</c:v>
                </c:pt>
                <c:pt idx="3">
                  <c:v>10</c:v>
                </c:pt>
                <c:pt idx="4">
                  <c:v>19</c:v>
                </c:pt>
                <c:pt idx="5">
                  <c:v>27</c:v>
                </c:pt>
                <c:pt idx="6">
                  <c:v>68</c:v>
                </c:pt>
                <c:pt idx="7">
                  <c:v>4</c:v>
                </c:pt>
                <c:pt idx="8">
                  <c:v>3</c:v>
                </c:pt>
                <c:pt idx="9">
                  <c:v>1</c:v>
                </c:pt>
                <c:pt idx="10">
                  <c:v>2</c:v>
                </c:pt>
                <c:pt idx="11">
                  <c:v>6</c:v>
                </c:pt>
                <c:pt idx="12">
                  <c:v>2</c:v>
                </c:pt>
                <c:pt idx="13">
                  <c:v>11</c:v>
                </c:pt>
                <c:pt idx="14">
                  <c:v>23</c:v>
                </c:pt>
                <c:pt idx="15">
                  <c:v>45</c:v>
                </c:pt>
              </c:numCache>
            </c:numRef>
          </c:val>
          <c:extLst>
            <c:ext xmlns:c16="http://schemas.microsoft.com/office/drawing/2014/chart" uri="{C3380CC4-5D6E-409C-BE32-E72D297353CC}">
              <c16:uniqueId val="{00000000-975A-4444-8C1F-2A5D33CF8592}"/>
            </c:ext>
          </c:extLst>
        </c:ser>
        <c:dLbls>
          <c:showLegendKey val="0"/>
          <c:showVal val="0"/>
          <c:showCatName val="0"/>
          <c:showSerName val="0"/>
          <c:showPercent val="0"/>
          <c:showBubbleSize val="0"/>
        </c:dLbls>
        <c:gapWidth val="219"/>
        <c:axId val="1041101231"/>
        <c:axId val="1304500031"/>
      </c:barChart>
      <c:catAx>
        <c:axId val="1041101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500031"/>
        <c:crosses val="autoZero"/>
        <c:auto val="1"/>
        <c:lblAlgn val="ctr"/>
        <c:lblOffset val="100"/>
        <c:noMultiLvlLbl val="0"/>
      </c:catAx>
      <c:valAx>
        <c:axId val="130450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1012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Payroll Data 2024 GS.xlsx]Future retirements!PivotTable2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'Future retirements'!$B$3</c:f>
              <c:strCache>
                <c:ptCount val="1"/>
                <c:pt idx="0">
                  <c:v>Total</c:v>
                </c:pt>
              </c:strCache>
            </c:strRef>
          </c:tx>
          <c:spPr>
            <a:solidFill>
              <a:schemeClr val="accent1"/>
            </a:solidFill>
            <a:ln>
              <a:noFill/>
            </a:ln>
            <a:effectLst/>
          </c:spPr>
          <c:invertIfNegative val="0"/>
          <c:cat>
            <c:strRef>
              <c:f>'Future retirements'!$A$4:$A$29</c:f>
              <c:strCache>
                <c:ptCount val="25"/>
                <c:pt idx="0">
                  <c:v>Accounting</c:v>
                </c:pt>
                <c:pt idx="1">
                  <c:v>Analysts</c:v>
                </c:pt>
                <c:pt idx="2">
                  <c:v>Building Maintenance</c:v>
                </c:pt>
                <c:pt idx="3">
                  <c:v>Business Development</c:v>
                </c:pt>
                <c:pt idx="4">
                  <c:v>CEO</c:v>
                </c:pt>
                <c:pt idx="5">
                  <c:v>CFO</c:v>
                </c:pt>
                <c:pt idx="6">
                  <c:v>CIO</c:v>
                </c:pt>
                <c:pt idx="7">
                  <c:v>Clerks/Assistants</c:v>
                </c:pt>
                <c:pt idx="8">
                  <c:v>COO</c:v>
                </c:pt>
                <c:pt idx="9">
                  <c:v>Drafter</c:v>
                </c:pt>
                <c:pt idx="10">
                  <c:v>Engineer</c:v>
                </c:pt>
                <c:pt idx="11">
                  <c:v>Executive Assistant </c:v>
                </c:pt>
                <c:pt idx="12">
                  <c:v>HR</c:v>
                </c:pt>
                <c:pt idx="13">
                  <c:v>IT</c:v>
                </c:pt>
                <c:pt idx="14">
                  <c:v>Legal</c:v>
                </c:pt>
                <c:pt idx="15">
                  <c:v>Logistics</c:v>
                </c:pt>
                <c:pt idx="16">
                  <c:v>Managers</c:v>
                </c:pt>
                <c:pt idx="17">
                  <c:v>Procurement</c:v>
                </c:pt>
                <c:pt idx="18">
                  <c:v>Project Managers</c:v>
                </c:pt>
                <c:pt idx="19">
                  <c:v>Technician - Engineering</c:v>
                </c:pt>
                <c:pt idx="20">
                  <c:v>Trades</c:v>
                </c:pt>
                <c:pt idx="21">
                  <c:v>VP Civil Engineering</c:v>
                </c:pt>
                <c:pt idx="22">
                  <c:v>VP Construction Engineering</c:v>
                </c:pt>
                <c:pt idx="23">
                  <c:v>VP Mining Engineering</c:v>
                </c:pt>
                <c:pt idx="24">
                  <c:v>VP Utility Engineering</c:v>
                </c:pt>
              </c:strCache>
            </c:strRef>
          </c:cat>
          <c:val>
            <c:numRef>
              <c:f>'Future retirements'!$B$4:$B$29</c:f>
              <c:numCache>
                <c:formatCode>General</c:formatCode>
                <c:ptCount val="25"/>
                <c:pt idx="0">
                  <c:v>49</c:v>
                </c:pt>
                <c:pt idx="1">
                  <c:v>34</c:v>
                </c:pt>
                <c:pt idx="2">
                  <c:v>17</c:v>
                </c:pt>
                <c:pt idx="3">
                  <c:v>33</c:v>
                </c:pt>
                <c:pt idx="4">
                  <c:v>1</c:v>
                </c:pt>
                <c:pt idx="5">
                  <c:v>1</c:v>
                </c:pt>
                <c:pt idx="6">
                  <c:v>1</c:v>
                </c:pt>
                <c:pt idx="7">
                  <c:v>115</c:v>
                </c:pt>
                <c:pt idx="8">
                  <c:v>1</c:v>
                </c:pt>
                <c:pt idx="9">
                  <c:v>99</c:v>
                </c:pt>
                <c:pt idx="10">
                  <c:v>257</c:v>
                </c:pt>
                <c:pt idx="11">
                  <c:v>1</c:v>
                </c:pt>
                <c:pt idx="12">
                  <c:v>21</c:v>
                </c:pt>
                <c:pt idx="13">
                  <c:v>25</c:v>
                </c:pt>
                <c:pt idx="14">
                  <c:v>13</c:v>
                </c:pt>
                <c:pt idx="15">
                  <c:v>24</c:v>
                </c:pt>
                <c:pt idx="16">
                  <c:v>42</c:v>
                </c:pt>
                <c:pt idx="17">
                  <c:v>14</c:v>
                </c:pt>
                <c:pt idx="18">
                  <c:v>50</c:v>
                </c:pt>
                <c:pt idx="19">
                  <c:v>113</c:v>
                </c:pt>
                <c:pt idx="20">
                  <c:v>228</c:v>
                </c:pt>
                <c:pt idx="21">
                  <c:v>1</c:v>
                </c:pt>
                <c:pt idx="22">
                  <c:v>1</c:v>
                </c:pt>
                <c:pt idx="23">
                  <c:v>1</c:v>
                </c:pt>
                <c:pt idx="24">
                  <c:v>1</c:v>
                </c:pt>
              </c:numCache>
            </c:numRef>
          </c:val>
          <c:extLst>
            <c:ext xmlns:c16="http://schemas.microsoft.com/office/drawing/2014/chart" uri="{C3380CC4-5D6E-409C-BE32-E72D297353CC}">
              <c16:uniqueId val="{00000000-F1EA-3E43-81E3-0B33E4DCDFAA}"/>
            </c:ext>
          </c:extLst>
        </c:ser>
        <c:dLbls>
          <c:showLegendKey val="0"/>
          <c:showVal val="0"/>
          <c:showCatName val="0"/>
          <c:showSerName val="0"/>
          <c:showPercent val="0"/>
          <c:showBubbleSize val="0"/>
        </c:dLbls>
        <c:gapWidth val="182"/>
        <c:axId val="21439823"/>
        <c:axId val="141744783"/>
      </c:barChart>
      <c:catAx>
        <c:axId val="214398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44783"/>
        <c:crosses val="autoZero"/>
        <c:auto val="1"/>
        <c:lblAlgn val="ctr"/>
        <c:lblOffset val="100"/>
        <c:noMultiLvlLbl val="0"/>
      </c:catAx>
      <c:valAx>
        <c:axId val="141744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9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Churn Data 2024 GS.xlsx]Turnover Analysis by Year!PivotTable4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'Turnover Analysis by Year'!$B$3</c:f>
              <c:strCache>
                <c:ptCount val="1"/>
                <c:pt idx="0">
                  <c:v>Total</c:v>
                </c:pt>
              </c:strCache>
            </c:strRef>
          </c:tx>
          <c:spPr>
            <a:ln w="28575" cap="rnd">
              <a:solidFill>
                <a:schemeClr val="accent1"/>
              </a:solidFill>
              <a:round/>
            </a:ln>
            <a:effectLst/>
          </c:spPr>
          <c:marker>
            <c:symbol val="none"/>
          </c:marker>
          <c:cat>
            <c:strRef>
              <c:f>'Turnover Analysis by Year'!$A$4:$A$19</c:f>
              <c:strCache>
                <c:ptCount val="15"/>
                <c:pt idx="0">
                  <c:v>Accounting</c:v>
                </c:pt>
                <c:pt idx="1">
                  <c:v>Analysts</c:v>
                </c:pt>
                <c:pt idx="2">
                  <c:v>Business Development</c:v>
                </c:pt>
                <c:pt idx="3">
                  <c:v>Clerks/Assistants</c:v>
                </c:pt>
                <c:pt idx="4">
                  <c:v>Drafter</c:v>
                </c:pt>
                <c:pt idx="5">
                  <c:v>Engineer</c:v>
                </c:pt>
                <c:pt idx="6">
                  <c:v>HR</c:v>
                </c:pt>
                <c:pt idx="7">
                  <c:v>IT</c:v>
                </c:pt>
                <c:pt idx="8">
                  <c:v>Legal</c:v>
                </c:pt>
                <c:pt idx="9">
                  <c:v>Logistics</c:v>
                </c:pt>
                <c:pt idx="10">
                  <c:v>Managers</c:v>
                </c:pt>
                <c:pt idx="11">
                  <c:v>Procurement</c:v>
                </c:pt>
                <c:pt idx="12">
                  <c:v>Project Managers</c:v>
                </c:pt>
                <c:pt idx="13">
                  <c:v>Technician - Engineering</c:v>
                </c:pt>
                <c:pt idx="14">
                  <c:v>Trades</c:v>
                </c:pt>
              </c:strCache>
            </c:strRef>
          </c:cat>
          <c:val>
            <c:numRef>
              <c:f>'Turnover Analysis by Year'!$B$4:$B$19</c:f>
              <c:numCache>
                <c:formatCode>General</c:formatCode>
                <c:ptCount val="15"/>
                <c:pt idx="0">
                  <c:v>118</c:v>
                </c:pt>
                <c:pt idx="1">
                  <c:v>45</c:v>
                </c:pt>
                <c:pt idx="2">
                  <c:v>152</c:v>
                </c:pt>
                <c:pt idx="3">
                  <c:v>415</c:v>
                </c:pt>
                <c:pt idx="4">
                  <c:v>195</c:v>
                </c:pt>
                <c:pt idx="5">
                  <c:v>281</c:v>
                </c:pt>
                <c:pt idx="6">
                  <c:v>36</c:v>
                </c:pt>
                <c:pt idx="7">
                  <c:v>54</c:v>
                </c:pt>
                <c:pt idx="8">
                  <c:v>26</c:v>
                </c:pt>
                <c:pt idx="9">
                  <c:v>37</c:v>
                </c:pt>
                <c:pt idx="10">
                  <c:v>88</c:v>
                </c:pt>
                <c:pt idx="11">
                  <c:v>4</c:v>
                </c:pt>
                <c:pt idx="12">
                  <c:v>74</c:v>
                </c:pt>
                <c:pt idx="13">
                  <c:v>76</c:v>
                </c:pt>
                <c:pt idx="14">
                  <c:v>231</c:v>
                </c:pt>
              </c:numCache>
            </c:numRef>
          </c:val>
          <c:smooth val="0"/>
          <c:extLst>
            <c:ext xmlns:c16="http://schemas.microsoft.com/office/drawing/2014/chart" uri="{C3380CC4-5D6E-409C-BE32-E72D297353CC}">
              <c16:uniqueId val="{00000000-BA93-D44F-9EE6-8DC968E6E1F6}"/>
            </c:ext>
          </c:extLst>
        </c:ser>
        <c:dLbls>
          <c:showLegendKey val="0"/>
          <c:showVal val="0"/>
          <c:showCatName val="0"/>
          <c:showSerName val="0"/>
          <c:showPercent val="0"/>
          <c:showBubbleSize val="0"/>
        </c:dLbls>
        <c:smooth val="0"/>
        <c:axId val="700548111"/>
        <c:axId val="1007552879"/>
      </c:lineChart>
      <c:catAx>
        <c:axId val="70054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552879"/>
        <c:crosses val="autoZero"/>
        <c:auto val="1"/>
        <c:lblAlgn val="ctr"/>
        <c:lblOffset val="100"/>
        <c:noMultiLvlLbl val="0"/>
      </c:catAx>
      <c:valAx>
        <c:axId val="100755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48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Churn Data 2024 GS.xlsx]Term resn. exc. reglr erly ret.!PivotTable10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spPr>
          <a:solidFill>
            <a:schemeClr val="accent1"/>
          </a:solidFill>
          <a:ln>
            <a:noFill/>
          </a:ln>
          <a:effectLst/>
        </c:spPr>
      </c:pivotFmt>
      <c:pivotFmt>
        <c:idx val="23"/>
        <c:spPr>
          <a:solidFill>
            <a:schemeClr val="accent1"/>
          </a:solidFill>
          <a:ln>
            <a:noFill/>
          </a:ln>
          <a:effectLst/>
        </c:spP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pivotFmt>
      <c:pivotFmt>
        <c:idx val="29"/>
        <c:spPr>
          <a:solidFill>
            <a:schemeClr val="accent1"/>
          </a:solidFill>
          <a:ln>
            <a:noFill/>
          </a:ln>
          <a:effectLst/>
        </c:spP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s>
    <c:plotArea>
      <c:layout/>
      <c:pieChart>
        <c:varyColors val="1"/>
        <c:ser>
          <c:idx val="0"/>
          <c:order val="0"/>
          <c:tx>
            <c:strRef>
              <c:f>'Term resn. exc. reglr erly ret.'!$B$3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05A9-9D43-8D23-F51AF0B3ACCB}"/>
              </c:ext>
            </c:extLst>
          </c:dPt>
          <c:dPt>
            <c:idx val="1"/>
            <c:bubble3D val="0"/>
            <c:spPr>
              <a:solidFill>
                <a:schemeClr val="accent2"/>
              </a:solidFill>
              <a:ln>
                <a:noFill/>
              </a:ln>
              <a:effectLst/>
            </c:spPr>
            <c:extLst>
              <c:ext xmlns:c16="http://schemas.microsoft.com/office/drawing/2014/chart" uri="{C3380CC4-5D6E-409C-BE32-E72D297353CC}">
                <c16:uniqueId val="{00000003-05A9-9D43-8D23-F51AF0B3ACCB}"/>
              </c:ext>
            </c:extLst>
          </c:dPt>
          <c:dPt>
            <c:idx val="2"/>
            <c:bubble3D val="0"/>
            <c:spPr>
              <a:solidFill>
                <a:schemeClr val="accent3"/>
              </a:solidFill>
              <a:ln>
                <a:noFill/>
              </a:ln>
              <a:effectLst/>
            </c:spPr>
            <c:extLst>
              <c:ext xmlns:c16="http://schemas.microsoft.com/office/drawing/2014/chart" uri="{C3380CC4-5D6E-409C-BE32-E72D297353CC}">
                <c16:uniqueId val="{00000005-05A9-9D43-8D23-F51AF0B3ACCB}"/>
              </c:ext>
            </c:extLst>
          </c:dPt>
          <c:dPt>
            <c:idx val="3"/>
            <c:bubble3D val="0"/>
            <c:spPr>
              <a:solidFill>
                <a:schemeClr val="accent4"/>
              </a:solidFill>
              <a:ln>
                <a:noFill/>
              </a:ln>
              <a:effectLst/>
            </c:spPr>
            <c:extLst>
              <c:ext xmlns:c16="http://schemas.microsoft.com/office/drawing/2014/chart" uri="{C3380CC4-5D6E-409C-BE32-E72D297353CC}">
                <c16:uniqueId val="{00000007-05A9-9D43-8D23-F51AF0B3ACCB}"/>
              </c:ext>
            </c:extLst>
          </c:dPt>
          <c:dPt>
            <c:idx val="4"/>
            <c:bubble3D val="0"/>
            <c:spPr>
              <a:solidFill>
                <a:schemeClr val="accent5"/>
              </a:solidFill>
              <a:ln>
                <a:noFill/>
              </a:ln>
              <a:effectLst/>
            </c:spPr>
            <c:extLst>
              <c:ext xmlns:c16="http://schemas.microsoft.com/office/drawing/2014/chart" uri="{C3380CC4-5D6E-409C-BE32-E72D297353CC}">
                <c16:uniqueId val="{00000009-05A9-9D43-8D23-F51AF0B3ACCB}"/>
              </c:ext>
            </c:extLst>
          </c:dPt>
          <c:dPt>
            <c:idx val="5"/>
            <c:bubble3D val="0"/>
            <c:spPr>
              <a:solidFill>
                <a:schemeClr val="accent6"/>
              </a:solidFill>
              <a:ln>
                <a:noFill/>
              </a:ln>
              <a:effectLst/>
            </c:spPr>
            <c:extLst>
              <c:ext xmlns:c16="http://schemas.microsoft.com/office/drawing/2014/chart" uri="{C3380CC4-5D6E-409C-BE32-E72D297353CC}">
                <c16:uniqueId val="{0000000B-05A9-9D43-8D23-F51AF0B3ACCB}"/>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05A9-9D43-8D23-F51AF0B3ACCB}"/>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05A9-9D43-8D23-F51AF0B3ACCB}"/>
              </c:ext>
            </c:extLst>
          </c:dPt>
          <c:cat>
            <c:strRef>
              <c:f>'Term resn. exc. reglr erly ret.'!$A$4:$A$12</c:f>
              <c:strCache>
                <c:ptCount val="8"/>
                <c:pt idx="0">
                  <c:v>Death</c:v>
                </c:pt>
                <c:pt idx="1">
                  <c:v>Dismissed - Misconduct</c:v>
                </c:pt>
                <c:pt idx="2">
                  <c:v>Dismissed - Poor Performance</c:v>
                </c:pt>
                <c:pt idx="3">
                  <c:v>Family Issues</c:v>
                </c:pt>
                <c:pt idx="4">
                  <c:v>Health Reasons</c:v>
                </c:pt>
                <c:pt idx="5">
                  <c:v>Layoff</c:v>
                </c:pt>
                <c:pt idx="6">
                  <c:v>Resignation</c:v>
                </c:pt>
                <c:pt idx="7">
                  <c:v>Return to School</c:v>
                </c:pt>
              </c:strCache>
            </c:strRef>
          </c:cat>
          <c:val>
            <c:numRef>
              <c:f>'Term resn. exc. reglr erly ret.'!$B$4:$B$12</c:f>
              <c:numCache>
                <c:formatCode>General</c:formatCode>
                <c:ptCount val="8"/>
                <c:pt idx="0">
                  <c:v>38</c:v>
                </c:pt>
                <c:pt idx="1">
                  <c:v>17</c:v>
                </c:pt>
                <c:pt idx="2">
                  <c:v>15</c:v>
                </c:pt>
                <c:pt idx="3">
                  <c:v>134</c:v>
                </c:pt>
                <c:pt idx="4">
                  <c:v>35</c:v>
                </c:pt>
                <c:pt idx="5">
                  <c:v>772</c:v>
                </c:pt>
                <c:pt idx="6">
                  <c:v>359</c:v>
                </c:pt>
                <c:pt idx="7">
                  <c:v>34</c:v>
                </c:pt>
              </c:numCache>
            </c:numRef>
          </c:val>
          <c:extLst>
            <c:ext xmlns:c16="http://schemas.microsoft.com/office/drawing/2014/chart" uri="{C3380CC4-5D6E-409C-BE32-E72D297353CC}">
              <c16:uniqueId val="{00000010-05A9-9D43-8D23-F51AF0B3ACCB}"/>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Payroll Data 2024 GS.xlsx]Leaves by division!PivotTable4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'Leaves by division'!$B$3:$B$4</c:f>
              <c:strCache>
                <c:ptCount val="1"/>
                <c:pt idx="0">
                  <c:v>LTD</c:v>
                </c:pt>
              </c:strCache>
            </c:strRef>
          </c:tx>
          <c:spPr>
            <a:solidFill>
              <a:schemeClr val="accent1"/>
            </a:solidFill>
            <a:ln>
              <a:noFill/>
            </a:ln>
            <a:effectLst/>
          </c:spPr>
          <c:invertIfNegative val="0"/>
          <c:cat>
            <c:strRef>
              <c:f>'Leaves by division'!$A$5:$A$10</c:f>
              <c:strCache>
                <c:ptCount val="5"/>
                <c:pt idx="0">
                  <c:v>Civil</c:v>
                </c:pt>
                <c:pt idx="1">
                  <c:v>Construction</c:v>
                </c:pt>
                <c:pt idx="2">
                  <c:v>HQ</c:v>
                </c:pt>
                <c:pt idx="3">
                  <c:v>Mining</c:v>
                </c:pt>
                <c:pt idx="4">
                  <c:v>Utility</c:v>
                </c:pt>
              </c:strCache>
            </c:strRef>
          </c:cat>
          <c:val>
            <c:numRef>
              <c:f>'Leaves by division'!$B$5:$B$10</c:f>
              <c:numCache>
                <c:formatCode>General</c:formatCode>
                <c:ptCount val="5"/>
                <c:pt idx="0">
                  <c:v>32</c:v>
                </c:pt>
                <c:pt idx="1">
                  <c:v>14</c:v>
                </c:pt>
                <c:pt idx="2">
                  <c:v>34</c:v>
                </c:pt>
                <c:pt idx="3">
                  <c:v>27</c:v>
                </c:pt>
                <c:pt idx="4">
                  <c:v>38</c:v>
                </c:pt>
              </c:numCache>
            </c:numRef>
          </c:val>
          <c:extLst>
            <c:ext xmlns:c16="http://schemas.microsoft.com/office/drawing/2014/chart" uri="{C3380CC4-5D6E-409C-BE32-E72D297353CC}">
              <c16:uniqueId val="{00000000-51CE-1A4F-801C-7C58D38EE8A2}"/>
            </c:ext>
          </c:extLst>
        </c:ser>
        <c:ser>
          <c:idx val="1"/>
          <c:order val="1"/>
          <c:tx>
            <c:strRef>
              <c:f>'Leaves by division'!$C$3:$C$4</c:f>
              <c:strCache>
                <c:ptCount val="1"/>
                <c:pt idx="0">
                  <c:v>Maternity</c:v>
                </c:pt>
              </c:strCache>
            </c:strRef>
          </c:tx>
          <c:spPr>
            <a:solidFill>
              <a:schemeClr val="accent2"/>
            </a:solidFill>
            <a:ln>
              <a:noFill/>
            </a:ln>
            <a:effectLst/>
          </c:spPr>
          <c:invertIfNegative val="0"/>
          <c:cat>
            <c:strRef>
              <c:f>'Leaves by division'!$A$5:$A$10</c:f>
              <c:strCache>
                <c:ptCount val="5"/>
                <c:pt idx="0">
                  <c:v>Civil</c:v>
                </c:pt>
                <c:pt idx="1">
                  <c:v>Construction</c:v>
                </c:pt>
                <c:pt idx="2">
                  <c:v>HQ</c:v>
                </c:pt>
                <c:pt idx="3">
                  <c:v>Mining</c:v>
                </c:pt>
                <c:pt idx="4">
                  <c:v>Utility</c:v>
                </c:pt>
              </c:strCache>
            </c:strRef>
          </c:cat>
          <c:val>
            <c:numRef>
              <c:f>'Leaves by division'!$C$5:$C$10</c:f>
              <c:numCache>
                <c:formatCode>General</c:formatCode>
                <c:ptCount val="5"/>
                <c:pt idx="0">
                  <c:v>1</c:v>
                </c:pt>
                <c:pt idx="1">
                  <c:v>5</c:v>
                </c:pt>
                <c:pt idx="2">
                  <c:v>6</c:v>
                </c:pt>
                <c:pt idx="3">
                  <c:v>4</c:v>
                </c:pt>
                <c:pt idx="4">
                  <c:v>3</c:v>
                </c:pt>
              </c:numCache>
            </c:numRef>
          </c:val>
          <c:extLst>
            <c:ext xmlns:c16="http://schemas.microsoft.com/office/drawing/2014/chart" uri="{C3380CC4-5D6E-409C-BE32-E72D297353CC}">
              <c16:uniqueId val="{00000001-51CE-1A4F-801C-7C58D38EE8A2}"/>
            </c:ext>
          </c:extLst>
        </c:ser>
        <c:ser>
          <c:idx val="2"/>
          <c:order val="2"/>
          <c:tx>
            <c:strRef>
              <c:f>'Leaves by division'!$D$3:$D$4</c:f>
              <c:strCache>
                <c:ptCount val="1"/>
                <c:pt idx="0">
                  <c:v>Sick</c:v>
                </c:pt>
              </c:strCache>
            </c:strRef>
          </c:tx>
          <c:spPr>
            <a:solidFill>
              <a:schemeClr val="accent3"/>
            </a:solidFill>
            <a:ln>
              <a:noFill/>
            </a:ln>
            <a:effectLst/>
          </c:spPr>
          <c:invertIfNegative val="0"/>
          <c:cat>
            <c:strRef>
              <c:f>'Leaves by division'!$A$5:$A$10</c:f>
              <c:strCache>
                <c:ptCount val="5"/>
                <c:pt idx="0">
                  <c:v>Civil</c:v>
                </c:pt>
                <c:pt idx="1">
                  <c:v>Construction</c:v>
                </c:pt>
                <c:pt idx="2">
                  <c:v>HQ</c:v>
                </c:pt>
                <c:pt idx="3">
                  <c:v>Mining</c:v>
                </c:pt>
                <c:pt idx="4">
                  <c:v>Utility</c:v>
                </c:pt>
              </c:strCache>
            </c:strRef>
          </c:cat>
          <c:val>
            <c:numRef>
              <c:f>'Leaves by division'!$D$5:$D$10</c:f>
              <c:numCache>
                <c:formatCode>General</c:formatCode>
                <c:ptCount val="5"/>
                <c:pt idx="0">
                  <c:v>12</c:v>
                </c:pt>
                <c:pt idx="1">
                  <c:v>10</c:v>
                </c:pt>
                <c:pt idx="2">
                  <c:v>19</c:v>
                </c:pt>
                <c:pt idx="3">
                  <c:v>10</c:v>
                </c:pt>
                <c:pt idx="4">
                  <c:v>24</c:v>
                </c:pt>
              </c:numCache>
            </c:numRef>
          </c:val>
          <c:extLst>
            <c:ext xmlns:c16="http://schemas.microsoft.com/office/drawing/2014/chart" uri="{C3380CC4-5D6E-409C-BE32-E72D297353CC}">
              <c16:uniqueId val="{00000002-51CE-1A4F-801C-7C58D38EE8A2}"/>
            </c:ext>
          </c:extLst>
        </c:ser>
        <c:dLbls>
          <c:showLegendKey val="0"/>
          <c:showVal val="0"/>
          <c:showCatName val="0"/>
          <c:showSerName val="0"/>
          <c:showPercent val="0"/>
          <c:showBubbleSize val="0"/>
        </c:dLbls>
        <c:gapWidth val="219"/>
        <c:overlap val="-27"/>
        <c:axId val="389929776"/>
        <c:axId val="389987984"/>
      </c:barChart>
      <c:catAx>
        <c:axId val="38992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984"/>
        <c:crosses val="autoZero"/>
        <c:auto val="1"/>
        <c:lblAlgn val="ctr"/>
        <c:lblOffset val="100"/>
        <c:noMultiLvlLbl val="0"/>
      </c:catAx>
      <c:valAx>
        <c:axId val="3899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29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Payroll Data 2024 GS.xlsx]Leaves Reasons!PivotTable6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bg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tx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tx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tx2">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'Leaves Reasons'!$B$3</c:f>
              <c:strCache>
                <c:ptCount val="1"/>
                <c:pt idx="0">
                  <c:v>Total</c:v>
                </c:pt>
              </c:strCache>
            </c:strRef>
          </c:tx>
          <c:spPr>
            <a:solidFill>
              <a:schemeClr val="tx2">
                <a:lumMod val="60000"/>
                <a:lumOff val="40000"/>
              </a:schemeClr>
            </a:solidFill>
            <a:ln>
              <a:noFill/>
            </a:ln>
            <a:effectLst/>
          </c:spPr>
          <c:invertIfNegative val="0"/>
          <c:cat>
            <c:strRef>
              <c:f>'Leaves Reasons'!$A$4:$A$7</c:f>
              <c:strCache>
                <c:ptCount val="3"/>
                <c:pt idx="0">
                  <c:v>LTD</c:v>
                </c:pt>
                <c:pt idx="1">
                  <c:v>Maternity</c:v>
                </c:pt>
                <c:pt idx="2">
                  <c:v>Sick</c:v>
                </c:pt>
              </c:strCache>
            </c:strRef>
          </c:cat>
          <c:val>
            <c:numRef>
              <c:f>'Leaves Reasons'!$B$4:$B$7</c:f>
              <c:numCache>
                <c:formatCode>General</c:formatCode>
                <c:ptCount val="3"/>
                <c:pt idx="0">
                  <c:v>145</c:v>
                </c:pt>
                <c:pt idx="1">
                  <c:v>19</c:v>
                </c:pt>
                <c:pt idx="2">
                  <c:v>75</c:v>
                </c:pt>
              </c:numCache>
            </c:numRef>
          </c:val>
          <c:extLst>
            <c:ext xmlns:c16="http://schemas.microsoft.com/office/drawing/2014/chart" uri="{C3380CC4-5D6E-409C-BE32-E72D297353CC}">
              <c16:uniqueId val="{00000000-3E8F-9C4D-B1B4-12B01B5BF853}"/>
            </c:ext>
          </c:extLst>
        </c:ser>
        <c:dLbls>
          <c:showLegendKey val="0"/>
          <c:showVal val="0"/>
          <c:showCatName val="0"/>
          <c:showSerName val="0"/>
          <c:showPercent val="0"/>
          <c:showBubbleSize val="0"/>
        </c:dLbls>
        <c:gapWidth val="219"/>
        <c:overlap val="-27"/>
        <c:axId val="371710384"/>
        <c:axId val="371642080"/>
      </c:barChart>
      <c:catAx>
        <c:axId val="37171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42080"/>
        <c:crosses val="autoZero"/>
        <c:auto val="1"/>
        <c:lblAlgn val="ctr"/>
        <c:lblOffset val="100"/>
        <c:noMultiLvlLbl val="0"/>
      </c:catAx>
      <c:valAx>
        <c:axId val="37164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1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[CCI Payroll Data 2024 GS.xlsx]Occp by gender !PivotTable7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'Occp by gender '!$B$3:$B$4</c:f>
              <c:strCache>
                <c:ptCount val="1"/>
                <c:pt idx="0">
                  <c:v>Female</c:v>
                </c:pt>
              </c:strCache>
            </c:strRef>
          </c:tx>
          <c:spPr>
            <a:solidFill>
              <a:schemeClr val="accent1"/>
            </a:solidFill>
            <a:ln>
              <a:noFill/>
            </a:ln>
            <a:effectLst/>
          </c:spPr>
          <c:invertIfNegative val="0"/>
          <c:cat>
            <c:strRef>
              <c:f>'Occp by gender '!$A$5:$A$32</c:f>
              <c:strCache>
                <c:ptCount val="27"/>
                <c:pt idx="0">
                  <c:v>Accounting</c:v>
                </c:pt>
                <c:pt idx="1">
                  <c:v>Analysts</c:v>
                </c:pt>
                <c:pt idx="2">
                  <c:v>Building Maintenance</c:v>
                </c:pt>
                <c:pt idx="3">
                  <c:v>Business Development</c:v>
                </c:pt>
                <c:pt idx="4">
                  <c:v>CEO</c:v>
                </c:pt>
                <c:pt idx="5">
                  <c:v>CFO</c:v>
                </c:pt>
                <c:pt idx="6">
                  <c:v>CHRO</c:v>
                </c:pt>
                <c:pt idx="7">
                  <c:v>CIO</c:v>
                </c:pt>
                <c:pt idx="8">
                  <c:v>Clerks/Assistants</c:v>
                </c:pt>
                <c:pt idx="9">
                  <c:v>Co-op Students</c:v>
                </c:pt>
                <c:pt idx="10">
                  <c:v>COO</c:v>
                </c:pt>
                <c:pt idx="11">
                  <c:v>Drafter</c:v>
                </c:pt>
                <c:pt idx="12">
                  <c:v>Engineer</c:v>
                </c:pt>
                <c:pt idx="13">
                  <c:v>Executive Assistant </c:v>
                </c:pt>
                <c:pt idx="14">
                  <c:v>HR</c:v>
                </c:pt>
                <c:pt idx="15">
                  <c:v>IT</c:v>
                </c:pt>
                <c:pt idx="16">
                  <c:v>Legal</c:v>
                </c:pt>
                <c:pt idx="17">
                  <c:v>Logistics</c:v>
                </c:pt>
                <c:pt idx="18">
                  <c:v>Managers</c:v>
                </c:pt>
                <c:pt idx="19">
                  <c:v>Procurement</c:v>
                </c:pt>
                <c:pt idx="20">
                  <c:v>Project Managers</c:v>
                </c:pt>
                <c:pt idx="21">
                  <c:v>Technician - Engineering</c:v>
                </c:pt>
                <c:pt idx="22">
                  <c:v>Trades</c:v>
                </c:pt>
                <c:pt idx="23">
                  <c:v>VP Civil Engineering</c:v>
                </c:pt>
                <c:pt idx="24">
                  <c:v>VP Construction Engineering</c:v>
                </c:pt>
                <c:pt idx="25">
                  <c:v>VP Mining Engineering</c:v>
                </c:pt>
                <c:pt idx="26">
                  <c:v>VP Utility Engineering</c:v>
                </c:pt>
              </c:strCache>
            </c:strRef>
          </c:cat>
          <c:val>
            <c:numRef>
              <c:f>'Occp by gender '!$B$5:$B$32</c:f>
              <c:numCache>
                <c:formatCode>General</c:formatCode>
                <c:ptCount val="27"/>
                <c:pt idx="0">
                  <c:v>96</c:v>
                </c:pt>
                <c:pt idx="1">
                  <c:v>30</c:v>
                </c:pt>
                <c:pt idx="2">
                  <c:v>22</c:v>
                </c:pt>
                <c:pt idx="3">
                  <c:v>43</c:v>
                </c:pt>
                <c:pt idx="6">
                  <c:v>1</c:v>
                </c:pt>
                <c:pt idx="8">
                  <c:v>293</c:v>
                </c:pt>
                <c:pt idx="9">
                  <c:v>2</c:v>
                </c:pt>
                <c:pt idx="11">
                  <c:v>105</c:v>
                </c:pt>
                <c:pt idx="12">
                  <c:v>79</c:v>
                </c:pt>
                <c:pt idx="13">
                  <c:v>1</c:v>
                </c:pt>
                <c:pt idx="14">
                  <c:v>26</c:v>
                </c:pt>
                <c:pt idx="15">
                  <c:v>40</c:v>
                </c:pt>
                <c:pt idx="16">
                  <c:v>22</c:v>
                </c:pt>
                <c:pt idx="17">
                  <c:v>24</c:v>
                </c:pt>
                <c:pt idx="18">
                  <c:v>16</c:v>
                </c:pt>
                <c:pt idx="19">
                  <c:v>19</c:v>
                </c:pt>
                <c:pt idx="20">
                  <c:v>80</c:v>
                </c:pt>
                <c:pt idx="21">
                  <c:v>34</c:v>
                </c:pt>
                <c:pt idx="22">
                  <c:v>84</c:v>
                </c:pt>
              </c:numCache>
            </c:numRef>
          </c:val>
          <c:extLst>
            <c:ext xmlns:c16="http://schemas.microsoft.com/office/drawing/2014/chart" uri="{C3380CC4-5D6E-409C-BE32-E72D297353CC}">
              <c16:uniqueId val="{00000000-F2DE-4D44-AB5A-0A4280430C65}"/>
            </c:ext>
          </c:extLst>
        </c:ser>
        <c:ser>
          <c:idx val="1"/>
          <c:order val="1"/>
          <c:tx>
            <c:strRef>
              <c:f>'Occp by gender '!$C$3:$C$4</c:f>
              <c:strCache>
                <c:ptCount val="1"/>
                <c:pt idx="0">
                  <c:v>Male</c:v>
                </c:pt>
              </c:strCache>
            </c:strRef>
          </c:tx>
          <c:spPr>
            <a:solidFill>
              <a:schemeClr val="accent2"/>
            </a:solidFill>
            <a:ln>
              <a:noFill/>
            </a:ln>
            <a:effectLst/>
          </c:spPr>
          <c:invertIfNegative val="0"/>
          <c:cat>
            <c:strRef>
              <c:f>'Occp by gender '!$A$5:$A$32</c:f>
              <c:strCache>
                <c:ptCount val="27"/>
                <c:pt idx="0">
                  <c:v>Accounting</c:v>
                </c:pt>
                <c:pt idx="1">
                  <c:v>Analysts</c:v>
                </c:pt>
                <c:pt idx="2">
                  <c:v>Building Maintenance</c:v>
                </c:pt>
                <c:pt idx="3">
                  <c:v>Business Development</c:v>
                </c:pt>
                <c:pt idx="4">
                  <c:v>CEO</c:v>
                </c:pt>
                <c:pt idx="5">
                  <c:v>CFO</c:v>
                </c:pt>
                <c:pt idx="6">
                  <c:v>CHRO</c:v>
                </c:pt>
                <c:pt idx="7">
                  <c:v>CIO</c:v>
                </c:pt>
                <c:pt idx="8">
                  <c:v>Clerks/Assistants</c:v>
                </c:pt>
                <c:pt idx="9">
                  <c:v>Co-op Students</c:v>
                </c:pt>
                <c:pt idx="10">
                  <c:v>COO</c:v>
                </c:pt>
                <c:pt idx="11">
                  <c:v>Drafter</c:v>
                </c:pt>
                <c:pt idx="12">
                  <c:v>Engineer</c:v>
                </c:pt>
                <c:pt idx="13">
                  <c:v>Executive Assistant </c:v>
                </c:pt>
                <c:pt idx="14">
                  <c:v>HR</c:v>
                </c:pt>
                <c:pt idx="15">
                  <c:v>IT</c:v>
                </c:pt>
                <c:pt idx="16">
                  <c:v>Legal</c:v>
                </c:pt>
                <c:pt idx="17">
                  <c:v>Logistics</c:v>
                </c:pt>
                <c:pt idx="18">
                  <c:v>Managers</c:v>
                </c:pt>
                <c:pt idx="19">
                  <c:v>Procurement</c:v>
                </c:pt>
                <c:pt idx="20">
                  <c:v>Project Managers</c:v>
                </c:pt>
                <c:pt idx="21">
                  <c:v>Technician - Engineering</c:v>
                </c:pt>
                <c:pt idx="22">
                  <c:v>Trades</c:v>
                </c:pt>
                <c:pt idx="23">
                  <c:v>VP Civil Engineering</c:v>
                </c:pt>
                <c:pt idx="24">
                  <c:v>VP Construction Engineering</c:v>
                </c:pt>
                <c:pt idx="25">
                  <c:v>VP Mining Engineering</c:v>
                </c:pt>
                <c:pt idx="26">
                  <c:v>VP Utility Engineering</c:v>
                </c:pt>
              </c:strCache>
            </c:strRef>
          </c:cat>
          <c:val>
            <c:numRef>
              <c:f>'Occp by gender '!$C$5:$C$32</c:f>
              <c:numCache>
                <c:formatCode>General</c:formatCode>
                <c:ptCount val="27"/>
                <c:pt idx="0">
                  <c:v>73</c:v>
                </c:pt>
                <c:pt idx="1">
                  <c:v>73</c:v>
                </c:pt>
                <c:pt idx="2">
                  <c:v>34</c:v>
                </c:pt>
                <c:pt idx="3">
                  <c:v>67</c:v>
                </c:pt>
                <c:pt idx="4">
                  <c:v>1</c:v>
                </c:pt>
                <c:pt idx="5">
                  <c:v>1</c:v>
                </c:pt>
                <c:pt idx="7">
                  <c:v>1</c:v>
                </c:pt>
                <c:pt idx="8">
                  <c:v>33</c:v>
                </c:pt>
                <c:pt idx="9">
                  <c:v>29</c:v>
                </c:pt>
                <c:pt idx="10">
                  <c:v>1</c:v>
                </c:pt>
                <c:pt idx="11">
                  <c:v>209</c:v>
                </c:pt>
                <c:pt idx="12">
                  <c:v>631</c:v>
                </c:pt>
                <c:pt idx="14">
                  <c:v>25</c:v>
                </c:pt>
                <c:pt idx="15">
                  <c:v>37</c:v>
                </c:pt>
                <c:pt idx="16">
                  <c:v>19</c:v>
                </c:pt>
                <c:pt idx="17">
                  <c:v>56</c:v>
                </c:pt>
                <c:pt idx="18">
                  <c:v>86</c:v>
                </c:pt>
                <c:pt idx="19">
                  <c:v>19</c:v>
                </c:pt>
                <c:pt idx="20">
                  <c:v>74</c:v>
                </c:pt>
                <c:pt idx="21">
                  <c:v>258</c:v>
                </c:pt>
                <c:pt idx="22">
                  <c:v>589</c:v>
                </c:pt>
                <c:pt idx="23">
                  <c:v>1</c:v>
                </c:pt>
                <c:pt idx="24">
                  <c:v>1</c:v>
                </c:pt>
                <c:pt idx="25">
                  <c:v>1</c:v>
                </c:pt>
                <c:pt idx="26">
                  <c:v>1</c:v>
                </c:pt>
              </c:numCache>
            </c:numRef>
          </c:val>
          <c:extLst>
            <c:ext xmlns:c16="http://schemas.microsoft.com/office/drawing/2014/chart" uri="{C3380CC4-5D6E-409C-BE32-E72D297353CC}">
              <c16:uniqueId val="{00000002-F2DE-4D44-AB5A-0A4280430C65}"/>
            </c:ext>
          </c:extLst>
        </c:ser>
        <c:dLbls>
          <c:showLegendKey val="0"/>
          <c:showVal val="0"/>
          <c:showCatName val="0"/>
          <c:showSerName val="0"/>
          <c:showPercent val="0"/>
          <c:showBubbleSize val="0"/>
        </c:dLbls>
        <c:gapWidth val="219"/>
        <c:overlap val="-27"/>
        <c:axId val="2079776816"/>
        <c:axId val="2079778544"/>
      </c:barChart>
      <c:catAx>
        <c:axId val="207977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778544"/>
        <c:crosses val="autoZero"/>
        <c:auto val="1"/>
        <c:lblAlgn val="ctr"/>
        <c:lblOffset val="100"/>
        <c:noMultiLvlLbl val="0"/>
      </c:catAx>
      <c:valAx>
        <c:axId val="207977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776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Resources Analytics 1023 Comprehensive Assignment</dc:title>
  <dc:subject/>
  <dc:creator>Gurwinder Singh – 200557497</dc:creator>
  <cp:keywords/>
  <dc:description/>
  <cp:lastModifiedBy>Gurwinder Singh Gurwinder Singh</cp:lastModifiedBy>
  <cp:revision>7</cp:revision>
  <dcterms:created xsi:type="dcterms:W3CDTF">2024-08-14T00:19:00Z</dcterms:created>
  <dcterms:modified xsi:type="dcterms:W3CDTF">2024-08-15T18:28:00Z</dcterms:modified>
</cp:coreProperties>
</file>