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ED5947" w14:textId="77777777" w:rsidR="005B2558" w:rsidRDefault="005B2558" w:rsidP="005B2558">
      <w:pPr>
        <w:rPr>
          <w:i/>
          <w:iCs/>
          <w:szCs w:val="24"/>
        </w:rPr>
      </w:pPr>
      <w:bookmarkStart w:id="0" w:name="_Hlk52840905"/>
      <w:r w:rsidRPr="00BF7AEB">
        <w:rPr>
          <w:b/>
          <w:bCs/>
          <w:i/>
          <w:iCs/>
          <w:sz w:val="30"/>
          <w:szCs w:val="30"/>
        </w:rPr>
        <w:t>T</w:t>
      </w:r>
      <w:r>
        <w:rPr>
          <w:b/>
          <w:bCs/>
          <w:i/>
          <w:iCs/>
          <w:sz w:val="30"/>
          <w:szCs w:val="30"/>
        </w:rPr>
        <w:t>eoría de Hartree.</w:t>
      </w:r>
    </w:p>
    <w:bookmarkEnd w:id="0"/>
    <w:p w14:paraId="37D6B21A" w14:textId="77777777" w:rsidR="005B2558" w:rsidRPr="005B2558" w:rsidRDefault="005B2558" w:rsidP="005B2558">
      <w:pPr>
        <w:jc w:val="both"/>
        <w:rPr>
          <w:rFonts w:ascii="Times New Roman" w:eastAsiaTheme="minorEastAsia" w:hAnsi="Times New Roman" w:cs="Times New Roman"/>
          <w:i/>
          <w:iCs/>
          <w:szCs w:val="24"/>
        </w:rPr>
      </w:pPr>
      <w:r w:rsidRPr="005B2558">
        <w:rPr>
          <w:rFonts w:ascii="Times New Roman" w:hAnsi="Times New Roman" w:cs="Times New Roman"/>
          <w:i/>
          <w:iCs/>
          <w:szCs w:val="24"/>
        </w:rPr>
        <w:t>Gustavo de Jesús Escobar Mat</w:t>
      </w:r>
      <m:oMath>
        <m:sSup>
          <m:sSupPr>
            <m:ctrlPr>
              <w:rPr>
                <w:rFonts w:ascii="Cambria Math" w:hAnsi="Cambria Math" w:cs="Times New Roman"/>
                <w:i/>
                <w:iCs/>
                <w:szCs w:val="24"/>
              </w:rPr>
            </m:ctrlPr>
          </m:sSupPr>
          <m:e>
            <m:r>
              <w:rPr>
                <w:rFonts w:ascii="Cambria Math" w:hAnsi="Cambria Math" w:cs="Times New Roman"/>
                <w:szCs w:val="24"/>
              </w:rPr>
              <m:t>a</m:t>
            </m:r>
          </m:e>
          <m:sup>
            <m:r>
              <w:rPr>
                <w:rFonts w:ascii="Cambria Math" w:hAnsi="Cambria Math" w:cs="Times New Roman"/>
                <w:szCs w:val="24"/>
              </w:rPr>
              <m:t>1</m:t>
            </m:r>
          </m:sup>
        </m:sSup>
      </m:oMath>
      <w:r w:rsidRPr="005B2558">
        <w:rPr>
          <w:rFonts w:ascii="Times New Roman" w:eastAsiaTheme="minorEastAsia" w:hAnsi="Times New Roman" w:cs="Times New Roman"/>
          <w:i/>
          <w:iCs/>
          <w:szCs w:val="24"/>
        </w:rPr>
        <w:t xml:space="preserve"> 1738578</w:t>
      </w:r>
    </w:p>
    <w:p w14:paraId="5E3AB98E" w14:textId="427B628A" w:rsidR="005B2558" w:rsidRPr="005B2558" w:rsidRDefault="005B2558" w:rsidP="005B2558">
      <w:pPr>
        <w:jc w:val="both"/>
        <w:rPr>
          <w:rFonts w:ascii="Times New Roman" w:hAnsi="Times New Roman" w:cs="Times New Roman"/>
          <w:szCs w:val="24"/>
        </w:rPr>
      </w:pPr>
      <w:r w:rsidRPr="005B2558">
        <w:rPr>
          <w:rFonts w:ascii="Times New Roman" w:eastAsiaTheme="minorEastAsia" w:hAnsi="Times New Roman" w:cs="Times New Roman"/>
          <w:i/>
          <w:iCs/>
          <w:szCs w:val="24"/>
        </w:rPr>
        <w:br/>
      </w:r>
      <m:oMath>
        <m:r>
          <w:rPr>
            <w:rFonts w:ascii="Cambria Math" w:eastAsiaTheme="minorEastAsia" w:hAnsi="Cambria Math" w:cs="Times New Roman"/>
            <w:szCs w:val="24"/>
          </w:rPr>
          <m:t>1</m:t>
        </m:r>
      </m:oMath>
      <w:r w:rsidRPr="005B2558">
        <w:rPr>
          <w:rFonts w:ascii="Times New Roman" w:eastAsiaTheme="minorEastAsia" w:hAnsi="Times New Roman" w:cs="Times New Roman"/>
          <w:i/>
          <w:iCs/>
          <w:szCs w:val="24"/>
        </w:rPr>
        <w:t xml:space="preserve">      Universidad Autónoma de Nuevo León.</w:t>
      </w:r>
      <w:r w:rsidRPr="005B2558">
        <w:rPr>
          <w:rFonts w:ascii="Times New Roman" w:hAnsi="Times New Roman" w:cs="Times New Roman"/>
          <w:color w:val="222222"/>
          <w:szCs w:val="24"/>
          <w:shd w:val="clear" w:color="auto" w:fill="FFFFFF"/>
        </w:rPr>
        <w:t xml:space="preserve"> </w:t>
      </w:r>
      <w:r w:rsidRPr="005B2558">
        <w:rPr>
          <w:rFonts w:ascii="Times New Roman" w:hAnsi="Times New Roman" w:cs="Times New Roman"/>
          <w:szCs w:val="24"/>
        </w:rPr>
        <w:t>Pedro de Alba, Niños Héroes, San Nicolás de los Garza, N.L</w:t>
      </w:r>
    </w:p>
    <w:p w14:paraId="128032D5" w14:textId="77777777" w:rsidR="005B2558" w:rsidRPr="005B2558" w:rsidRDefault="005B2558" w:rsidP="005B2558">
      <w:pPr>
        <w:jc w:val="both"/>
        <w:rPr>
          <w:rFonts w:ascii="Times New Roman" w:hAnsi="Times New Roman" w:cs="Times New Roman"/>
          <w:b/>
          <w:bCs/>
          <w:szCs w:val="24"/>
        </w:rPr>
      </w:pPr>
    </w:p>
    <w:p w14:paraId="345CD65C" w14:textId="0AF46E5E" w:rsidR="005B2558" w:rsidRPr="005B2558" w:rsidRDefault="005B2558" w:rsidP="00014ACD">
      <w:pPr>
        <w:jc w:val="both"/>
        <w:rPr>
          <w:rFonts w:ascii="Times New Roman" w:hAnsi="Times New Roman" w:cs="Times New Roman"/>
          <w:b/>
          <w:bCs/>
          <w:szCs w:val="24"/>
        </w:rPr>
      </w:pPr>
      <w:r w:rsidRPr="005B2558">
        <w:rPr>
          <w:rFonts w:ascii="Times New Roman" w:hAnsi="Times New Roman" w:cs="Times New Roman"/>
          <w:b/>
          <w:bCs/>
          <w:szCs w:val="24"/>
        </w:rPr>
        <w:t>Resumen.</w:t>
      </w:r>
    </w:p>
    <w:p w14:paraId="689844A3" w14:textId="77777777" w:rsidR="005B2558" w:rsidRPr="005B2558" w:rsidRDefault="005B2558" w:rsidP="00014ACD">
      <w:pPr>
        <w:jc w:val="both"/>
        <w:rPr>
          <w:rFonts w:ascii="Times New Roman" w:hAnsi="Times New Roman" w:cs="Times New Roman"/>
          <w:szCs w:val="24"/>
        </w:rPr>
      </w:pPr>
      <w:r w:rsidRPr="005B2558">
        <w:rPr>
          <w:rFonts w:ascii="Times New Roman" w:hAnsi="Times New Roman" w:cs="Times New Roman"/>
          <w:szCs w:val="24"/>
        </w:rPr>
        <w:t>Se presento un análisis de átomos multielectronicos que son de un carácter sumamente difícil al tratar de realizar una solución analíticamente. Se expondrán los principales puntos sobre la teoría, así mismo de sus fundamentos y expondremos algunos ejemplos de esta útil teoría. Por último, se expondrá una conclusión general de lo que fue el proyecto y como se puede mejorar los cálculos.</w:t>
      </w:r>
    </w:p>
    <w:p w14:paraId="348E0A6A" w14:textId="77777777" w:rsidR="005B2558" w:rsidRPr="005B2558" w:rsidRDefault="005B2558" w:rsidP="00014ACD">
      <w:pPr>
        <w:jc w:val="both"/>
        <w:rPr>
          <w:rFonts w:ascii="Times New Roman" w:hAnsi="Times New Roman" w:cs="Times New Roman"/>
          <w:b/>
          <w:bCs/>
          <w:szCs w:val="24"/>
        </w:rPr>
      </w:pPr>
      <w:r w:rsidRPr="005B2558">
        <w:rPr>
          <w:rFonts w:ascii="Times New Roman" w:hAnsi="Times New Roman" w:cs="Times New Roman"/>
          <w:b/>
          <w:bCs/>
          <w:szCs w:val="24"/>
        </w:rPr>
        <w:t xml:space="preserve">Introducción. </w:t>
      </w:r>
    </w:p>
    <w:p w14:paraId="48325F3F" w14:textId="3374D6A4" w:rsidR="005B2558" w:rsidRPr="005B2558" w:rsidRDefault="005B2558" w:rsidP="00014ACD">
      <w:pPr>
        <w:jc w:val="both"/>
        <w:rPr>
          <w:rFonts w:ascii="Times New Roman" w:eastAsiaTheme="minorEastAsia" w:hAnsi="Times New Roman" w:cs="Times New Roman"/>
          <w:szCs w:val="24"/>
        </w:rPr>
      </w:pPr>
      <w:r w:rsidRPr="005B2558">
        <w:rPr>
          <w:rFonts w:ascii="Times New Roman" w:hAnsi="Times New Roman" w:cs="Times New Roman"/>
          <w:szCs w:val="24"/>
        </w:rPr>
        <w:t xml:space="preserve">En este trabajo hablaremos sobre los átomos multielectronicos. Eisberg en su obra titulada Física cuántica: átomos , moléculas, solidos, núcleos y partículas define a estos átomos con un numero atómico </w:t>
      </w:r>
      <m:oMath>
        <m:r>
          <w:rPr>
            <w:rFonts w:ascii="Cambria Math" w:hAnsi="Cambria Math" w:cs="Times New Roman"/>
            <w:szCs w:val="24"/>
          </w:rPr>
          <m:t>Z</m:t>
        </m:r>
      </m:oMath>
      <w:r w:rsidRPr="005B2558">
        <w:rPr>
          <w:rFonts w:ascii="Times New Roman" w:eastAsiaTheme="minorEastAsia" w:hAnsi="Times New Roman" w:cs="Times New Roman"/>
          <w:szCs w:val="24"/>
        </w:rPr>
        <w:t xml:space="preserve">, además que contiene un núcleo de carga </w:t>
      </w:r>
      <m:oMath>
        <m:r>
          <w:rPr>
            <w:rFonts w:ascii="Cambria Math" w:eastAsiaTheme="minorEastAsia" w:hAnsi="Cambria Math" w:cs="Times New Roman"/>
            <w:szCs w:val="24"/>
          </w:rPr>
          <m:t>+e</m:t>
        </m:r>
      </m:oMath>
      <w:r w:rsidRPr="005B2558">
        <w:rPr>
          <w:rFonts w:ascii="Times New Roman" w:eastAsiaTheme="minorEastAsia" w:hAnsi="Times New Roman" w:cs="Times New Roman"/>
          <w:szCs w:val="24"/>
        </w:rPr>
        <w:t xml:space="preserve"> rodeado de </w:t>
      </w:r>
      <m:oMath>
        <m:r>
          <w:rPr>
            <w:rFonts w:ascii="Cambria Math" w:eastAsiaTheme="minorEastAsia" w:hAnsi="Cambria Math" w:cs="Times New Roman"/>
            <w:szCs w:val="24"/>
          </w:rPr>
          <m:t>Z</m:t>
        </m:r>
      </m:oMath>
      <w:r w:rsidRPr="005B2558">
        <w:rPr>
          <w:rFonts w:ascii="Times New Roman" w:eastAsiaTheme="minorEastAsia" w:hAnsi="Times New Roman" w:cs="Times New Roman"/>
          <w:szCs w:val="24"/>
        </w:rPr>
        <w:t xml:space="preserve"> electrones, cada uno con carga </w:t>
      </w:r>
      <m:oMath>
        <m:r>
          <w:rPr>
            <w:rFonts w:ascii="Cambria Math" w:eastAsiaTheme="minorEastAsia" w:hAnsi="Cambria Math" w:cs="Times New Roman"/>
            <w:szCs w:val="24"/>
          </w:rPr>
          <m:t>-e</m:t>
        </m:r>
      </m:oMath>
      <w:r w:rsidRPr="005B2558">
        <w:rPr>
          <w:rFonts w:ascii="Times New Roman" w:eastAsiaTheme="minorEastAsia" w:hAnsi="Times New Roman" w:cs="Times New Roman"/>
          <w:szCs w:val="24"/>
        </w:rPr>
        <w:t xml:space="preserve"> (p.355)</w:t>
      </w:r>
      <w:r w:rsidR="001D60F8">
        <w:rPr>
          <w:rFonts w:ascii="Times New Roman" w:eastAsiaTheme="minorEastAsia" w:hAnsi="Times New Roman" w:cs="Times New Roman"/>
          <w:szCs w:val="24"/>
        </w:rPr>
        <w:t>[1]</w:t>
      </w:r>
      <w:r w:rsidRPr="005B2558">
        <w:rPr>
          <w:rFonts w:ascii="Times New Roman" w:eastAsiaTheme="minorEastAsia" w:hAnsi="Times New Roman" w:cs="Times New Roman"/>
          <w:szCs w:val="24"/>
        </w:rPr>
        <w:t>.</w:t>
      </w:r>
    </w:p>
    <w:p w14:paraId="4F7CCC74" w14:textId="77777777" w:rsidR="005B2558" w:rsidRPr="005B2558" w:rsidRDefault="005B2558" w:rsidP="00014ACD">
      <w:pPr>
        <w:jc w:val="both"/>
        <w:rPr>
          <w:rFonts w:ascii="Times New Roman" w:eastAsiaTheme="minorEastAsia" w:hAnsi="Times New Roman" w:cs="Times New Roman"/>
          <w:szCs w:val="24"/>
        </w:rPr>
      </w:pPr>
      <w:r w:rsidRPr="005B2558">
        <w:rPr>
          <w:rFonts w:ascii="Times New Roman" w:eastAsiaTheme="minorEastAsia" w:hAnsi="Times New Roman" w:cs="Times New Roman"/>
          <w:szCs w:val="24"/>
        </w:rPr>
        <w:t xml:space="preserve">Los átomos multielectronicos llevan una gran serie de aplicaciones siendo dos de las principales la nanotecnología y estado sólido. Su modelo más ”realista” sobre los átomos al no solo considerar el modelo donde un átomo solo tiene un electrón en su orbital. Este modelo resulta interesante por la complejidad y por dejar de ser idealista en problemas y aplicaciones de nanotecnología y sobre todo en estado sólido. </w:t>
      </w:r>
    </w:p>
    <w:p w14:paraId="01BC4C72" w14:textId="77777777" w:rsidR="005B2558" w:rsidRPr="005B2558" w:rsidRDefault="005B2558" w:rsidP="00014ACD">
      <w:pPr>
        <w:jc w:val="both"/>
        <w:rPr>
          <w:rFonts w:ascii="Times New Roman" w:hAnsi="Times New Roman" w:cs="Times New Roman"/>
          <w:szCs w:val="24"/>
        </w:rPr>
      </w:pPr>
      <w:r w:rsidRPr="005B2558">
        <w:rPr>
          <w:rFonts w:ascii="Times New Roman" w:eastAsiaTheme="minorEastAsia" w:hAnsi="Times New Roman" w:cs="Times New Roman"/>
          <w:szCs w:val="24"/>
        </w:rPr>
        <w:t xml:space="preserve">El problema científico que trataremos de resolver en este proyecto es el cómo es el comportamiento de los átomos multielectricos obteniendo potenciales y energías características del sistema propio de </w:t>
      </w:r>
      <m:oMath>
        <m:r>
          <w:rPr>
            <w:rFonts w:ascii="Cambria Math" w:eastAsiaTheme="minorEastAsia" w:hAnsi="Cambria Math" w:cs="Times New Roman"/>
            <w:szCs w:val="24"/>
          </w:rPr>
          <m:t>Z</m:t>
        </m:r>
      </m:oMath>
      <w:r w:rsidRPr="005B2558">
        <w:rPr>
          <w:rFonts w:ascii="Times New Roman" w:eastAsiaTheme="minorEastAsia" w:hAnsi="Times New Roman" w:cs="Times New Roman"/>
          <w:szCs w:val="24"/>
        </w:rPr>
        <w:t xml:space="preserve"> electrones con base a los resultados de la teoría del átomo con un solo electrón. </w:t>
      </w:r>
    </w:p>
    <w:p w14:paraId="2FCD5DC6" w14:textId="77777777" w:rsidR="005B2558" w:rsidRPr="005B2558" w:rsidRDefault="005B2558" w:rsidP="00014ACD">
      <w:pPr>
        <w:jc w:val="both"/>
        <w:rPr>
          <w:rFonts w:ascii="Times New Roman" w:hAnsi="Times New Roman" w:cs="Times New Roman"/>
          <w:b/>
          <w:bCs/>
          <w:i/>
          <w:iCs/>
          <w:szCs w:val="24"/>
        </w:rPr>
      </w:pPr>
      <w:r w:rsidRPr="005B2558">
        <w:rPr>
          <w:rFonts w:ascii="Times New Roman" w:hAnsi="Times New Roman" w:cs="Times New Roman"/>
          <w:b/>
          <w:bCs/>
          <w:i/>
          <w:iCs/>
          <w:szCs w:val="24"/>
        </w:rPr>
        <w:t xml:space="preserve">Marco teórico. </w:t>
      </w:r>
    </w:p>
    <w:p w14:paraId="74933CC9" w14:textId="77777777" w:rsidR="005B2558" w:rsidRPr="005B2558" w:rsidRDefault="005B2558" w:rsidP="00014ACD">
      <w:pPr>
        <w:jc w:val="both"/>
        <w:rPr>
          <w:rFonts w:ascii="Times New Roman" w:hAnsi="Times New Roman" w:cs="Times New Roman"/>
          <w:szCs w:val="24"/>
        </w:rPr>
      </w:pPr>
      <w:r w:rsidRPr="005B2558">
        <w:rPr>
          <w:rFonts w:ascii="Times New Roman" w:hAnsi="Times New Roman" w:cs="Times New Roman"/>
          <w:szCs w:val="24"/>
        </w:rPr>
        <w:lastRenderedPageBreak/>
        <w:t xml:space="preserve">Como ya se mencionó, los átomos multielectricos son difíciles de estudiar, pero pueden ser descritos por la teoría de átomos con un solo electrón. Se tratan varias aproximaciones para describir las características del átomo. A continuación, mostraremos una primera aproximación. </w:t>
      </w:r>
    </w:p>
    <w:p w14:paraId="4F8FE347" w14:textId="77777777" w:rsidR="005B2558" w:rsidRPr="005B2558" w:rsidRDefault="005B2558" w:rsidP="00014ACD">
      <w:pPr>
        <w:jc w:val="both"/>
        <w:rPr>
          <w:rFonts w:ascii="Times New Roman" w:hAnsi="Times New Roman" w:cs="Times New Roman"/>
          <w:i/>
          <w:iCs/>
          <w:szCs w:val="24"/>
        </w:rPr>
      </w:pPr>
      <w:r w:rsidRPr="005B2558">
        <w:rPr>
          <w:rFonts w:ascii="Times New Roman" w:hAnsi="Times New Roman" w:cs="Times New Roman"/>
          <w:i/>
          <w:iCs/>
          <w:szCs w:val="24"/>
        </w:rPr>
        <w:t>Primera aproximación.</w:t>
      </w:r>
    </w:p>
    <w:p w14:paraId="5E0F0929" w14:textId="77777777" w:rsidR="005B2558" w:rsidRPr="005B2558" w:rsidRDefault="005B2558" w:rsidP="00014ACD">
      <w:pPr>
        <w:jc w:val="both"/>
        <w:rPr>
          <w:rFonts w:ascii="Times New Roman" w:hAnsi="Times New Roman" w:cs="Times New Roman"/>
          <w:szCs w:val="24"/>
        </w:rPr>
      </w:pPr>
      <w:r w:rsidRPr="005B2558">
        <w:rPr>
          <w:rFonts w:ascii="Times New Roman" w:hAnsi="Times New Roman" w:cs="Times New Roman"/>
          <w:szCs w:val="24"/>
        </w:rPr>
        <w:t xml:space="preserve">La primera aproximación cuenta con las siguientes características: </w:t>
      </w:r>
    </w:p>
    <w:p w14:paraId="01DF5918" w14:textId="77777777" w:rsidR="005B2558" w:rsidRPr="005B2558" w:rsidRDefault="005B2558" w:rsidP="00014ACD">
      <w:pPr>
        <w:pStyle w:val="Prrafodelista"/>
        <w:numPr>
          <w:ilvl w:val="0"/>
          <w:numId w:val="1"/>
        </w:numPr>
        <w:spacing w:line="360" w:lineRule="auto"/>
        <w:jc w:val="both"/>
        <w:rPr>
          <w:rFonts w:cs="Times New Roman"/>
          <w:szCs w:val="24"/>
        </w:rPr>
      </w:pPr>
      <w:r w:rsidRPr="005B2558">
        <w:rPr>
          <w:rFonts w:cs="Times New Roman"/>
          <w:szCs w:val="24"/>
        </w:rPr>
        <w:t xml:space="preserve">Se considera la interacción de Coulomb entre cada uno de sus Z electrones de carga </w:t>
      </w:r>
      <m:oMath>
        <m:r>
          <m:rPr>
            <m:sty m:val="p"/>
          </m:rPr>
          <w:rPr>
            <w:rFonts w:ascii="Cambria Math" w:hAnsi="Cambria Math" w:cs="Times New Roman"/>
            <w:szCs w:val="24"/>
          </w:rPr>
          <m:t>-e</m:t>
        </m:r>
      </m:oMath>
      <w:r w:rsidRPr="005B2558">
        <w:rPr>
          <w:rFonts w:eastAsiaTheme="minorEastAsia" w:cs="Times New Roman"/>
          <w:szCs w:val="24"/>
        </w:rPr>
        <w:t xml:space="preserve"> y su núcleo de carga </w:t>
      </w:r>
      <m:oMath>
        <m:r>
          <m:rPr>
            <m:sty m:val="p"/>
          </m:rPr>
          <w:rPr>
            <w:rFonts w:ascii="Cambria Math" w:eastAsiaTheme="minorEastAsia" w:hAnsi="Cambria Math" w:cs="Times New Roman"/>
            <w:szCs w:val="24"/>
          </w:rPr>
          <m:t>+Ze</m:t>
        </m:r>
      </m:oMath>
      <w:r w:rsidRPr="005B2558">
        <w:rPr>
          <w:rFonts w:eastAsiaTheme="minorEastAsia" w:cs="Times New Roman"/>
          <w:szCs w:val="24"/>
        </w:rPr>
        <w:t>.</w:t>
      </w:r>
    </w:p>
    <w:p w14:paraId="7069901C" w14:textId="77777777" w:rsidR="005B2558" w:rsidRPr="005B2558" w:rsidRDefault="005B2558" w:rsidP="00014ACD">
      <w:pPr>
        <w:pStyle w:val="Prrafodelista"/>
        <w:numPr>
          <w:ilvl w:val="0"/>
          <w:numId w:val="1"/>
        </w:numPr>
        <w:spacing w:line="360" w:lineRule="auto"/>
        <w:jc w:val="both"/>
        <w:rPr>
          <w:rFonts w:cs="Times New Roman"/>
          <w:i/>
          <w:iCs/>
          <w:szCs w:val="24"/>
        </w:rPr>
      </w:pPr>
      <w:r w:rsidRPr="005B2558">
        <w:rPr>
          <w:rFonts w:cs="Times New Roman"/>
          <w:szCs w:val="24"/>
        </w:rPr>
        <w:t>Se consideran las interacciones de cada electrón y los demás electrones del átomo. Estas interacciones son individualmente débiles en comparación con la interacción entre cada electrón y el núcleo, pero no son despreciables.</w:t>
      </w:r>
    </w:p>
    <w:p w14:paraId="1CCA6A54" w14:textId="77777777" w:rsidR="005B2558" w:rsidRPr="005B2558" w:rsidRDefault="005B2558" w:rsidP="00014ACD">
      <w:pPr>
        <w:pStyle w:val="Prrafodelista"/>
        <w:numPr>
          <w:ilvl w:val="0"/>
          <w:numId w:val="1"/>
        </w:numPr>
        <w:spacing w:line="360" w:lineRule="auto"/>
        <w:jc w:val="both"/>
        <w:rPr>
          <w:rFonts w:cs="Times New Roman"/>
          <w:i/>
          <w:iCs/>
          <w:szCs w:val="24"/>
        </w:rPr>
      </w:pPr>
      <w:r w:rsidRPr="005B2558">
        <w:rPr>
          <w:rFonts w:cs="Times New Roman"/>
          <w:szCs w:val="24"/>
        </w:rPr>
        <w:t>Además, existen tantas interacciones entre los electrones contra los otros electrones que su efecto neto es muy fuerte. Solo exceptuando el caso para cuando el electrón se encuentre muy cerca del núcleo como se puede ver en la Fígura1.1.</w:t>
      </w:r>
    </w:p>
    <w:p w14:paraId="1C5DCF24" w14:textId="77777777" w:rsidR="005B2558" w:rsidRPr="005B2558" w:rsidRDefault="005B2558" w:rsidP="00014ACD">
      <w:pPr>
        <w:pStyle w:val="Prrafodelista"/>
        <w:numPr>
          <w:ilvl w:val="0"/>
          <w:numId w:val="1"/>
        </w:numPr>
        <w:spacing w:line="360" w:lineRule="auto"/>
        <w:jc w:val="both"/>
        <w:rPr>
          <w:rFonts w:cs="Times New Roman"/>
          <w:i/>
          <w:iCs/>
          <w:szCs w:val="24"/>
        </w:rPr>
      </w:pPr>
      <w:r w:rsidRPr="005B2558">
        <w:rPr>
          <w:rFonts w:cs="Times New Roman"/>
          <w:szCs w:val="24"/>
        </w:rPr>
        <w:t xml:space="preserve">Se considera para la primera aproximación que los electrones atómicos deben ser tratados como moviéndose independientemente. </w:t>
      </w:r>
    </w:p>
    <w:p w14:paraId="55E05B83" w14:textId="77777777" w:rsidR="005B2558" w:rsidRPr="005B2558" w:rsidRDefault="005B2558" w:rsidP="00014ACD">
      <w:pPr>
        <w:pStyle w:val="Prrafodelista"/>
        <w:spacing w:line="360" w:lineRule="auto"/>
        <w:rPr>
          <w:rFonts w:cs="Times New Roman"/>
          <w:i/>
          <w:iCs/>
          <w:szCs w:val="24"/>
        </w:rPr>
      </w:pPr>
      <w:r w:rsidRPr="005B2558">
        <w:rPr>
          <w:rFonts w:cs="Times New Roman"/>
          <w:i/>
          <w:iCs/>
          <w:szCs w:val="24"/>
        </w:rPr>
        <w:t xml:space="preserve">         </w:t>
      </w:r>
      <w:r w:rsidRPr="005B2558">
        <w:rPr>
          <w:rFonts w:cs="Times New Roman"/>
          <w:i/>
          <w:iCs/>
          <w:noProof/>
          <w:szCs w:val="24"/>
        </w:rPr>
        <w:drawing>
          <wp:inline distT="0" distB="0" distL="0" distR="0" wp14:anchorId="5C2E0AB4" wp14:editId="6D5D753A">
            <wp:extent cx="1788720" cy="3962084"/>
            <wp:effectExtent l="151447" t="134303" r="153988" b="173037"/>
            <wp:docPr id="4" name="Imagen 3">
              <a:extLst xmlns:a="http://schemas.openxmlformats.org/drawingml/2006/main">
                <a:ext uri="{FF2B5EF4-FFF2-40B4-BE49-F238E27FC236}">
                  <a16:creationId xmlns:a16="http://schemas.microsoft.com/office/drawing/2014/main" id="{39ACDFAB-EA31-4874-8856-66A1C1AF1E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39ACDFAB-EA31-4874-8856-66A1C1AF1E82}"/>
                        </a:ext>
                      </a:extLst>
                    </pic:cNvPr>
                    <pic:cNvPicPr>
                      <a:picLocks noChangeAspect="1"/>
                    </pic:cNvPicPr>
                  </pic:nvPicPr>
                  <pic:blipFill rotWithShape="1">
                    <a:blip r:embed="rId7"/>
                    <a:srcRect l="38070" t="19324" r="17405" b="32753"/>
                    <a:stretch/>
                  </pic:blipFill>
                  <pic:spPr>
                    <a:xfrm rot="16200000">
                      <a:off x="0" y="0"/>
                      <a:ext cx="1808295" cy="40054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239CB7" w14:textId="77777777" w:rsidR="005B2558" w:rsidRPr="00E152E8" w:rsidRDefault="005B2558" w:rsidP="00014ACD">
      <w:pPr>
        <w:tabs>
          <w:tab w:val="left" w:pos="3540"/>
        </w:tabs>
        <w:jc w:val="center"/>
        <w:rPr>
          <w:rFonts w:ascii="Times New Roman" w:hAnsi="Times New Roman" w:cs="Times New Roman"/>
          <w:sz w:val="18"/>
          <w:szCs w:val="18"/>
        </w:rPr>
      </w:pPr>
      <w:r w:rsidRPr="00E152E8">
        <w:rPr>
          <w:rFonts w:ascii="Times New Roman" w:hAnsi="Times New Roman" w:cs="Times New Roman"/>
          <w:sz w:val="18"/>
          <w:szCs w:val="18"/>
        </w:rPr>
        <w:t>Figura1.1.</w:t>
      </w:r>
      <w:r w:rsidRPr="00E152E8">
        <w:rPr>
          <w:rFonts w:ascii="Times New Roman" w:hAnsi="Times New Roman" w:cs="Times New Roman"/>
          <w:i/>
          <w:iCs/>
          <w:sz w:val="18"/>
          <w:szCs w:val="18"/>
        </w:rPr>
        <w:t xml:space="preserve"> </w:t>
      </w:r>
      <w:r w:rsidRPr="00E152E8">
        <w:rPr>
          <w:rFonts w:ascii="Times New Roman" w:hAnsi="Times New Roman" w:cs="Times New Roman"/>
          <w:sz w:val="18"/>
          <w:szCs w:val="18"/>
        </w:rPr>
        <w:t xml:space="preserve">Izquierda. La intensidad de fuerza atractiva ejercida por el núcleo sobre un electrón cercano a la superficie de un átomo y las fuerzas repulsivas débiles ejercidas por los otros electrones. Derecha: La muy intensa fuerza atractiva ejercida por el núcleo sobre un electrón cercano al centro de un átomo y las fuerzas repulsivas débiles ejercidas por los otros electrones. </w:t>
      </w:r>
    </w:p>
    <w:p w14:paraId="751506FD" w14:textId="77777777" w:rsidR="00E152E8" w:rsidRDefault="00E152E8" w:rsidP="00014ACD">
      <w:pPr>
        <w:jc w:val="both"/>
        <w:rPr>
          <w:rFonts w:ascii="Times New Roman" w:hAnsi="Times New Roman" w:cs="Times New Roman"/>
          <w:szCs w:val="24"/>
        </w:rPr>
      </w:pPr>
    </w:p>
    <w:p w14:paraId="403FD014" w14:textId="37348668" w:rsidR="005B2558" w:rsidRPr="005B2558" w:rsidRDefault="005B2558" w:rsidP="00014ACD">
      <w:pPr>
        <w:jc w:val="both"/>
        <w:rPr>
          <w:rFonts w:ascii="Times New Roman" w:eastAsiaTheme="minorEastAsia" w:hAnsi="Times New Roman" w:cs="Times New Roman"/>
          <w:szCs w:val="24"/>
        </w:rPr>
      </w:pPr>
      <w:r w:rsidRPr="005B2558">
        <w:rPr>
          <w:rFonts w:ascii="Times New Roman" w:hAnsi="Times New Roman" w:cs="Times New Roman"/>
          <w:szCs w:val="24"/>
        </w:rPr>
        <w:lastRenderedPageBreak/>
        <w:t xml:space="preserve">Identificamos entre las características una pequeña inconsistencia, puesto que se debe considerar la interacción de Coulomb entre los electrones y al mismo tiempo los electrones deben ser tratados como moviéndose independientemente. Para que estos dos argumentos tengan concordancia se supondrá que cada electrón se mueve independientemente en un potencial neto </w:t>
      </w:r>
      <m:oMath>
        <m:r>
          <w:rPr>
            <w:rFonts w:ascii="Cambria Math" w:hAnsi="Cambria Math" w:cs="Times New Roman"/>
            <w:szCs w:val="24"/>
          </w:rPr>
          <m:t xml:space="preserve">V(r) </m:t>
        </m:r>
      </m:oMath>
      <w:r w:rsidRPr="005B2558">
        <w:rPr>
          <w:rFonts w:ascii="Times New Roman" w:eastAsiaTheme="minorEastAsia" w:hAnsi="Times New Roman" w:cs="Times New Roman"/>
          <w:szCs w:val="24"/>
        </w:rPr>
        <w:t xml:space="preserve">, esféricamente simétrico, donde r es la coordenada radial del electrón respecto al núcleo. Donde </w:t>
      </w:r>
    </w:p>
    <w:p w14:paraId="6B1E608F" w14:textId="77777777" w:rsidR="005B2558" w:rsidRPr="005B2558" w:rsidRDefault="005B2558" w:rsidP="00014ACD">
      <w:pPr>
        <w:jc w:val="center"/>
        <w:rPr>
          <w:rFonts w:ascii="Times New Roman" w:hAnsi="Times New Roman" w:cs="Times New Roman"/>
          <w:szCs w:val="24"/>
        </w:rPr>
      </w:pPr>
      <m:oMathPara>
        <m:oMath>
          <m:r>
            <w:rPr>
              <w:rFonts w:ascii="Cambria Math" w:hAnsi="Cambria Math" w:cs="Times New Roman"/>
              <w:szCs w:val="24"/>
            </w:rPr>
            <m:t xml:space="preserve">                                         V(r)  = </m:t>
          </m:r>
          <m:nary>
            <m:naryPr>
              <m:chr m:val="∑"/>
              <m:limLoc m:val="undOvr"/>
              <m:supHide m:val="1"/>
              <m:ctrlPr>
                <w:rPr>
                  <w:rFonts w:ascii="Cambria Math" w:hAnsi="Cambria Math" w:cs="Times New Roman"/>
                  <w:i/>
                  <w:szCs w:val="24"/>
                </w:rPr>
              </m:ctrlPr>
            </m:naryPr>
            <m:sub>
              <m:eqArr>
                <m:eqArrPr>
                  <m:ctrlPr>
                    <w:rPr>
                      <w:rFonts w:ascii="Cambria Math" w:hAnsi="Cambria Math" w:cs="Times New Roman"/>
                      <w:i/>
                      <w:szCs w:val="24"/>
                    </w:rPr>
                  </m:ctrlPr>
                </m:eqArrPr>
                <m:e>
                  <m:r>
                    <w:rPr>
                      <w:rFonts w:ascii="Cambria Math" w:hAnsi="Cambria Math" w:cs="Times New Roman"/>
                      <w:szCs w:val="24"/>
                    </w:rPr>
                    <m:t>Atractivo</m:t>
                  </m:r>
                </m:e>
                <m:e>
                  <m:r>
                    <w:rPr>
                      <w:rFonts w:ascii="Cambria Math" w:hAnsi="Cambria Math" w:cs="Times New Roman"/>
                      <w:szCs w:val="24"/>
                    </w:rPr>
                    <m:t xml:space="preserve">debido al </m:t>
                  </m:r>
                  <m:ctrlPr>
                    <w:rPr>
                      <w:rFonts w:ascii="Cambria Math" w:eastAsia="Cambria Math" w:hAnsi="Cambria Math" w:cs="Times New Roman"/>
                      <w:i/>
                      <w:szCs w:val="24"/>
                    </w:rPr>
                  </m:ctrlPr>
                </m:e>
                <m:e>
                  <m:r>
                    <w:rPr>
                      <w:rFonts w:ascii="Cambria Math" w:eastAsia="Cambria Math" w:hAnsi="Cambria Math" w:cs="Times New Roman"/>
                      <w:szCs w:val="24"/>
                    </w:rPr>
                    <m:t>nucleo.</m:t>
                  </m:r>
                </m:e>
              </m:eqArr>
            </m:sub>
            <m:sup/>
            <m:e>
              <m:r>
                <w:rPr>
                  <w:rFonts w:ascii="Cambria Math" w:hAnsi="Cambria Math" w:cs="Times New Roman"/>
                  <w:szCs w:val="24"/>
                </w:rPr>
                <m:t>V</m:t>
              </m:r>
            </m:e>
          </m:nary>
          <m:r>
            <w:rPr>
              <w:rFonts w:ascii="Cambria Math" w:hAnsi="Cambria Math" w:cs="Times New Roman"/>
              <w:szCs w:val="24"/>
            </w:rPr>
            <m:t xml:space="preserve"> + </m:t>
          </m:r>
          <m:nary>
            <m:naryPr>
              <m:chr m:val="∑"/>
              <m:limLoc m:val="undOvr"/>
              <m:supHide m:val="1"/>
              <m:ctrlPr>
                <w:rPr>
                  <w:rFonts w:ascii="Cambria Math" w:hAnsi="Cambria Math" w:cs="Times New Roman"/>
                  <w:i/>
                  <w:szCs w:val="24"/>
                </w:rPr>
              </m:ctrlPr>
            </m:naryPr>
            <m:sub>
              <m:eqArr>
                <m:eqArrPr>
                  <m:ctrlPr>
                    <w:rPr>
                      <w:rFonts w:ascii="Cambria Math" w:hAnsi="Cambria Math" w:cs="Times New Roman"/>
                      <w:i/>
                      <w:szCs w:val="24"/>
                    </w:rPr>
                  </m:ctrlPr>
                </m:eqArrPr>
                <m:e>
                  <m:r>
                    <w:rPr>
                      <w:rFonts w:ascii="Cambria Math" w:hAnsi="Cambria Math" w:cs="Times New Roman"/>
                      <w:szCs w:val="24"/>
                    </w:rPr>
                    <m:t xml:space="preserve">Repulsivo </m:t>
                  </m:r>
                </m:e>
                <m:e>
                  <m:r>
                    <w:rPr>
                      <w:rFonts w:ascii="Cambria Math" w:hAnsi="Cambria Math" w:cs="Times New Roman"/>
                      <w:szCs w:val="24"/>
                    </w:rPr>
                    <m:t>debido al</m:t>
                  </m:r>
                  <m:ctrlPr>
                    <w:rPr>
                      <w:rFonts w:ascii="Cambria Math" w:eastAsia="Cambria Math" w:hAnsi="Cambria Math" w:cs="Times New Roman"/>
                      <w:i/>
                      <w:szCs w:val="24"/>
                    </w:rPr>
                  </m:ctrlPr>
                </m:e>
                <m:e>
                  <m:r>
                    <w:rPr>
                      <w:rFonts w:ascii="Cambria Math" w:eastAsia="Cambria Math" w:hAnsi="Cambria Math" w:cs="Times New Roman"/>
                      <w:szCs w:val="24"/>
                    </w:rPr>
                    <m:t>núcleo.</m:t>
                  </m:r>
                </m:e>
              </m:eqArr>
            </m:sub>
            <m:sup/>
            <m:e>
              <m:r>
                <w:rPr>
                  <w:rFonts w:ascii="Cambria Math" w:hAnsi="Cambria Math" w:cs="Times New Roman"/>
                  <w:szCs w:val="24"/>
                </w:rPr>
                <m:t>V</m:t>
              </m:r>
            </m:e>
          </m:nary>
          <m:r>
            <w:rPr>
              <w:rFonts w:ascii="Cambria Math" w:hAnsi="Cambria Math" w:cs="Times New Roman"/>
              <w:szCs w:val="24"/>
            </w:rPr>
            <m:t xml:space="preserve">                                                (1)</m:t>
          </m:r>
        </m:oMath>
      </m:oMathPara>
    </w:p>
    <w:p w14:paraId="076B513A" w14:textId="77777777" w:rsidR="005B2558" w:rsidRPr="005B2558" w:rsidRDefault="005B2558" w:rsidP="00014ACD">
      <w:pPr>
        <w:jc w:val="both"/>
        <w:rPr>
          <w:rFonts w:ascii="Times New Roman" w:eastAsiaTheme="minorEastAsia" w:hAnsi="Times New Roman" w:cs="Times New Roman"/>
          <w:szCs w:val="24"/>
        </w:rPr>
      </w:pPr>
      <w:r w:rsidRPr="005B2558">
        <w:rPr>
          <w:rFonts w:ascii="Times New Roman" w:hAnsi="Times New Roman" w:cs="Times New Roman"/>
          <w:szCs w:val="24"/>
        </w:rPr>
        <w:t xml:space="preserve">La suma de los potenciales repulsivo es debido a la repulsión entre el electrón que estamos tomando de baso y sus </w:t>
      </w:r>
      <m:oMath>
        <m:r>
          <w:rPr>
            <w:rFonts w:ascii="Cambria Math" w:hAnsi="Cambria Math" w:cs="Times New Roman"/>
            <w:szCs w:val="24"/>
          </w:rPr>
          <m:t>Z-1</m:t>
        </m:r>
      </m:oMath>
      <w:r w:rsidRPr="005B2558">
        <w:rPr>
          <w:rFonts w:ascii="Times New Roman" w:eastAsiaTheme="minorEastAsia" w:hAnsi="Times New Roman" w:cs="Times New Roman"/>
          <w:szCs w:val="24"/>
        </w:rPr>
        <w:t xml:space="preserve"> electrones. En la Figura1.1 e ve que cerca del centro del átomo el comportamiento del potencial neto que actúa sobre el electrón es </w:t>
      </w:r>
    </w:p>
    <w:p w14:paraId="3B17DA8A" w14:textId="77777777" w:rsidR="005B2558" w:rsidRPr="005B2558" w:rsidRDefault="005B2558" w:rsidP="00014ACD">
      <w:pPr>
        <w:jc w:val="both"/>
        <w:rPr>
          <w:rFonts w:ascii="Times New Roman" w:hAnsi="Times New Roman" w:cs="Times New Roman"/>
          <w:szCs w:val="24"/>
        </w:rPr>
      </w:pPr>
      <m:oMathPara>
        <m:oMath>
          <m:r>
            <w:rPr>
              <w:rFonts w:ascii="Cambria Math" w:hAnsi="Cambria Math" w:cs="Times New Roman"/>
              <w:szCs w:val="24"/>
            </w:rPr>
            <m:t xml:space="preserve">                                                         V(r) = </m:t>
          </m:r>
          <m:sSub>
            <m:sSubPr>
              <m:ctrlPr>
                <w:rPr>
                  <w:rFonts w:ascii="Cambria Math" w:hAnsi="Cambria Math" w:cs="Times New Roman"/>
                  <w:i/>
                  <w:szCs w:val="24"/>
                </w:rPr>
              </m:ctrlPr>
            </m:sSubPr>
            <m:e>
              <m:r>
                <w:rPr>
                  <w:rFonts w:ascii="Cambria Math" w:hAnsi="Cambria Math" w:cs="Times New Roman"/>
                  <w:szCs w:val="24"/>
                </w:rPr>
                <m:t>V</m:t>
              </m:r>
            </m:e>
            <m:sub>
              <m:eqArr>
                <m:eqArrPr>
                  <m:ctrlPr>
                    <w:rPr>
                      <w:rFonts w:ascii="Cambria Math" w:hAnsi="Cambria Math" w:cs="Times New Roman"/>
                      <w:i/>
                      <w:szCs w:val="24"/>
                    </w:rPr>
                  </m:ctrlPr>
                </m:eqArrPr>
                <m:e>
                  <m:r>
                    <w:rPr>
                      <w:rFonts w:ascii="Cambria Math" w:hAnsi="Cambria Math" w:cs="Times New Roman"/>
                      <w:szCs w:val="24"/>
                    </w:rPr>
                    <m:t xml:space="preserve">Coulomb </m:t>
                  </m:r>
                </m:e>
                <m:e>
                  <m:r>
                    <w:rPr>
                      <w:rFonts w:ascii="Cambria Math" w:hAnsi="Cambria Math" w:cs="Times New Roman"/>
                      <w:szCs w:val="24"/>
                    </w:rPr>
                    <m:t>debido a Ze</m:t>
                  </m:r>
                </m:e>
              </m:eqArr>
            </m:sub>
          </m:sSub>
          <m:r>
            <w:rPr>
              <w:rFonts w:ascii="Cambria Math" w:hAnsi="Cambria Math" w:cs="Times New Roman"/>
              <w:szCs w:val="24"/>
            </w:rPr>
            <m:t xml:space="preserve">                                                           (2)</m:t>
          </m:r>
        </m:oMath>
      </m:oMathPara>
    </w:p>
    <w:p w14:paraId="1D27AA04" w14:textId="77777777" w:rsidR="005B2558" w:rsidRPr="005B2558" w:rsidRDefault="005B2558" w:rsidP="00014ACD">
      <w:pPr>
        <w:jc w:val="both"/>
        <w:rPr>
          <w:rFonts w:ascii="Times New Roman" w:hAnsi="Times New Roman" w:cs="Times New Roman"/>
          <w:szCs w:val="24"/>
        </w:rPr>
      </w:pPr>
      <w:r w:rsidRPr="005B2558">
        <w:rPr>
          <w:rFonts w:ascii="Times New Roman" w:hAnsi="Times New Roman" w:cs="Times New Roman"/>
          <w:szCs w:val="24"/>
        </w:rPr>
        <w:t xml:space="preserve">La razón es que las demás fuerzas de los electrones se anulan una con las otras. En el caso contrario, lejos del centro </w:t>
      </w:r>
    </w:p>
    <w:p w14:paraId="15B212AE" w14:textId="77777777" w:rsidR="005B2558" w:rsidRPr="005B2558" w:rsidRDefault="005B2558" w:rsidP="00014ACD">
      <w:pPr>
        <w:jc w:val="both"/>
        <w:rPr>
          <w:rFonts w:ascii="Times New Roman" w:hAnsi="Times New Roman" w:cs="Times New Roman"/>
          <w:szCs w:val="24"/>
        </w:rPr>
      </w:pPr>
      <m:oMathPara>
        <m:oMath>
          <m:r>
            <w:rPr>
              <w:rFonts w:ascii="Cambria Math" w:hAnsi="Cambria Math" w:cs="Times New Roman"/>
              <w:szCs w:val="24"/>
            </w:rPr>
            <m:t xml:space="preserve">                                                          V(r) ≠ </m:t>
          </m:r>
          <m:sSub>
            <m:sSubPr>
              <m:ctrlPr>
                <w:rPr>
                  <w:rFonts w:ascii="Cambria Math" w:hAnsi="Cambria Math" w:cs="Times New Roman"/>
                  <w:i/>
                  <w:szCs w:val="24"/>
                </w:rPr>
              </m:ctrlPr>
            </m:sSubPr>
            <m:e>
              <m:r>
                <w:rPr>
                  <w:rFonts w:ascii="Cambria Math" w:hAnsi="Cambria Math" w:cs="Times New Roman"/>
                  <w:szCs w:val="24"/>
                </w:rPr>
                <m:t>V</m:t>
              </m:r>
            </m:e>
            <m:sub>
              <m:eqArr>
                <m:eqArrPr>
                  <m:ctrlPr>
                    <w:rPr>
                      <w:rFonts w:ascii="Cambria Math" w:hAnsi="Cambria Math" w:cs="Times New Roman"/>
                      <w:i/>
                      <w:szCs w:val="24"/>
                    </w:rPr>
                  </m:ctrlPr>
                </m:eqArrPr>
                <m:e>
                  <m:r>
                    <w:rPr>
                      <w:rFonts w:ascii="Cambria Math" w:hAnsi="Cambria Math" w:cs="Times New Roman"/>
                      <w:szCs w:val="24"/>
                    </w:rPr>
                    <m:t xml:space="preserve">Coulomb </m:t>
                  </m:r>
                </m:e>
                <m:e>
                  <m:r>
                    <w:rPr>
                      <w:rFonts w:ascii="Cambria Math" w:hAnsi="Cambria Math" w:cs="Times New Roman"/>
                      <w:szCs w:val="24"/>
                    </w:rPr>
                    <m:t>debido a Ze</m:t>
                  </m:r>
                </m:e>
              </m:eqArr>
            </m:sub>
          </m:sSub>
          <m:r>
            <w:rPr>
              <w:rFonts w:ascii="Cambria Math" w:hAnsi="Cambria Math" w:cs="Times New Roman"/>
              <w:szCs w:val="24"/>
            </w:rPr>
            <m:t xml:space="preserve">                                                      (3) </m:t>
          </m:r>
        </m:oMath>
      </m:oMathPara>
    </w:p>
    <w:p w14:paraId="6B834BAA" w14:textId="77777777" w:rsidR="005B2558" w:rsidRPr="005B2558" w:rsidRDefault="005B2558" w:rsidP="00014ACD">
      <w:pPr>
        <w:jc w:val="both"/>
        <w:rPr>
          <w:rFonts w:ascii="Times New Roman" w:hAnsi="Times New Roman" w:cs="Times New Roman"/>
          <w:szCs w:val="24"/>
        </w:rPr>
      </w:pPr>
      <w:r w:rsidRPr="005B2558">
        <w:rPr>
          <w:rFonts w:ascii="Times New Roman" w:hAnsi="Times New Roman" w:cs="Times New Roman"/>
          <w:szCs w:val="24"/>
        </w:rPr>
        <w:t xml:space="preserve">Se puede pensar que no hay forma de encontrar un potencial neto de un átomo a distancias intermedias del centro, la verdad es que esto depende esencialmente del problema en específico. Por ello, se exige que el potencial sea auto consistente. Es decir, si se calcula la distribución de carga electrónica a partir del potencial neto correcto y después de calcular el potencial neto a partir de la distribución de esa distribución de carga, debe condicionarse a que el potencial resultante sea el mismo que el utilizado inicialmente. </w:t>
      </w:r>
    </w:p>
    <w:p w14:paraId="26FAAA47" w14:textId="77777777" w:rsidR="005B2558" w:rsidRPr="005B2558" w:rsidRDefault="005B2558" w:rsidP="00014ACD">
      <w:pPr>
        <w:jc w:val="both"/>
        <w:rPr>
          <w:rFonts w:ascii="Times New Roman" w:eastAsiaTheme="minorEastAsia" w:hAnsi="Times New Roman" w:cs="Times New Roman"/>
          <w:szCs w:val="24"/>
        </w:rPr>
      </w:pPr>
      <w:r w:rsidRPr="005B2558">
        <w:rPr>
          <w:rFonts w:ascii="Times New Roman" w:hAnsi="Times New Roman" w:cs="Times New Roman"/>
          <w:szCs w:val="24"/>
        </w:rPr>
        <w:t xml:space="preserve">Douglas Hertree fue el principal impulsor de este método en1928.  El método empleado por Hertree consiste resolver la ecuación de Schrödinger independiente del tiempo para un sistema de </w:t>
      </w:r>
      <m:oMath>
        <m:r>
          <w:rPr>
            <w:rFonts w:ascii="Cambria Math" w:hAnsi="Cambria Math" w:cs="Times New Roman"/>
            <w:szCs w:val="24"/>
          </w:rPr>
          <m:t>Z</m:t>
        </m:r>
      </m:oMath>
      <w:r w:rsidRPr="005B2558">
        <w:rPr>
          <w:rFonts w:ascii="Times New Roman" w:eastAsiaTheme="minorEastAsia" w:hAnsi="Times New Roman" w:cs="Times New Roman"/>
          <w:szCs w:val="24"/>
        </w:rPr>
        <w:t xml:space="preserve"> electrones que se mueven independientemente en el átomo. </w:t>
      </w:r>
    </w:p>
    <w:p w14:paraId="79632075" w14:textId="77777777" w:rsidR="005B2558" w:rsidRPr="005B2558" w:rsidRDefault="005B2558" w:rsidP="00014ACD">
      <w:pPr>
        <w:jc w:val="both"/>
        <w:rPr>
          <w:rFonts w:ascii="Times New Roman" w:eastAsiaTheme="minorEastAsia" w:hAnsi="Times New Roman" w:cs="Times New Roman"/>
          <w:szCs w:val="24"/>
        </w:rPr>
      </w:pPr>
      <w:r w:rsidRPr="005B2558">
        <w:rPr>
          <w:rFonts w:ascii="Times New Roman" w:eastAsiaTheme="minorEastAsia" w:hAnsi="Times New Roman" w:cs="Times New Roman"/>
          <w:szCs w:val="24"/>
        </w:rPr>
        <w:t xml:space="preserve">El potencial atómico total se puede escribir como una suma de conjuntos de </w:t>
      </w:r>
      <m:oMath>
        <m:r>
          <w:rPr>
            <w:rFonts w:ascii="Cambria Math" w:eastAsiaTheme="minorEastAsia" w:hAnsi="Cambria Math" w:cs="Times New Roman"/>
            <w:szCs w:val="24"/>
          </w:rPr>
          <m:t>Z</m:t>
        </m:r>
      </m:oMath>
      <w:r w:rsidRPr="005B2558">
        <w:rPr>
          <w:rFonts w:ascii="Times New Roman" w:eastAsiaTheme="minorEastAsia" w:hAnsi="Times New Roman" w:cs="Times New Roman"/>
          <w:szCs w:val="24"/>
        </w:rPr>
        <w:t xml:space="preserve"> potenciales netos </w:t>
      </w:r>
      <m:oMath>
        <m:r>
          <w:rPr>
            <w:rFonts w:ascii="Cambria Math" w:eastAsiaTheme="minorEastAsia" w:hAnsi="Cambria Math" w:cs="Times New Roman"/>
            <w:szCs w:val="24"/>
          </w:rPr>
          <m:t xml:space="preserve">V(r) </m:t>
        </m:r>
      </m:oMath>
      <w:r w:rsidRPr="005B2558">
        <w:rPr>
          <w:rFonts w:ascii="Times New Roman" w:eastAsiaTheme="minorEastAsia" w:hAnsi="Times New Roman" w:cs="Times New Roman"/>
          <w:szCs w:val="24"/>
        </w:rPr>
        <w:t xml:space="preserve"> idénticos. Consecuentemente se puede separar la ecuación en Z ecuaciones independientes del tiempo donde cada una describe un electrón. Para un electrón es </w:t>
      </w:r>
    </w:p>
    <w:p w14:paraId="6AE13152" w14:textId="77777777" w:rsidR="005B2558" w:rsidRPr="005B2558" w:rsidRDefault="005B2558" w:rsidP="00014ACD">
      <w:pPr>
        <w:jc w:val="both"/>
        <w:rPr>
          <w:rFonts w:ascii="Times New Roman" w:eastAsiaTheme="minorEastAsia" w:hAnsi="Times New Roman" w:cs="Times New Roman"/>
          <w:szCs w:val="24"/>
        </w:rPr>
      </w:pPr>
      <m:oMathPara>
        <m:oMath>
          <m:r>
            <w:rPr>
              <w:rFonts w:ascii="Cambria Math" w:hAnsi="Cambria Math" w:cs="Times New Roman"/>
              <w:szCs w:val="24"/>
            </w:rPr>
            <w:lastRenderedPageBreak/>
            <m:t xml:space="preserve">                   </m:t>
          </m:r>
          <m:f>
            <m:fPr>
              <m:ctrlPr>
                <w:rPr>
                  <w:rFonts w:ascii="Cambria Math" w:hAnsi="Cambria Math" w:cs="Times New Roman"/>
                  <w:i/>
                  <w:szCs w:val="24"/>
                </w:rPr>
              </m:ctrlPr>
            </m:fPr>
            <m:num>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ℏ</m:t>
                  </m:r>
                </m:e>
                <m:sup>
                  <m:r>
                    <w:rPr>
                      <w:rFonts w:ascii="Cambria Math" w:hAnsi="Cambria Math" w:cs="Times New Roman"/>
                      <w:szCs w:val="24"/>
                    </w:rPr>
                    <m:t>2</m:t>
                  </m:r>
                </m:sup>
              </m:sSup>
            </m:num>
            <m:den>
              <m:r>
                <w:rPr>
                  <w:rFonts w:ascii="Cambria Math" w:hAnsi="Cambria Math" w:cs="Times New Roman"/>
                  <w:szCs w:val="24"/>
                </w:rPr>
                <m:t>2m</m:t>
              </m:r>
            </m:den>
          </m:f>
          <m:sSup>
            <m:sSupPr>
              <m:ctrlPr>
                <w:rPr>
                  <w:rFonts w:ascii="Cambria Math" w:hAnsi="Cambria Math" w:cs="Times New Roman"/>
                  <w:i/>
                  <w:szCs w:val="24"/>
                </w:rPr>
              </m:ctrlPr>
            </m:sSupPr>
            <m:e>
              <m:r>
                <m:rPr>
                  <m:sty m:val="p"/>
                </m:rPr>
                <w:rPr>
                  <w:rFonts w:ascii="Cambria Math" w:hAnsi="Cambria Math" w:cs="Times New Roman"/>
                  <w:szCs w:val="24"/>
                </w:rPr>
                <m:t>∇</m:t>
              </m:r>
            </m:e>
            <m:sup>
              <m:r>
                <w:rPr>
                  <w:rFonts w:ascii="Cambria Math" w:hAnsi="Cambria Math" w:cs="Times New Roman"/>
                  <w:szCs w:val="24"/>
                </w:rPr>
                <m:t>2</m:t>
              </m:r>
            </m:sup>
          </m:sSup>
          <m: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r,</m:t>
              </m:r>
              <m:r>
                <m:rPr>
                  <m:sty m:val="p"/>
                </m:rPr>
                <w:rPr>
                  <w:rFonts w:ascii="Cambria Math" w:hAnsi="Cambria Math" w:cs="Times New Roman"/>
                  <w:szCs w:val="24"/>
                </w:rPr>
                <m:t>θ</m:t>
              </m:r>
              <m:r>
                <w:rPr>
                  <w:rFonts w:ascii="Cambria Math" w:hAnsi="Cambria Math" w:cs="Times New Roman"/>
                  <w:szCs w:val="24"/>
                </w:rPr>
                <m:t>,</m:t>
              </m:r>
              <m:r>
                <m:rPr>
                  <m:sty m:val="p"/>
                </m:rPr>
                <w:rPr>
                  <w:rFonts w:ascii="Cambria Math" w:hAnsi="Cambria Math" w:cs="Times New Roman"/>
                  <w:szCs w:val="24"/>
                </w:rPr>
                <m:t>ϕ</m:t>
              </m:r>
            </m:e>
          </m:d>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r</m:t>
              </m:r>
            </m:e>
          </m:d>
          <m: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r,</m:t>
              </m:r>
              <m:r>
                <m:rPr>
                  <m:sty m:val="p"/>
                </m:rPr>
                <w:rPr>
                  <w:rFonts w:ascii="Cambria Math" w:hAnsi="Cambria Math" w:cs="Times New Roman"/>
                  <w:szCs w:val="24"/>
                </w:rPr>
                <m:t>θ</m:t>
              </m:r>
              <m:r>
                <w:rPr>
                  <w:rFonts w:ascii="Cambria Math" w:hAnsi="Cambria Math" w:cs="Times New Roman"/>
                  <w:szCs w:val="24"/>
                </w:rPr>
                <m:t>,</m:t>
              </m:r>
              <m:r>
                <m:rPr>
                  <m:sty m:val="p"/>
                </m:rPr>
                <w:rPr>
                  <w:rFonts w:ascii="Cambria Math" w:hAnsi="Cambria Math" w:cs="Times New Roman"/>
                  <w:szCs w:val="24"/>
                </w:rPr>
                <m:t>ϕ</m:t>
              </m:r>
            </m:e>
          </m:d>
          <m:r>
            <w:rPr>
              <w:rFonts w:ascii="Cambria Math" w:hAnsi="Cambria Math" w:cs="Times New Roman"/>
              <w:szCs w:val="24"/>
            </w:rPr>
            <m:t>=Eψ</m:t>
          </m:r>
          <m:d>
            <m:dPr>
              <m:ctrlPr>
                <w:rPr>
                  <w:rFonts w:ascii="Cambria Math" w:hAnsi="Cambria Math" w:cs="Times New Roman"/>
                  <w:i/>
                  <w:szCs w:val="24"/>
                </w:rPr>
              </m:ctrlPr>
            </m:dPr>
            <m:e>
              <m:r>
                <w:rPr>
                  <w:rFonts w:ascii="Cambria Math" w:hAnsi="Cambria Math" w:cs="Times New Roman"/>
                  <w:szCs w:val="24"/>
                </w:rPr>
                <m:t>r,</m:t>
              </m:r>
              <m:r>
                <m:rPr>
                  <m:sty m:val="p"/>
                </m:rPr>
                <w:rPr>
                  <w:rFonts w:ascii="Cambria Math" w:hAnsi="Cambria Math" w:cs="Times New Roman"/>
                  <w:szCs w:val="24"/>
                </w:rPr>
                <m:t>θ</m:t>
              </m:r>
              <m:r>
                <w:rPr>
                  <w:rFonts w:ascii="Cambria Math" w:hAnsi="Cambria Math" w:cs="Times New Roman"/>
                  <w:szCs w:val="24"/>
                </w:rPr>
                <m:t>,</m:t>
              </m:r>
              <m:r>
                <m:rPr>
                  <m:sty m:val="p"/>
                </m:rPr>
                <w:rPr>
                  <w:rFonts w:ascii="Cambria Math" w:hAnsi="Cambria Math" w:cs="Times New Roman"/>
                  <w:szCs w:val="24"/>
                </w:rPr>
                <m:t>ϕ</m:t>
              </m:r>
            </m:e>
          </m:d>
          <m:r>
            <w:rPr>
              <w:rFonts w:ascii="Cambria Math" w:hAnsi="Cambria Math" w:cs="Times New Roman"/>
              <w:szCs w:val="24"/>
            </w:rPr>
            <m:t xml:space="preserve">                             (4)</m:t>
          </m:r>
        </m:oMath>
      </m:oMathPara>
    </w:p>
    <w:p w14:paraId="7A33F480" w14:textId="72C22082" w:rsidR="005C15EF" w:rsidRDefault="00897782" w:rsidP="00014ACD">
      <w:pPr>
        <w:jc w:val="both"/>
        <w:rPr>
          <w:rFonts w:ascii="Times New Roman" w:eastAsiaTheme="minorEastAsia" w:hAnsi="Times New Roman" w:cs="Times New Roman"/>
        </w:rPr>
      </w:pPr>
      <w:r>
        <w:rPr>
          <w:rFonts w:ascii="Times New Roman" w:hAnsi="Times New Roman" w:cs="Times New Roman"/>
        </w:rPr>
        <w:t xml:space="preserve">Inicialmente no se conoce la naturaleza de </w:t>
      </w:r>
      <m:oMath>
        <m:r>
          <w:rPr>
            <w:rFonts w:ascii="Cambria Math" w:hAnsi="Cambria Math" w:cs="Times New Roman"/>
          </w:rPr>
          <m:t>V(r)</m:t>
        </m:r>
      </m:oMath>
      <w:r>
        <w:rPr>
          <w:rFonts w:ascii="Times New Roman" w:eastAsiaTheme="minorEastAsia" w:hAnsi="Times New Roman" w:cs="Times New Roman"/>
        </w:rPr>
        <w:t xml:space="preserve"> (potencial neto) que experimenta un electrón típico, pero puede determinarse de la manera siguiente: </w:t>
      </w:r>
    </w:p>
    <w:p w14:paraId="1C660999" w14:textId="77777777" w:rsidR="00E152E8" w:rsidRDefault="00E152E8" w:rsidP="00014ACD">
      <w:pPr>
        <w:jc w:val="both"/>
        <w:rPr>
          <w:rFonts w:ascii="Times New Roman" w:eastAsiaTheme="minorEastAsia" w:hAnsi="Times New Roman" w:cs="Times New Roman"/>
        </w:rPr>
      </w:pPr>
    </w:p>
    <w:p w14:paraId="69DB1E36" w14:textId="7BBA7FCE" w:rsidR="00897782" w:rsidRDefault="00897782" w:rsidP="00014ACD">
      <w:pPr>
        <w:jc w:val="both"/>
        <w:rPr>
          <w:rFonts w:ascii="Times New Roman" w:eastAsiaTheme="minorEastAsia" w:hAnsi="Times New Roman" w:cs="Times New Roman"/>
        </w:rPr>
      </w:pPr>
      <w:r>
        <w:rPr>
          <w:rFonts w:ascii="Times New Roman" w:eastAsiaTheme="minorEastAsia" w:hAnsi="Times New Roman" w:cs="Times New Roman"/>
        </w:rPr>
        <w:t xml:space="preserve">1.- Una primera estimación respecto a la forma de </w:t>
      </w:r>
      <m:oMath>
        <m:r>
          <w:rPr>
            <w:rFonts w:ascii="Cambria Math" w:eastAsiaTheme="minorEastAsia" w:hAnsi="Cambria Math" w:cs="Times New Roman"/>
          </w:rPr>
          <m:t>V(r)</m:t>
        </m:r>
      </m:oMath>
      <w:r>
        <w:rPr>
          <w:rFonts w:ascii="Times New Roman" w:eastAsiaTheme="minorEastAsia" w:hAnsi="Times New Roman" w:cs="Times New Roman"/>
        </w:rPr>
        <w:t xml:space="preserve"> puede obtenerse tomando </w:t>
      </w:r>
      <m:oMath>
        <m:r>
          <w:rPr>
            <w:rFonts w:ascii="Cambria Math" w:hAnsi="Cambria Math" w:cs="Times New Roman"/>
          </w:rPr>
          <m:t xml:space="preserve">                                                    V(r) =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Z</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up>
                    </m:sSup>
                  </m:num>
                  <m:den>
                    <m:r>
                      <w:rPr>
                        <w:rFonts w:ascii="Cambria Math" w:hAnsi="Cambria Math" w:cs="Times New Roman"/>
                      </w:rPr>
                      <m:t>4π</m:t>
                    </m:r>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0</m:t>
                        </m:r>
                      </m:sub>
                    </m:sSub>
                    <m:r>
                      <w:rPr>
                        <w:rFonts w:ascii="Cambria Math" w:hAnsi="Cambria Math" w:cs="Times New Roman"/>
                      </w:rPr>
                      <m:t>r</m:t>
                    </m:r>
                  </m:den>
                </m:f>
                <m:r>
                  <w:rPr>
                    <w:rFonts w:ascii="Cambria Math" w:hAnsi="Cambria Math" w:cs="Times New Roman"/>
                  </w:rPr>
                  <m:t xml:space="preserve">       r→0</m:t>
                </m:r>
              </m:e>
              <m:e>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up>
                    </m:sSup>
                  </m:num>
                  <m:den>
                    <m:r>
                      <w:rPr>
                        <w:rFonts w:ascii="Cambria Math" w:hAnsi="Cambria Math" w:cs="Times New Roman"/>
                      </w:rPr>
                      <m:t>4π</m:t>
                    </m:r>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0</m:t>
                        </m:r>
                      </m:sub>
                    </m:sSub>
                    <m:r>
                      <w:rPr>
                        <w:rFonts w:ascii="Cambria Math" w:hAnsi="Cambria Math" w:cs="Times New Roman"/>
                      </w:rPr>
                      <m:t>r</m:t>
                    </m:r>
                  </m:den>
                </m:f>
                <m:r>
                  <w:rPr>
                    <w:rFonts w:ascii="Cambria Math" w:hAnsi="Cambria Math" w:cs="Times New Roman"/>
                  </w:rPr>
                  <m:t xml:space="preserve">        r→∞</m:t>
                </m:r>
              </m:e>
            </m:eqArr>
          </m:e>
        </m:d>
        <m:r>
          <w:rPr>
            <w:rFonts w:ascii="Cambria Math" w:eastAsiaTheme="minorEastAsia" w:hAnsi="Cambria Math" w:cs="Times New Roman"/>
          </w:rPr>
          <m:t xml:space="preserve">                                               (5)</m:t>
        </m:r>
      </m:oMath>
    </w:p>
    <w:p w14:paraId="3CC6088F" w14:textId="6348A13E" w:rsidR="00897782" w:rsidRDefault="00897782" w:rsidP="00014ACD">
      <w:pPr>
        <w:jc w:val="both"/>
        <w:rPr>
          <w:rFonts w:ascii="Times New Roman" w:eastAsiaTheme="minorEastAsia" w:hAnsi="Times New Roman" w:cs="Times New Roman"/>
        </w:rPr>
      </w:pPr>
      <w:r>
        <w:rPr>
          <w:rFonts w:ascii="Times New Roman" w:eastAsiaTheme="minorEastAsia" w:hAnsi="Times New Roman" w:cs="Times New Roman"/>
        </w:rPr>
        <w:t xml:space="preserve"> Esto se basa en la idea de que muy cerca del núcleo, la atracción de Coulomb completa de las </w:t>
      </w:r>
      <m:oMath>
        <m:r>
          <w:rPr>
            <w:rFonts w:ascii="Cambria Math" w:eastAsiaTheme="minorEastAsia" w:hAnsi="Cambria Math" w:cs="Times New Roman"/>
          </w:rPr>
          <m:t>+Ze</m:t>
        </m:r>
      </m:oMath>
      <w:r>
        <w:rPr>
          <w:rFonts w:ascii="Times New Roman" w:eastAsiaTheme="minorEastAsia" w:hAnsi="Times New Roman" w:cs="Times New Roman"/>
        </w:rPr>
        <w:t xml:space="preserve"> cargas afectan al electrón, mientras que si es lejos solo siente una carga +e</w:t>
      </w:r>
      <w:r w:rsidR="00E152E8">
        <w:rPr>
          <w:rFonts w:ascii="Times New Roman" w:eastAsiaTheme="minorEastAsia" w:hAnsi="Times New Roman" w:cs="Times New Roman"/>
        </w:rPr>
        <w:t xml:space="preserve">. </w:t>
      </w:r>
    </w:p>
    <w:p w14:paraId="745EC540" w14:textId="77777777" w:rsidR="00E152E8" w:rsidRDefault="00E152E8" w:rsidP="00014ACD">
      <w:pPr>
        <w:jc w:val="both"/>
        <w:rPr>
          <w:rFonts w:ascii="Times New Roman" w:eastAsiaTheme="minorEastAsia" w:hAnsi="Times New Roman" w:cs="Times New Roman"/>
        </w:rPr>
      </w:pPr>
    </w:p>
    <w:p w14:paraId="4BF1B3BE" w14:textId="7BE42F20" w:rsidR="00E152E8" w:rsidRDefault="00E152E8" w:rsidP="00014ACD">
      <w:pPr>
        <w:rPr>
          <w:rFonts w:ascii="Times New Roman" w:eastAsiaTheme="minorEastAsia" w:hAnsi="Times New Roman" w:cs="Times New Roman"/>
        </w:rPr>
      </w:pPr>
      <w:r>
        <w:rPr>
          <w:rFonts w:ascii="Times New Roman" w:eastAsiaTheme="minorEastAsia" w:hAnsi="Times New Roman" w:cs="Times New Roman"/>
        </w:rPr>
        <w:t xml:space="preserve">2.- Solución de la ecuación de Schrödinger para un electrón típico. </w:t>
      </w:r>
    </w:p>
    <w:p w14:paraId="5A1CDF9F" w14:textId="2736257B" w:rsidR="00E152E8" w:rsidRDefault="00E152E8" w:rsidP="00014ACD">
      <w:pPr>
        <w:jc w:val="both"/>
        <w:rPr>
          <w:rFonts w:ascii="Times New Roman" w:eastAsiaTheme="minorEastAsia" w:hAnsi="Times New Roman" w:cs="Times New Roman"/>
        </w:rPr>
      </w:pPr>
      <w:r>
        <w:rPr>
          <w:rFonts w:ascii="Times New Roman" w:eastAsiaTheme="minorEastAsia" w:hAnsi="Times New Roman" w:cs="Times New Roman"/>
        </w:rPr>
        <w:t xml:space="preserve">Utilizamos del punto uno </w:t>
      </w:r>
      <m:oMath>
        <m:r>
          <w:rPr>
            <w:rFonts w:ascii="Cambria Math" w:eastAsiaTheme="minorEastAsia" w:hAnsi="Cambria Math" w:cs="Times New Roman"/>
          </w:rPr>
          <m:t>V(r)</m:t>
        </m:r>
      </m:oMath>
      <w:r>
        <w:rPr>
          <w:rFonts w:ascii="Times New Roman" w:eastAsiaTheme="minorEastAsia" w:hAnsi="Times New Roman" w:cs="Times New Roman"/>
        </w:rPr>
        <w:t xml:space="preserve"> resulta que resolver la parte radial de la ecuación de Schrödinger debe resolverse por integración numérica gracias a su complejidad tan alta.</w:t>
      </w:r>
    </w:p>
    <w:p w14:paraId="7DCCA7B8" w14:textId="2C943DF3" w:rsidR="00E152E8" w:rsidRDefault="00E152E8" w:rsidP="00014ACD">
      <w:pPr>
        <w:rPr>
          <w:rFonts w:ascii="Times New Roman" w:eastAsiaTheme="minorEastAsia" w:hAnsi="Times New Roman" w:cs="Times New Roman"/>
        </w:rPr>
      </w:pPr>
      <w:r>
        <w:rPr>
          <w:rFonts w:ascii="Times New Roman" w:eastAsiaTheme="minorEastAsia" w:hAnsi="Times New Roman" w:cs="Times New Roman"/>
        </w:rPr>
        <w:t xml:space="preserve">Las eigenfunciones de un electrón típico son :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α</m:t>
            </m:r>
          </m:sub>
        </m:sSub>
        <m:d>
          <m:dPr>
            <m:ctrlPr>
              <w:rPr>
                <w:rFonts w:ascii="Cambria Math" w:eastAsiaTheme="minorEastAsia" w:hAnsi="Cambria Math" w:cs="Times New Roman"/>
                <w:i/>
              </w:rPr>
            </m:ctrlPr>
          </m:dPr>
          <m:e>
            <m:r>
              <w:rPr>
                <w:rFonts w:ascii="Cambria Math" w:eastAsiaTheme="minorEastAsia" w:hAnsi="Cambria Math" w:cs="Times New Roman"/>
              </w:rPr>
              <m:t>r,</m:t>
            </m:r>
            <m:r>
              <m:rPr>
                <m:sty m:val="p"/>
              </m:rPr>
              <w:rPr>
                <w:rFonts w:ascii="Cambria Math" w:eastAsiaTheme="minorEastAsia" w:hAnsi="Cambria Math" w:cs="Times New Roman"/>
              </w:rPr>
              <m:t>θ</m:t>
            </m:r>
            <m:r>
              <w:rPr>
                <w:rFonts w:ascii="Cambria Math" w:eastAsiaTheme="minorEastAsia" w:hAnsi="Cambria Math" w:cs="Times New Roman"/>
              </w:rPr>
              <m:t>,</m:t>
            </m:r>
            <m:r>
              <m:rPr>
                <m:sty m:val="p"/>
              </m:rPr>
              <w:rPr>
                <w:rFonts w:ascii="Cambria Math" w:eastAsiaTheme="minorEastAsia" w:hAnsi="Cambria Math" w:cs="Times New Roman"/>
              </w:rPr>
              <m:t>ϕ</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β</m:t>
            </m:r>
          </m:sub>
        </m:sSub>
        <m:d>
          <m:dPr>
            <m:ctrlPr>
              <w:rPr>
                <w:rFonts w:ascii="Cambria Math" w:eastAsiaTheme="minorEastAsia" w:hAnsi="Cambria Math" w:cs="Times New Roman"/>
                <w:i/>
              </w:rPr>
            </m:ctrlPr>
          </m:dPr>
          <m:e>
            <m:r>
              <w:rPr>
                <w:rFonts w:ascii="Cambria Math" w:eastAsiaTheme="minorEastAsia" w:hAnsi="Cambria Math" w:cs="Times New Roman"/>
              </w:rPr>
              <m:t>r,</m:t>
            </m:r>
            <m:r>
              <m:rPr>
                <m:sty m:val="p"/>
              </m:rPr>
              <w:rPr>
                <w:rFonts w:ascii="Cambria Math" w:eastAsiaTheme="minorEastAsia" w:hAnsi="Cambria Math" w:cs="Times New Roman"/>
              </w:rPr>
              <m:t>θ</m:t>
            </m:r>
            <m:r>
              <w:rPr>
                <w:rFonts w:ascii="Cambria Math" w:eastAsiaTheme="minorEastAsia" w:hAnsi="Cambria Math" w:cs="Times New Roman"/>
              </w:rPr>
              <m:t>,</m:t>
            </m:r>
            <m:r>
              <m:rPr>
                <m:sty m:val="p"/>
              </m:rPr>
              <w:rPr>
                <w:rFonts w:ascii="Cambria Math" w:eastAsiaTheme="minorEastAsia" w:hAnsi="Cambria Math" w:cs="Times New Roman"/>
              </w:rPr>
              <m:t>ϕ</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γ</m:t>
            </m:r>
          </m:sub>
        </m:sSub>
        <m:d>
          <m:dPr>
            <m:ctrlPr>
              <w:rPr>
                <w:rFonts w:ascii="Cambria Math" w:eastAsiaTheme="minorEastAsia" w:hAnsi="Cambria Math" w:cs="Times New Roman"/>
                <w:i/>
              </w:rPr>
            </m:ctrlPr>
          </m:dPr>
          <m:e>
            <m:r>
              <w:rPr>
                <w:rFonts w:ascii="Cambria Math" w:eastAsiaTheme="minorEastAsia" w:hAnsi="Cambria Math" w:cs="Times New Roman"/>
              </w:rPr>
              <m:t>r,</m:t>
            </m:r>
            <m:r>
              <m:rPr>
                <m:sty m:val="p"/>
              </m:rPr>
              <w:rPr>
                <w:rFonts w:ascii="Cambria Math" w:eastAsiaTheme="minorEastAsia" w:hAnsi="Cambria Math" w:cs="Times New Roman"/>
              </w:rPr>
              <m:t>θ</m:t>
            </m:r>
            <m:r>
              <w:rPr>
                <w:rFonts w:ascii="Cambria Math" w:eastAsiaTheme="minorEastAsia" w:hAnsi="Cambria Math" w:cs="Times New Roman"/>
              </w:rPr>
              <m:t>,</m:t>
            </m:r>
            <m:r>
              <m:rPr>
                <m:sty m:val="p"/>
              </m:rPr>
              <w:rPr>
                <w:rFonts w:ascii="Cambria Math" w:eastAsiaTheme="minorEastAsia" w:hAnsi="Cambria Math" w:cs="Times New Roman"/>
              </w:rPr>
              <m:t>ϕ</m:t>
            </m:r>
          </m:e>
        </m:d>
        <m:r>
          <w:rPr>
            <w:rFonts w:ascii="Cambria Math" w:eastAsiaTheme="minorEastAsia" w:hAnsi="Cambria Math" w:cs="Times New Roman"/>
          </w:rPr>
          <m:t>,…</m:t>
        </m:r>
      </m:oMath>
      <w:r>
        <w:rPr>
          <w:rFonts w:ascii="Times New Roman" w:eastAsiaTheme="minorEastAsia" w:hAnsi="Times New Roman" w:cs="Times New Roman"/>
        </w:rPr>
        <w:t xml:space="preserve"> con energías </w:t>
      </w: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α</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β</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γ</m:t>
            </m:r>
          </m:sub>
        </m:sSub>
        <m:r>
          <w:rPr>
            <w:rFonts w:ascii="Cambria Math" w:eastAsiaTheme="minorEastAsia" w:hAnsi="Cambria Math" w:cs="Times New Roman"/>
          </w:rPr>
          <m:t>,..</m:t>
        </m:r>
      </m:oMath>
      <w:r>
        <w:rPr>
          <w:rFonts w:ascii="Times New Roman" w:eastAsiaTheme="minorEastAsia" w:hAnsi="Times New Roman" w:cs="Times New Roman"/>
        </w:rPr>
        <w:t xml:space="preserve"> respectivamente donde </w:t>
      </w:r>
      <m:oMath>
        <m:r>
          <w:rPr>
            <w:rFonts w:ascii="Cambria Math" w:eastAsiaTheme="minorEastAsia" w:hAnsi="Cambria Math" w:cs="Times New Roman"/>
          </w:rPr>
          <m:t>α,β,γ</m:t>
        </m:r>
      </m:oMath>
      <w:r>
        <w:rPr>
          <w:rFonts w:ascii="Times New Roman" w:eastAsiaTheme="minorEastAsia" w:hAnsi="Times New Roman" w:cs="Times New Roman"/>
        </w:rPr>
        <w:t xml:space="preserve"> están en lugar del conjunto completo de números cuánticos del electrón, tres espaciales y un spin.</w:t>
      </w:r>
    </w:p>
    <w:p w14:paraId="4E194B66" w14:textId="3B6E63C4" w:rsidR="00E152E8" w:rsidRDefault="00E152E8" w:rsidP="00014ACD">
      <w:pPr>
        <w:rPr>
          <w:rFonts w:ascii="Times New Roman" w:eastAsiaTheme="minorEastAsia" w:hAnsi="Times New Roman" w:cs="Times New Roman"/>
        </w:rPr>
      </w:pPr>
    </w:p>
    <w:p w14:paraId="14F63CA2" w14:textId="09934637" w:rsidR="00E152E8" w:rsidRDefault="00E152E8" w:rsidP="00014ACD">
      <w:pPr>
        <w:rPr>
          <w:rFonts w:ascii="Times New Roman" w:eastAsiaTheme="minorEastAsia" w:hAnsi="Times New Roman" w:cs="Times New Roman"/>
        </w:rPr>
      </w:pPr>
      <w:r>
        <w:rPr>
          <w:rFonts w:ascii="Times New Roman" w:eastAsiaTheme="minorEastAsia" w:hAnsi="Times New Roman" w:cs="Times New Roman"/>
        </w:rPr>
        <w:t xml:space="preserve">3.- Los estados se llenan por orden creciente de energía con un </w:t>
      </w:r>
      <w:r w:rsidR="000F444E">
        <w:rPr>
          <w:rFonts w:ascii="Times New Roman" w:eastAsiaTheme="minorEastAsia" w:hAnsi="Times New Roman" w:cs="Times New Roman"/>
        </w:rPr>
        <w:t>electrón</w:t>
      </w:r>
      <w:r>
        <w:rPr>
          <w:rFonts w:ascii="Times New Roman" w:eastAsiaTheme="minorEastAsia" w:hAnsi="Times New Roman" w:cs="Times New Roman"/>
        </w:rPr>
        <w:t xml:space="preserve"> en cada estado como se aprecia en la Figura1.2</w:t>
      </w:r>
    </w:p>
    <w:p w14:paraId="71F958C9" w14:textId="7AEF744A" w:rsidR="000F444E" w:rsidRPr="00E152E8" w:rsidRDefault="000F444E" w:rsidP="00014ACD">
      <w:pPr>
        <w:jc w:val="center"/>
        <w:rPr>
          <w:rFonts w:ascii="Times New Roman" w:eastAsiaTheme="minorEastAsia" w:hAnsi="Times New Roman" w:cs="Times New Roman"/>
        </w:rPr>
      </w:pPr>
      <w:r w:rsidRPr="000F444E">
        <w:rPr>
          <w:rFonts w:ascii="Times New Roman" w:eastAsiaTheme="minorEastAsia" w:hAnsi="Times New Roman" w:cs="Times New Roman"/>
          <w:noProof/>
        </w:rPr>
        <w:lastRenderedPageBreak/>
        <w:drawing>
          <wp:inline distT="0" distB="0" distL="0" distR="0" wp14:anchorId="4F4D41D4" wp14:editId="51270A8C">
            <wp:extent cx="1896467" cy="2633980"/>
            <wp:effectExtent l="152400" t="114300" r="142240" b="166370"/>
            <wp:docPr id="7" name="Marcador de contenido 6">
              <a:extLst xmlns:a="http://schemas.openxmlformats.org/drawingml/2006/main">
                <a:ext uri="{FF2B5EF4-FFF2-40B4-BE49-F238E27FC236}">
                  <a16:creationId xmlns:a16="http://schemas.microsoft.com/office/drawing/2014/main" id="{D325B5BB-92A4-4CAD-BF72-AC30D466F6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Marcador de contenido 6">
                      <a:extLst>
                        <a:ext uri="{FF2B5EF4-FFF2-40B4-BE49-F238E27FC236}">
                          <a16:creationId xmlns:a16="http://schemas.microsoft.com/office/drawing/2014/main" id="{D325B5BB-92A4-4CAD-BF72-AC30D466F6F8}"/>
                        </a:ext>
                      </a:extLst>
                    </pic:cNvPr>
                    <pic:cNvPicPr>
                      <a:picLocks noGrp="1" noChangeAspect="1"/>
                    </pic:cNvPicPr>
                  </pic:nvPicPr>
                  <pic:blipFill rotWithShape="1">
                    <a:blip r:embed="rId8"/>
                    <a:srcRect l="49007" t="23072" r="34517" b="29837"/>
                    <a:stretch/>
                  </pic:blipFill>
                  <pic:spPr>
                    <a:xfrm>
                      <a:off x="0" y="0"/>
                      <a:ext cx="1900402" cy="2639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BDFF72" w14:textId="5E564D93" w:rsidR="00E152E8" w:rsidRPr="00F954D4" w:rsidRDefault="00F954D4" w:rsidP="00014ACD">
      <w:pPr>
        <w:tabs>
          <w:tab w:val="left" w:pos="1575"/>
        </w:tabs>
        <w:jc w:val="center"/>
        <w:rPr>
          <w:rFonts w:ascii="Times New Roman" w:eastAsiaTheme="minorEastAsia" w:hAnsi="Times New Roman" w:cs="Times New Roman"/>
          <w:sz w:val="18"/>
          <w:szCs w:val="18"/>
        </w:rPr>
      </w:pPr>
      <w:r w:rsidRPr="00F954D4">
        <w:rPr>
          <w:rFonts w:ascii="Times New Roman" w:eastAsiaTheme="minorEastAsia" w:hAnsi="Times New Roman" w:cs="Times New Roman"/>
          <w:sz w:val="18"/>
          <w:szCs w:val="18"/>
        </w:rPr>
        <w:t>Figura1.2 Diagrama esquemático de niveles de energía.</w:t>
      </w:r>
    </w:p>
    <w:p w14:paraId="75651152" w14:textId="24287848" w:rsidR="00E152E8" w:rsidRDefault="00E152E8" w:rsidP="00014ACD">
      <w:pPr>
        <w:rPr>
          <w:rFonts w:ascii="Times New Roman" w:eastAsiaTheme="minorEastAsia" w:hAnsi="Times New Roman" w:cs="Times New Roman"/>
        </w:rPr>
      </w:pPr>
    </w:p>
    <w:p w14:paraId="034C9879" w14:textId="3E04C533" w:rsidR="004460BF" w:rsidRDefault="00F954D4" w:rsidP="00014ACD">
      <w:pPr>
        <w:jc w:val="both"/>
        <w:rPr>
          <w:rFonts w:ascii="Times New Roman" w:eastAsiaTheme="minorEastAsia" w:hAnsi="Times New Roman" w:cs="Times New Roman"/>
        </w:rPr>
      </w:pPr>
      <w:r>
        <w:rPr>
          <w:rFonts w:ascii="Times New Roman" w:eastAsiaTheme="minorEastAsia" w:hAnsi="Times New Roman" w:cs="Times New Roman"/>
        </w:rPr>
        <w:t xml:space="preserve">La eigenfuncion correspondiente al primer electrón será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α</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ϕ</m:t>
                </m:r>
              </m:e>
              <m:sub>
                <m:r>
                  <w:rPr>
                    <w:rFonts w:ascii="Cambria Math" w:eastAsiaTheme="minorEastAsia" w:hAnsi="Cambria Math" w:cs="Times New Roman"/>
                  </w:rPr>
                  <m:t>1</m:t>
                </m:r>
              </m:sub>
            </m:sSub>
          </m:e>
        </m:d>
      </m:oMath>
      <w:r>
        <w:rPr>
          <w:rFonts w:ascii="Times New Roman" w:eastAsiaTheme="minorEastAsia" w:hAnsi="Times New Roman" w:cs="Times New Roman"/>
        </w:rPr>
        <w:t xml:space="preserve">, la segunda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α</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ϕ</m:t>
                </m:r>
              </m:e>
              <m:sub>
                <m:r>
                  <w:rPr>
                    <w:rFonts w:ascii="Cambria Math" w:eastAsiaTheme="minorEastAsia" w:hAnsi="Cambria Math" w:cs="Times New Roman"/>
                  </w:rPr>
                  <m:t>2</m:t>
                </m:r>
              </m:sub>
            </m:sSub>
          </m:e>
        </m:d>
      </m:oMath>
      <w:r>
        <w:rPr>
          <w:rFonts w:ascii="Times New Roman" w:eastAsiaTheme="minorEastAsia" w:hAnsi="Times New Roman" w:cs="Times New Roman"/>
        </w:rPr>
        <w:t xml:space="preserve"> y así sucesivamente. Esto es para obtener el estado base del átomo. </w:t>
      </w:r>
    </w:p>
    <w:p w14:paraId="147B0ACE" w14:textId="70ADF2FB" w:rsidR="004460BF" w:rsidRDefault="004460BF" w:rsidP="00014ACD">
      <w:pPr>
        <w:jc w:val="both"/>
        <w:rPr>
          <w:rFonts w:ascii="Times New Roman" w:eastAsiaTheme="minorEastAsia" w:hAnsi="Times New Roman" w:cs="Times New Roman"/>
        </w:rPr>
      </w:pPr>
      <w:r>
        <w:rPr>
          <w:rFonts w:ascii="Times New Roman" w:eastAsiaTheme="minorEastAsia" w:hAnsi="Times New Roman" w:cs="Times New Roman"/>
        </w:rPr>
        <w:t xml:space="preserve">4.- Una vez obtenida las eigenfunciones se calculan las distribuciones de carga electrón del átomo. Esto se realiza tomando como distribución de carga del electrón, el producto de su carga </w:t>
      </w:r>
      <m:oMath>
        <m:r>
          <w:rPr>
            <w:rFonts w:ascii="Cambria Math" w:eastAsiaTheme="minorEastAsia" w:hAnsi="Cambria Math" w:cs="Times New Roman"/>
          </w:rPr>
          <m:t>-e</m:t>
        </m:r>
      </m:oMath>
      <w:r>
        <w:rPr>
          <w:rFonts w:ascii="Times New Roman" w:eastAsiaTheme="minorEastAsia" w:hAnsi="Times New Roman" w:cs="Times New Roman"/>
        </w:rPr>
        <w:t xml:space="preserve"> por la función densidad de probabilidad </w:t>
      </w:r>
      <m:oMath>
        <m:r>
          <w:rPr>
            <w:rFonts w:ascii="Cambria Math" w:eastAsiaTheme="minorEastAsia" w:hAnsi="Cambria Math" w:cs="Times New Roman"/>
          </w:rPr>
          <m:t>ψ*ψ</m:t>
        </m:r>
      </m:oMath>
      <w:r>
        <w:rPr>
          <w:rFonts w:ascii="Times New Roman" w:eastAsiaTheme="minorEastAsia" w:hAnsi="Times New Roman" w:cs="Times New Roman"/>
        </w:rPr>
        <w:t xml:space="preserve">. Para determinar la distribución de carga </w:t>
      </w:r>
      <m:oMath>
        <m:r>
          <w:rPr>
            <w:rFonts w:ascii="Cambria Math" w:eastAsiaTheme="minorEastAsia" w:hAnsi="Cambria Math" w:cs="Times New Roman"/>
          </w:rPr>
          <m:t>Z-1</m:t>
        </m:r>
      </m:oMath>
      <w:r>
        <w:rPr>
          <w:rFonts w:ascii="Times New Roman" w:eastAsiaTheme="minorEastAsia" w:hAnsi="Times New Roman" w:cs="Times New Roman"/>
        </w:rPr>
        <w:t xml:space="preserve"> electrones, tomada como carga puntual </w:t>
      </w:r>
      <m:oMath>
        <m:r>
          <w:rPr>
            <w:rFonts w:ascii="Cambria Math" w:eastAsiaTheme="minorEastAsia" w:hAnsi="Cambria Math" w:cs="Times New Roman"/>
          </w:rPr>
          <m:t>+Ze</m:t>
        </m:r>
      </m:oMath>
      <w:r>
        <w:rPr>
          <w:rFonts w:ascii="Times New Roman" w:eastAsiaTheme="minorEastAsia" w:hAnsi="Times New Roman" w:cs="Times New Roman"/>
        </w:rPr>
        <w:t xml:space="preserve"> colocada en el origen.</w:t>
      </w:r>
    </w:p>
    <w:p w14:paraId="5C4F7F4B" w14:textId="11553838" w:rsidR="004460BF" w:rsidRDefault="004460BF" w:rsidP="00014ACD">
      <w:pPr>
        <w:jc w:val="both"/>
        <w:rPr>
          <w:rFonts w:ascii="Times New Roman" w:eastAsiaTheme="minorEastAsia" w:hAnsi="Times New Roman" w:cs="Times New Roman"/>
        </w:rPr>
      </w:pPr>
      <w:r>
        <w:rPr>
          <w:rFonts w:ascii="Times New Roman" w:eastAsiaTheme="minorEastAsia" w:hAnsi="Times New Roman" w:cs="Times New Roman"/>
        </w:rPr>
        <w:t xml:space="preserve">5.- Una vez obtenida la distribución de carga total, la utilizamos para calcular el campo eléctrico que produce,  mediante la ley de Gauss de electrostática. Posteriormente se calcula la integral de este campo eléctrico para obtener una estimación más precisa del potencial neto </w:t>
      </w:r>
      <m:oMath>
        <m:r>
          <w:rPr>
            <w:rFonts w:ascii="Cambria Math" w:eastAsiaTheme="minorEastAsia" w:hAnsi="Cambria Math" w:cs="Times New Roman"/>
          </w:rPr>
          <m:t>V(r)</m:t>
        </m:r>
      </m:oMath>
      <w:r>
        <w:rPr>
          <w:rFonts w:ascii="Times New Roman" w:eastAsiaTheme="minorEastAsia" w:hAnsi="Times New Roman" w:cs="Times New Roman"/>
        </w:rPr>
        <w:t xml:space="preserve">. Generalmente </w:t>
      </w:r>
      <m:oMath>
        <m:r>
          <w:rPr>
            <w:rFonts w:ascii="Cambria Math" w:eastAsiaTheme="minorEastAsia" w:hAnsi="Cambria Math" w:cs="Times New Roman"/>
          </w:rPr>
          <m:t>V(r)</m:t>
        </m:r>
      </m:oMath>
      <w:r>
        <w:rPr>
          <w:rFonts w:ascii="Times New Roman" w:eastAsiaTheme="minorEastAsia" w:hAnsi="Times New Roman" w:cs="Times New Roman"/>
        </w:rPr>
        <w:t xml:space="preserve"> es diferente al que se estimo en el paso uno.</w:t>
      </w:r>
    </w:p>
    <w:p w14:paraId="646A93E8" w14:textId="03730785" w:rsidR="00014ACD" w:rsidRDefault="00014ACD" w:rsidP="00F954D4">
      <w:pPr>
        <w:jc w:val="both"/>
        <w:rPr>
          <w:rFonts w:ascii="Times New Roman" w:eastAsiaTheme="minorEastAsia" w:hAnsi="Times New Roman" w:cs="Times New Roman"/>
        </w:rPr>
      </w:pPr>
      <w:r>
        <w:rPr>
          <w:rFonts w:ascii="Times New Roman" w:eastAsiaTheme="minorEastAsia" w:hAnsi="Times New Roman" w:cs="Times New Roman"/>
        </w:rPr>
        <w:t xml:space="preserve">6.- Si el potencial resulta apreciablemente diferente, se repite todo el procedimiento desde el paso dos. Después de varios ciclos la </w:t>
      </w:r>
      <m:oMath>
        <m:r>
          <w:rPr>
            <w:rFonts w:ascii="Cambria Math" w:eastAsiaTheme="minorEastAsia" w:hAnsi="Cambria Math" w:cs="Times New Roman"/>
          </w:rPr>
          <m:t>V(r)</m:t>
        </m:r>
      </m:oMath>
      <w:r>
        <w:rPr>
          <w:rFonts w:ascii="Times New Roman" w:eastAsiaTheme="minorEastAsia" w:hAnsi="Times New Roman" w:cs="Times New Roman"/>
        </w:rPr>
        <w:t xml:space="preserve"> que se obtiene al final de un ciclo es esencialmente la misma que la que se usa en el principio y esta </w:t>
      </w:r>
      <m:oMath>
        <m:r>
          <w:rPr>
            <w:rFonts w:ascii="Cambria Math" w:eastAsiaTheme="minorEastAsia" w:hAnsi="Cambria Math" w:cs="Times New Roman"/>
          </w:rPr>
          <m:t>V(r)</m:t>
        </m:r>
      </m:oMath>
      <w:r>
        <w:rPr>
          <w:rFonts w:ascii="Times New Roman" w:eastAsiaTheme="minorEastAsia" w:hAnsi="Times New Roman" w:cs="Times New Roman"/>
        </w:rPr>
        <w:t xml:space="preserve"> es el potencial neto auto consistente, donde las eigenfunciones calculadas a partir de este potencial describirán los electrones en el estado base de un átomo multielectronico.</w:t>
      </w:r>
    </w:p>
    <w:p w14:paraId="6EF41FFA" w14:textId="179CB2BF" w:rsidR="00014ACD" w:rsidRDefault="00DB5019" w:rsidP="00F954D4">
      <w:pPr>
        <w:jc w:val="both"/>
        <w:rPr>
          <w:rFonts w:ascii="Times New Roman" w:eastAsiaTheme="minorEastAsia" w:hAnsi="Times New Roman" w:cs="Times New Roman"/>
          <w:b/>
          <w:bCs/>
        </w:rPr>
      </w:pPr>
      <w:r>
        <w:rPr>
          <w:rFonts w:ascii="Times New Roman" w:eastAsiaTheme="minorEastAsia" w:hAnsi="Times New Roman" w:cs="Times New Roman"/>
          <w:b/>
          <w:bCs/>
        </w:rPr>
        <w:lastRenderedPageBreak/>
        <w:t xml:space="preserve">Resultados de la teoría de Hartree. </w:t>
      </w:r>
    </w:p>
    <w:p w14:paraId="718208D9" w14:textId="016496AE" w:rsidR="008D5F02" w:rsidRDefault="008D5F02" w:rsidP="008D5F02">
      <w:pPr>
        <w:jc w:val="both"/>
        <w:rPr>
          <w:rFonts w:ascii="Times New Roman" w:eastAsiaTheme="minorEastAsia" w:hAnsi="Times New Roman" w:cs="Times New Roman"/>
        </w:rPr>
      </w:pPr>
      <w:r>
        <w:rPr>
          <w:rFonts w:ascii="Times New Roman" w:eastAsiaTheme="minorEastAsia" w:hAnsi="Times New Roman" w:cs="Times New Roman"/>
        </w:rPr>
        <w:t xml:space="preserve">Las eigenfunciones de Hartree se puede escribir como: </w:t>
      </w:r>
    </w:p>
    <w:p w14:paraId="5374F1F4" w14:textId="001F1C5F" w:rsidR="008D5F02" w:rsidRPr="008D5F02" w:rsidRDefault="008D5F02" w:rsidP="008D5F02">
      <w:pPr>
        <w:jc w:val="both"/>
        <w:rPr>
          <w:rFonts w:ascii="Times New Roman" w:eastAsiaTheme="minorEastAsia" w:hAnsi="Times New Roman" w:cs="Times New Roman"/>
        </w:rPr>
      </w:pPr>
      <m:oMathPara>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 xml:space="preserve">      ψ</m:t>
              </m:r>
            </m:e>
            <m:sub>
              <m:r>
                <w:rPr>
                  <w:rFonts w:ascii="Cambria Math" w:eastAsiaTheme="minorEastAsia" w:hAnsi="Cambria Math" w:cs="Times New Roman"/>
                </w:rPr>
                <m:t>n,l,</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l</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s</m:t>
                  </m:r>
                </m:sub>
              </m:sSub>
            </m:sub>
          </m:sSub>
          <m:r>
            <w:rPr>
              <w:rFonts w:ascii="Cambria Math" w:eastAsiaTheme="minorEastAsia" w:hAnsi="Cambria Math" w:cs="Times New Roman"/>
            </w:rPr>
            <m:t xml:space="preserve">(r, </m:t>
          </m:r>
          <m:r>
            <m:rPr>
              <m:sty m:val="p"/>
            </m:rPr>
            <w:rPr>
              <w:rFonts w:ascii="Cambria Math" w:eastAsiaTheme="minorEastAsia" w:hAnsi="Cambria Math" w:cs="Times New Roman"/>
            </w:rPr>
            <m:t>θ</m:t>
          </m:r>
          <m:r>
            <w:rPr>
              <w:rFonts w:ascii="Cambria Math" w:eastAsiaTheme="minorEastAsia" w:hAnsi="Cambria Math" w:cs="Times New Roman"/>
            </w:rPr>
            <m:t xml:space="preserve">, </m:t>
          </m:r>
          <m:r>
            <m:rPr>
              <m:sty m:val="p"/>
            </m:rPr>
            <w:rPr>
              <w:rFonts w:ascii="Cambria Math" w:eastAsiaTheme="minorEastAsia" w:hAnsi="Cambria Math" w:cs="Times New Roman"/>
            </w:rPr>
            <m:t>φ</m:t>
          </m:r>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nl</m:t>
              </m:r>
            </m:sub>
          </m:sSub>
          <m:r>
            <w:rPr>
              <w:rFonts w:ascii="Cambria Math" w:eastAsiaTheme="minorEastAsia" w:hAnsi="Cambria Math" w:cs="Times New Roman"/>
            </w:rPr>
            <m:t>(r)</m:t>
          </m:r>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w:rPr>
                  <w:rFonts w:ascii="Cambria Math" w:eastAsiaTheme="minorEastAsia" w:hAnsi="Cambria Math" w:cs="Times New Roman"/>
                </w:rPr>
                <m:t>l</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l</m:t>
                  </m:r>
                </m:sub>
              </m:sSub>
            </m:sub>
          </m:sSub>
          <m:r>
            <w:rPr>
              <w:rFonts w:ascii="Cambria Math" w:eastAsiaTheme="minorEastAsia" w:hAnsi="Cambria Math" w:cs="Times New Roman"/>
            </w:rPr>
            <m:t>(θ)</m:t>
          </m:r>
          <m:sSub>
            <m:sSubPr>
              <m:ctrlPr>
                <w:rPr>
                  <w:rFonts w:ascii="Cambria Math" w:eastAsiaTheme="minorEastAsia" w:hAnsi="Cambria Math" w:cs="Times New Roman"/>
                </w:rPr>
              </m:ctrlPr>
            </m:sSubPr>
            <m:e>
              <m:r>
                <m:rPr>
                  <m:sty m:val="p"/>
                </m:rPr>
                <w:rPr>
                  <w:rFonts w:ascii="Cambria Math" w:eastAsiaTheme="minorEastAsia" w:hAnsi="Cambria Math" w:cs="Times New Roman"/>
                </w:rPr>
                <m:t>Φ</m:t>
              </m:r>
            </m:e>
            <m:sub>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l</m:t>
                  </m:r>
                </m:sub>
              </m:sSub>
            </m:sub>
          </m:sSub>
          <m:r>
            <w:rPr>
              <w:rFonts w:ascii="Cambria Math" w:eastAsiaTheme="minorEastAsia" w:hAnsi="Cambria Math" w:cs="Times New Roman"/>
            </w:rPr>
            <m:t>(φ)(</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s</m:t>
              </m:r>
            </m:sub>
          </m:sSub>
          <m:r>
            <w:rPr>
              <w:rFonts w:ascii="Cambria Math" w:eastAsiaTheme="minorEastAsia" w:hAnsi="Cambria Math" w:cs="Times New Roman"/>
            </w:rPr>
            <m:t>)                            (6)</m:t>
          </m:r>
        </m:oMath>
      </m:oMathPara>
    </w:p>
    <w:p w14:paraId="396D3FD6" w14:textId="157082B3" w:rsidR="008D5F02" w:rsidRDefault="008D5F02" w:rsidP="008D5F02">
      <w:pPr>
        <w:jc w:val="both"/>
        <w:rPr>
          <w:rFonts w:ascii="Times New Roman" w:eastAsiaTheme="minorEastAsia" w:hAnsi="Times New Roman" w:cs="Times New Roman"/>
        </w:rPr>
      </w:pPr>
      <w:r>
        <w:rPr>
          <w:rFonts w:ascii="Times New Roman" w:eastAsiaTheme="minorEastAsia" w:hAnsi="Times New Roman" w:cs="Times New Roman"/>
        </w:rPr>
        <w:t xml:space="preserve">Identificadas por el mismo conjunto de números cuánticos </w:t>
      </w:r>
      <m:oMath>
        <m:r>
          <w:rPr>
            <w:rFonts w:ascii="Cambria Math" w:eastAsiaTheme="minorEastAsia" w:hAnsi="Cambria Math" w:cs="Times New Roman"/>
          </w:rPr>
          <m:t>n,l,</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l</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s</m:t>
            </m:r>
          </m:sub>
        </m:sSub>
      </m:oMath>
      <w:r>
        <w:rPr>
          <w:rFonts w:ascii="Times New Roman" w:eastAsiaTheme="minorEastAsia" w:hAnsi="Times New Roman" w:cs="Times New Roman"/>
        </w:rPr>
        <w:t xml:space="preserve"> donde </w:t>
      </w:r>
      <m:oMath>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s</m:t>
            </m:r>
          </m:sub>
        </m:sSub>
      </m:oMath>
      <w:r>
        <w:rPr>
          <w:rFonts w:ascii="Times New Roman" w:eastAsiaTheme="minorEastAsia" w:hAnsi="Times New Roman" w:cs="Times New Roman"/>
        </w:rPr>
        <w:t xml:space="preserve"> es la eigenfuncion del spin. </w:t>
      </w:r>
    </w:p>
    <w:p w14:paraId="1852C65A" w14:textId="0A61F027" w:rsidR="008D5F02" w:rsidRDefault="008D5F02" w:rsidP="008D5F02">
      <w:pPr>
        <w:jc w:val="both"/>
        <w:rPr>
          <w:rFonts w:ascii="Times New Roman" w:eastAsiaTheme="minorEastAsia" w:hAnsi="Times New Roman" w:cs="Times New Roman"/>
        </w:rPr>
      </w:pPr>
      <w:r>
        <w:rPr>
          <w:rFonts w:ascii="Times New Roman" w:eastAsiaTheme="minorEastAsia" w:hAnsi="Times New Roman" w:cs="Times New Roman"/>
        </w:rPr>
        <w:t xml:space="preserve">La dependencia en </w:t>
      </w:r>
      <m:oMath>
        <m:r>
          <m:rPr>
            <m:sty m:val="p"/>
          </m:rPr>
          <w:rPr>
            <w:rFonts w:ascii="Cambria Math" w:eastAsiaTheme="minorEastAsia" w:hAnsi="Cambria Math" w:cs="Times New Roman"/>
          </w:rPr>
          <m:t>θ</m:t>
        </m:r>
        <m:r>
          <w:rPr>
            <w:rFonts w:ascii="Cambria Math" w:eastAsiaTheme="minorEastAsia" w:hAnsi="Cambria Math" w:cs="Times New Roman"/>
          </w:rPr>
          <m:t xml:space="preserve">, </m:t>
        </m:r>
        <m:r>
          <m:rPr>
            <m:sty m:val="p"/>
          </m:rPr>
          <w:rPr>
            <w:rFonts w:ascii="Cambria Math" w:eastAsiaTheme="minorEastAsia" w:hAnsi="Cambria Math" w:cs="Times New Roman"/>
          </w:rPr>
          <m:t>φ</m:t>
        </m:r>
      </m:oMath>
      <w:r>
        <w:rPr>
          <w:rFonts w:ascii="Times New Roman" w:eastAsiaTheme="minorEastAsia" w:hAnsi="Times New Roman" w:cs="Times New Roman"/>
        </w:rPr>
        <w:t xml:space="preserve"> de las eigenfucniones de un electrón en un átomo mono eléctrico es aplicable directamente a la dependencia de las eigenfucniones de un electrón en un átomo multielectronico con  </w:t>
      </w:r>
      <m:oMath>
        <m:r>
          <m:rPr>
            <m:sty m:val="p"/>
          </m:rPr>
          <w:rPr>
            <w:rFonts w:ascii="Cambria Math" w:eastAsiaTheme="minorEastAsia" w:hAnsi="Cambria Math" w:cs="Times New Roman"/>
          </w:rPr>
          <m:t>θ</m:t>
        </m:r>
        <m:r>
          <w:rPr>
            <w:rFonts w:ascii="Cambria Math" w:eastAsiaTheme="minorEastAsia" w:hAnsi="Cambria Math" w:cs="Times New Roman"/>
          </w:rPr>
          <m:t xml:space="preserve">, </m:t>
        </m:r>
        <m:r>
          <m:rPr>
            <m:sty m:val="p"/>
          </m:rPr>
          <w:rPr>
            <w:rFonts w:ascii="Cambria Math" w:eastAsiaTheme="minorEastAsia" w:hAnsi="Cambria Math" w:cs="Times New Roman"/>
          </w:rPr>
          <m:t>φ</m:t>
        </m:r>
      </m:oMath>
      <w:r>
        <w:rPr>
          <w:rFonts w:ascii="Times New Roman" w:eastAsiaTheme="minorEastAsia" w:hAnsi="Times New Roman" w:cs="Times New Roman"/>
        </w:rPr>
        <w:t xml:space="preserve">. Esto ya que su ecuación de Schrödinger es similar (igual) a la del átomo de hidrogeno. </w:t>
      </w:r>
    </w:p>
    <w:p w14:paraId="6A46B13A" w14:textId="7988BFE1" w:rsidR="008D5F02" w:rsidRDefault="008D5F02" w:rsidP="008D5F02">
      <w:pPr>
        <w:jc w:val="both"/>
        <w:rPr>
          <w:rFonts w:ascii="Times New Roman" w:eastAsiaTheme="minorEastAsia" w:hAnsi="Times New Roman" w:cs="Times New Roman"/>
        </w:rPr>
      </w:pPr>
      <w:r>
        <w:rPr>
          <w:rFonts w:ascii="Times New Roman" w:eastAsiaTheme="minorEastAsia" w:hAnsi="Times New Roman" w:cs="Times New Roman"/>
        </w:rPr>
        <w:t xml:space="preserve">La dependencia en r es la única que cambia, esto se debe al potencial neto </w:t>
      </w:r>
      <m:oMath>
        <m:r>
          <w:rPr>
            <w:rFonts w:ascii="Cambria Math" w:eastAsiaTheme="minorEastAsia" w:hAnsi="Cambria Math" w:cs="Times New Roman"/>
          </w:rPr>
          <m:t>V(r)</m:t>
        </m:r>
      </m:oMath>
      <w:r>
        <w:rPr>
          <w:rFonts w:ascii="Times New Roman" w:eastAsiaTheme="minorEastAsia" w:hAnsi="Times New Roman" w:cs="Times New Roman"/>
        </w:rPr>
        <w:t xml:space="preserve"> que interviene en las ecuaciones diferenciales que determinan las funciones de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nl</m:t>
            </m:r>
          </m:sub>
        </m:sSub>
      </m:oMath>
      <w:r>
        <w:rPr>
          <w:rFonts w:ascii="Times New Roman" w:eastAsiaTheme="minorEastAsia" w:hAnsi="Times New Roman" w:cs="Times New Roman"/>
        </w:rPr>
        <w:t xml:space="preserve">. En la Figura1.3 se muestran resultados de un </w:t>
      </w:r>
      <w:r w:rsidR="00745A92">
        <w:rPr>
          <w:rFonts w:ascii="Times New Roman" w:eastAsiaTheme="minorEastAsia" w:hAnsi="Times New Roman" w:cs="Times New Roman"/>
        </w:rPr>
        <w:t>cálculo</w:t>
      </w:r>
      <w:r>
        <w:rPr>
          <w:rFonts w:ascii="Times New Roman" w:eastAsiaTheme="minorEastAsia" w:hAnsi="Times New Roman" w:cs="Times New Roman"/>
        </w:rPr>
        <w:t xml:space="preserve"> típico de Hartree para el átomo de </w:t>
      </w:r>
      <w:r w:rsidR="00745A92">
        <w:rPr>
          <w:rFonts w:ascii="Times New Roman" w:eastAsiaTheme="minorEastAsia" w:hAnsi="Times New Roman" w:cs="Times New Roman"/>
        </w:rPr>
        <w:t>argón</w:t>
      </w:r>
      <w:r>
        <w:rPr>
          <w:rFonts w:ascii="Times New Roman" w:eastAsiaTheme="minorEastAsia" w:hAnsi="Times New Roman" w:cs="Times New Roman"/>
        </w:rPr>
        <w:t xml:space="preserve"> ( </w:t>
      </w:r>
      <m:oMath>
        <m:r>
          <w:rPr>
            <w:rFonts w:ascii="Cambria Math" w:eastAsiaTheme="minorEastAsia" w:hAnsi="Cambria Math" w:cs="Times New Roman"/>
          </w:rPr>
          <m:t>Z = 18</m:t>
        </m:r>
      </m:oMath>
      <w:r>
        <w:rPr>
          <w:rFonts w:ascii="Times New Roman" w:eastAsiaTheme="minorEastAsia" w:hAnsi="Times New Roman" w:cs="Times New Roman"/>
        </w:rPr>
        <w:t xml:space="preserve"> ) </w:t>
      </w:r>
      <w:r w:rsidR="00745A92">
        <w:rPr>
          <w:rFonts w:ascii="Times New Roman" w:eastAsiaTheme="minorEastAsia" w:hAnsi="Times New Roman" w:cs="Times New Roman"/>
        </w:rPr>
        <w:t xml:space="preserve">en términos de las cantidades </w:t>
      </w:r>
    </w:p>
    <w:p w14:paraId="03E0F6C1" w14:textId="3A4A2E15" w:rsidR="00745A92" w:rsidRPr="008D5F02" w:rsidRDefault="00745A92" w:rsidP="008D5F02">
      <w:pPr>
        <w:jc w:val="both"/>
        <w:rPr>
          <w:rFonts w:ascii="Times New Roman" w:eastAsiaTheme="minorEastAsia" w:hAnsi="Times New Roman" w:cs="Times New Roman"/>
        </w:rPr>
      </w:pPr>
      <m:oMathPara>
        <m:oMath>
          <m:r>
            <w:rPr>
              <w:rFonts w:ascii="Cambria Math" w:eastAsiaTheme="minorEastAsia" w:hAnsi="Cambria Math" w:cs="Times New Roman"/>
            </w:rPr>
            <m:t xml:space="preserve">                                   2l</m:t>
          </m:r>
          <m:d>
            <m:dPr>
              <m:ctrlPr>
                <w:rPr>
                  <w:rFonts w:ascii="Cambria Math" w:eastAsiaTheme="minorEastAsia" w:hAnsi="Cambria Math" w:cs="Times New Roman"/>
                  <w:i/>
                </w:rPr>
              </m:ctrlPr>
            </m:dPr>
            <m:e>
              <m:r>
                <w:rPr>
                  <w:rFonts w:ascii="Cambria Math" w:eastAsiaTheme="minorEastAsia" w:hAnsi="Cambria Math" w:cs="Times New Roman"/>
                </w:rPr>
                <m:t>2l+1</m:t>
              </m:r>
            </m:e>
          </m:d>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nl</m:t>
              </m:r>
            </m:sub>
          </m:sSub>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2l+1</m:t>
              </m:r>
            </m:e>
          </m:d>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nl</m:t>
              </m:r>
            </m:sub>
          </m:sSub>
          <m:d>
            <m:dPr>
              <m:ctrlPr>
                <w:rPr>
                  <w:rFonts w:ascii="Cambria Math" w:eastAsiaTheme="minorEastAsia" w:hAnsi="Cambria Math" w:cs="Times New Roman"/>
                  <w:i/>
                </w:rPr>
              </m:ctrlPr>
            </m:dPr>
            <m:e>
              <m:r>
                <w:rPr>
                  <w:rFonts w:ascii="Cambria Math" w:eastAsiaTheme="minorEastAsia" w:hAnsi="Cambria Math" w:cs="Times New Roman"/>
                </w:rPr>
                <m:t>r</m:t>
              </m:r>
            </m:e>
          </m:d>
          <m:r>
            <w:rPr>
              <w:rFonts w:ascii="Cambria Math" w:eastAsiaTheme="minorEastAsia" w:hAnsi="Cambria Math" w:cs="Times New Roman"/>
            </w:rPr>
            <m:t xml:space="preserve">                                         (7)</m:t>
          </m:r>
        </m:oMath>
      </m:oMathPara>
    </w:p>
    <w:p w14:paraId="2913F422" w14:textId="68B4A25A" w:rsidR="008D5F02" w:rsidRPr="008D5F02" w:rsidRDefault="00745A92" w:rsidP="00745A92">
      <w:pPr>
        <w:jc w:val="center"/>
        <w:rPr>
          <w:rFonts w:ascii="Times New Roman" w:eastAsiaTheme="minorEastAsia" w:hAnsi="Times New Roman" w:cs="Times New Roman"/>
        </w:rPr>
      </w:pPr>
      <w:r w:rsidRPr="00745A92">
        <w:rPr>
          <w:rFonts w:ascii="Times New Roman" w:eastAsiaTheme="minorEastAsia" w:hAnsi="Times New Roman" w:cs="Times New Roman"/>
          <w:noProof/>
        </w:rPr>
        <w:drawing>
          <wp:inline distT="0" distB="0" distL="0" distR="0" wp14:anchorId="74C5534C" wp14:editId="3A3FA432">
            <wp:extent cx="2894841" cy="3329725"/>
            <wp:effectExtent l="144462" t="103188" r="126683" b="164782"/>
            <wp:docPr id="1" name="Imagen 3">
              <a:extLst xmlns:a="http://schemas.openxmlformats.org/drawingml/2006/main">
                <a:ext uri="{FF2B5EF4-FFF2-40B4-BE49-F238E27FC236}">
                  <a16:creationId xmlns:a16="http://schemas.microsoft.com/office/drawing/2014/main" id="{F1E87E7C-F219-4DCE-83DA-D5CC9349F8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F1E87E7C-F219-4DCE-83DA-D5CC9349F8A4}"/>
                        </a:ext>
                      </a:extLst>
                    </pic:cNvPr>
                    <pic:cNvPicPr>
                      <a:picLocks noChangeAspect="1"/>
                    </pic:cNvPicPr>
                  </pic:nvPicPr>
                  <pic:blipFill rotWithShape="1">
                    <a:blip r:embed="rId9"/>
                    <a:srcRect t="14300" r="6656" b="33527"/>
                    <a:stretch/>
                  </pic:blipFill>
                  <pic:spPr>
                    <a:xfrm rot="16200000">
                      <a:off x="0" y="0"/>
                      <a:ext cx="2909609" cy="33467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E453E9" w14:textId="622043F9" w:rsidR="008D5F02" w:rsidRPr="00745A92" w:rsidRDefault="00745A92" w:rsidP="00745A92">
      <w:pPr>
        <w:jc w:val="center"/>
        <w:rPr>
          <w:rFonts w:ascii="Times New Roman" w:eastAsiaTheme="minorEastAsia" w:hAnsi="Times New Roman" w:cs="Times New Roman"/>
          <w:sz w:val="18"/>
          <w:szCs w:val="18"/>
        </w:rPr>
      </w:pPr>
      <w:r w:rsidRPr="00745A92">
        <w:rPr>
          <w:rFonts w:ascii="Times New Roman" w:eastAsiaTheme="minorEastAsia" w:hAnsi="Times New Roman" w:cs="Times New Roman"/>
          <w:sz w:val="18"/>
          <w:szCs w:val="18"/>
        </w:rPr>
        <w:t xml:space="preserve">Figura1.3 Densidades de probabilidad radial, de la teoría de Hartree para los estados cuánticos ocupados del átomo de argón, graficados como función de </w:t>
      </w:r>
      <m:oMath>
        <m:f>
          <m:fPr>
            <m:ctrlPr>
              <w:rPr>
                <w:rFonts w:ascii="Cambria Math" w:eastAsiaTheme="minorEastAsia" w:hAnsi="Cambria Math" w:cs="Times New Roman"/>
                <w:sz w:val="18"/>
                <w:szCs w:val="18"/>
              </w:rPr>
            </m:ctrlPr>
          </m:fPr>
          <m:num>
            <m:r>
              <w:rPr>
                <w:rFonts w:ascii="Cambria Math" w:eastAsiaTheme="minorEastAsia" w:hAnsi="Cambria Math" w:cs="Times New Roman"/>
                <w:sz w:val="18"/>
                <w:szCs w:val="18"/>
              </w:rPr>
              <m:t>r</m:t>
            </m:r>
            <m:ctrlPr>
              <w:rPr>
                <w:rFonts w:ascii="Cambria Math" w:eastAsiaTheme="minorEastAsia" w:hAnsi="Cambria Math" w:cs="Times New Roman"/>
                <w:i/>
                <w:sz w:val="18"/>
                <w:szCs w:val="18"/>
              </w:rPr>
            </m:ctrlPr>
          </m:num>
          <m:den>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0</m:t>
                </m:r>
              </m:sub>
            </m:sSub>
            <m:ctrlPr>
              <w:rPr>
                <w:rFonts w:ascii="Cambria Math" w:eastAsiaTheme="minorEastAsia" w:hAnsi="Cambria Math" w:cs="Times New Roman"/>
                <w:i/>
                <w:sz w:val="18"/>
                <w:szCs w:val="18"/>
              </w:rPr>
            </m:ctrlPr>
          </m:den>
        </m:f>
      </m:oMath>
    </w:p>
    <w:p w14:paraId="149792BE" w14:textId="73100BE9" w:rsidR="00745A92" w:rsidRDefault="00745A92" w:rsidP="008D5F02">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Donde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nl</m:t>
            </m:r>
          </m:sub>
        </m:sSub>
        <m:d>
          <m:dPr>
            <m:ctrlPr>
              <w:rPr>
                <w:rFonts w:ascii="Cambria Math" w:eastAsiaTheme="minorEastAsia" w:hAnsi="Cambria Math" w:cs="Times New Roman"/>
                <w:i/>
              </w:rPr>
            </m:ctrlPr>
          </m:dPr>
          <m:e>
            <m:r>
              <w:rPr>
                <w:rFonts w:ascii="Cambria Math" w:eastAsiaTheme="minorEastAsia" w:hAnsi="Cambria Math" w:cs="Times New Roman"/>
              </w:rPr>
              <m:t>r</m:t>
            </m:r>
          </m:e>
        </m:d>
      </m:oMath>
      <w:r>
        <w:rPr>
          <w:rFonts w:ascii="Times New Roman" w:eastAsiaTheme="minorEastAsia" w:hAnsi="Times New Roman" w:cs="Times New Roman"/>
        </w:rPr>
        <w:t xml:space="preserve">es la densidad de probabilidad radial. Mientras que </w:t>
      </w:r>
      <m:oMath>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2l+1</m:t>
            </m:r>
          </m:e>
        </m:d>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nl</m:t>
            </m:r>
          </m:sub>
        </m:sSub>
        <m:d>
          <m:dPr>
            <m:ctrlPr>
              <w:rPr>
                <w:rFonts w:ascii="Cambria Math" w:eastAsiaTheme="minorEastAsia" w:hAnsi="Cambria Math" w:cs="Times New Roman"/>
                <w:i/>
              </w:rPr>
            </m:ctrlPr>
          </m:dPr>
          <m:e>
            <m:r>
              <w:rPr>
                <w:rFonts w:ascii="Cambria Math" w:eastAsiaTheme="minorEastAsia" w:hAnsi="Cambria Math" w:cs="Times New Roman"/>
              </w:rPr>
              <m:t>r</m:t>
            </m:r>
          </m:e>
        </m:d>
        <m:r>
          <w:rPr>
            <w:rFonts w:ascii="Cambria Math" w:eastAsiaTheme="minorEastAsia" w:hAnsi="Cambria Math" w:cs="Times New Roman"/>
          </w:rPr>
          <m:t xml:space="preserve"> </m:t>
        </m:r>
      </m:oMath>
      <w:r>
        <w:rPr>
          <w:rFonts w:ascii="Times New Roman" w:eastAsiaTheme="minorEastAsia" w:hAnsi="Times New Roman" w:cs="Times New Roman"/>
        </w:rPr>
        <w:t xml:space="preserve"> es la densidad de probabilidad radial para los estados cuánticos con números cuánticos n, l, por el numero total de electrones que el principio de excursión permite que ocupen esos estados</w:t>
      </w:r>
      <w:r w:rsidR="00394A23">
        <w:rPr>
          <w:rFonts w:ascii="Times New Roman" w:eastAsiaTheme="minorEastAsia" w:hAnsi="Times New Roman" w:cs="Times New Roman"/>
        </w:rPr>
        <w:t>.</w:t>
      </w:r>
    </w:p>
    <w:p w14:paraId="49A5D58A" w14:textId="25557183" w:rsidR="00394A23" w:rsidRDefault="00394A23" w:rsidP="008D5F02">
      <w:pPr>
        <w:jc w:val="both"/>
        <w:rPr>
          <w:rFonts w:ascii="Times New Roman" w:eastAsiaTheme="minorEastAsia" w:hAnsi="Times New Roman" w:cs="Times New Roman"/>
        </w:rPr>
      </w:pPr>
      <w:r>
        <w:rPr>
          <w:rFonts w:ascii="Times New Roman" w:eastAsiaTheme="minorEastAsia" w:hAnsi="Times New Roman" w:cs="Times New Roman"/>
        </w:rPr>
        <w:t xml:space="preserve">Para el argón, los electrones se pueden acomodar </w:t>
      </w:r>
      <w:r w:rsidR="005814B4">
        <w:rPr>
          <w:rFonts w:ascii="Times New Roman" w:eastAsiaTheme="minorEastAsia" w:hAnsi="Times New Roman" w:cs="Times New Roman"/>
        </w:rPr>
        <w:t>como se</w:t>
      </w:r>
      <w:r>
        <w:rPr>
          <w:rFonts w:ascii="Times New Roman" w:eastAsiaTheme="minorEastAsia" w:hAnsi="Times New Roman" w:cs="Times New Roman"/>
        </w:rPr>
        <w:t xml:space="preserve"> muestra en la Tabla#1.</w:t>
      </w:r>
    </w:p>
    <w:tbl>
      <w:tblPr>
        <w:tblStyle w:val="Tablaconcuadrcula"/>
        <w:tblW w:w="8185" w:type="dxa"/>
        <w:jc w:val="center"/>
        <w:tblLook w:val="0420" w:firstRow="1" w:lastRow="0" w:firstColumn="0" w:lastColumn="0" w:noHBand="0" w:noVBand="1"/>
      </w:tblPr>
      <w:tblGrid>
        <w:gridCol w:w="2727"/>
        <w:gridCol w:w="2728"/>
        <w:gridCol w:w="2730"/>
      </w:tblGrid>
      <w:tr w:rsidR="005814B4" w:rsidRPr="005814B4" w14:paraId="310A6C9C" w14:textId="77777777" w:rsidTr="005814B4">
        <w:trPr>
          <w:trHeight w:val="359"/>
          <w:jc w:val="center"/>
        </w:trPr>
        <w:tc>
          <w:tcPr>
            <w:tcW w:w="2727" w:type="dxa"/>
            <w:hideMark/>
          </w:tcPr>
          <w:p w14:paraId="7AE88C07" w14:textId="16CBA94B" w:rsidR="005814B4" w:rsidRPr="005814B4" w:rsidRDefault="005814B4" w:rsidP="005814B4">
            <w:pPr>
              <w:spacing w:after="160" w:line="360" w:lineRule="auto"/>
              <w:jc w:val="both"/>
              <w:rPr>
                <w:rFonts w:ascii="Times New Roman" w:eastAsiaTheme="minorEastAsia" w:hAnsi="Times New Roman" w:cs="Times New Roman"/>
              </w:rPr>
            </w:pPr>
            <m:oMathPara>
              <m:oMathParaPr>
                <m:jc m:val="centerGroup"/>
              </m:oMathParaPr>
              <m:oMath>
                <m:r>
                  <m:rPr>
                    <m:sty m:val="bi"/>
                  </m:rPr>
                  <w:rPr>
                    <w:rFonts w:ascii="Cambria Math" w:eastAsiaTheme="minorEastAsia" w:hAnsi="Cambria Math" w:cs="Times New Roman"/>
                  </w:rPr>
                  <m:t>n</m:t>
                </m:r>
              </m:oMath>
            </m:oMathPara>
          </w:p>
        </w:tc>
        <w:tc>
          <w:tcPr>
            <w:tcW w:w="2728" w:type="dxa"/>
            <w:hideMark/>
          </w:tcPr>
          <w:p w14:paraId="4650D650" w14:textId="5D603B40" w:rsidR="005814B4" w:rsidRPr="005814B4" w:rsidRDefault="005814B4" w:rsidP="005814B4">
            <w:pPr>
              <w:spacing w:after="160" w:line="360" w:lineRule="auto"/>
              <w:jc w:val="both"/>
              <w:rPr>
                <w:rFonts w:ascii="Times New Roman" w:eastAsiaTheme="minorEastAsia" w:hAnsi="Times New Roman" w:cs="Times New Roman"/>
              </w:rPr>
            </w:pPr>
            <m:oMathPara>
              <m:oMathParaPr>
                <m:jc m:val="centerGroup"/>
              </m:oMathParaPr>
              <m:oMath>
                <m:r>
                  <m:rPr>
                    <m:sty m:val="bi"/>
                  </m:rPr>
                  <w:rPr>
                    <w:rFonts w:ascii="Cambria Math" w:eastAsiaTheme="minorEastAsia" w:hAnsi="Cambria Math" w:cs="Times New Roman"/>
                  </w:rPr>
                  <m:t>l</m:t>
                </m:r>
              </m:oMath>
            </m:oMathPara>
          </w:p>
        </w:tc>
        <w:tc>
          <w:tcPr>
            <w:tcW w:w="2730" w:type="dxa"/>
            <w:hideMark/>
          </w:tcPr>
          <w:p w14:paraId="263A98F3" w14:textId="77777777" w:rsidR="005814B4" w:rsidRPr="005814B4" w:rsidRDefault="005814B4" w:rsidP="005814B4">
            <w:pPr>
              <w:spacing w:after="160" w:line="360" w:lineRule="auto"/>
              <w:jc w:val="both"/>
              <w:rPr>
                <w:rFonts w:ascii="Times New Roman" w:eastAsiaTheme="minorEastAsia" w:hAnsi="Times New Roman" w:cs="Times New Roman"/>
              </w:rPr>
            </w:pPr>
            <w:r w:rsidRPr="005814B4">
              <w:rPr>
                <w:rFonts w:ascii="Times New Roman" w:eastAsiaTheme="minorEastAsia" w:hAnsi="Times New Roman" w:cs="Times New Roman"/>
                <w:b/>
                <w:bCs/>
              </w:rPr>
              <w:t>Numero de electrones.</w:t>
            </w:r>
          </w:p>
        </w:tc>
      </w:tr>
      <w:tr w:rsidR="005814B4" w:rsidRPr="005814B4" w14:paraId="688B4F8C" w14:textId="77777777" w:rsidTr="005814B4">
        <w:trPr>
          <w:trHeight w:val="640"/>
          <w:jc w:val="center"/>
        </w:trPr>
        <w:tc>
          <w:tcPr>
            <w:tcW w:w="2727" w:type="dxa"/>
            <w:hideMark/>
          </w:tcPr>
          <w:p w14:paraId="77F55756" w14:textId="77777777" w:rsidR="005814B4" w:rsidRPr="005814B4" w:rsidRDefault="005814B4" w:rsidP="005814B4">
            <w:pPr>
              <w:spacing w:after="160" w:line="360" w:lineRule="auto"/>
              <w:jc w:val="center"/>
              <w:rPr>
                <w:rFonts w:ascii="Times New Roman" w:eastAsiaTheme="minorEastAsia" w:hAnsi="Times New Roman" w:cs="Times New Roman"/>
              </w:rPr>
            </w:pPr>
            <w:r w:rsidRPr="005814B4">
              <w:rPr>
                <w:rFonts w:ascii="Times New Roman" w:eastAsiaTheme="minorEastAsia" w:hAnsi="Times New Roman" w:cs="Times New Roman"/>
              </w:rPr>
              <w:t>1</w:t>
            </w:r>
          </w:p>
        </w:tc>
        <w:tc>
          <w:tcPr>
            <w:tcW w:w="2728" w:type="dxa"/>
            <w:hideMark/>
          </w:tcPr>
          <w:p w14:paraId="1A248710" w14:textId="77777777" w:rsidR="005814B4" w:rsidRPr="005814B4" w:rsidRDefault="005814B4" w:rsidP="005814B4">
            <w:pPr>
              <w:spacing w:after="160" w:line="360" w:lineRule="auto"/>
              <w:jc w:val="center"/>
              <w:rPr>
                <w:rFonts w:ascii="Times New Roman" w:eastAsiaTheme="minorEastAsia" w:hAnsi="Times New Roman" w:cs="Times New Roman"/>
              </w:rPr>
            </w:pPr>
            <w:r w:rsidRPr="005814B4">
              <w:rPr>
                <w:rFonts w:ascii="Times New Roman" w:eastAsiaTheme="minorEastAsia" w:hAnsi="Times New Roman" w:cs="Times New Roman"/>
              </w:rPr>
              <w:t>0</w:t>
            </w:r>
          </w:p>
        </w:tc>
        <w:tc>
          <w:tcPr>
            <w:tcW w:w="2730" w:type="dxa"/>
            <w:hideMark/>
          </w:tcPr>
          <w:p w14:paraId="065E3E5E" w14:textId="77777777" w:rsidR="005814B4" w:rsidRPr="005814B4" w:rsidRDefault="005814B4" w:rsidP="005814B4">
            <w:pPr>
              <w:spacing w:after="160" w:line="360" w:lineRule="auto"/>
              <w:jc w:val="center"/>
              <w:rPr>
                <w:rFonts w:ascii="Times New Roman" w:eastAsiaTheme="minorEastAsia" w:hAnsi="Times New Roman" w:cs="Times New Roman"/>
              </w:rPr>
            </w:pPr>
            <w:r w:rsidRPr="005814B4">
              <w:rPr>
                <w:rFonts w:ascii="Times New Roman" w:eastAsiaTheme="minorEastAsia" w:hAnsi="Times New Roman" w:cs="Times New Roman"/>
              </w:rPr>
              <w:t>Dos electrones</w:t>
            </w:r>
          </w:p>
        </w:tc>
      </w:tr>
      <w:tr w:rsidR="005814B4" w:rsidRPr="005814B4" w14:paraId="4478D8F4" w14:textId="77777777" w:rsidTr="005814B4">
        <w:trPr>
          <w:trHeight w:val="640"/>
          <w:jc w:val="center"/>
        </w:trPr>
        <w:tc>
          <w:tcPr>
            <w:tcW w:w="2727" w:type="dxa"/>
            <w:hideMark/>
          </w:tcPr>
          <w:p w14:paraId="43779EED" w14:textId="77777777" w:rsidR="005814B4" w:rsidRPr="005814B4" w:rsidRDefault="005814B4" w:rsidP="005814B4">
            <w:pPr>
              <w:spacing w:after="160" w:line="360" w:lineRule="auto"/>
              <w:jc w:val="center"/>
              <w:rPr>
                <w:rFonts w:ascii="Times New Roman" w:eastAsiaTheme="minorEastAsia" w:hAnsi="Times New Roman" w:cs="Times New Roman"/>
              </w:rPr>
            </w:pPr>
            <w:r w:rsidRPr="005814B4">
              <w:rPr>
                <w:rFonts w:ascii="Times New Roman" w:eastAsiaTheme="minorEastAsia" w:hAnsi="Times New Roman" w:cs="Times New Roman"/>
              </w:rPr>
              <w:t>2</w:t>
            </w:r>
          </w:p>
        </w:tc>
        <w:tc>
          <w:tcPr>
            <w:tcW w:w="2728" w:type="dxa"/>
            <w:hideMark/>
          </w:tcPr>
          <w:p w14:paraId="5F18C79B" w14:textId="77777777" w:rsidR="005814B4" w:rsidRPr="005814B4" w:rsidRDefault="005814B4" w:rsidP="005814B4">
            <w:pPr>
              <w:spacing w:after="160" w:line="360" w:lineRule="auto"/>
              <w:jc w:val="center"/>
              <w:rPr>
                <w:rFonts w:ascii="Times New Roman" w:eastAsiaTheme="minorEastAsia" w:hAnsi="Times New Roman" w:cs="Times New Roman"/>
              </w:rPr>
            </w:pPr>
            <w:r w:rsidRPr="005814B4">
              <w:rPr>
                <w:rFonts w:ascii="Times New Roman" w:eastAsiaTheme="minorEastAsia" w:hAnsi="Times New Roman" w:cs="Times New Roman"/>
              </w:rPr>
              <w:t>0</w:t>
            </w:r>
          </w:p>
        </w:tc>
        <w:tc>
          <w:tcPr>
            <w:tcW w:w="2730" w:type="dxa"/>
            <w:hideMark/>
          </w:tcPr>
          <w:p w14:paraId="54AE7985" w14:textId="77777777" w:rsidR="005814B4" w:rsidRPr="005814B4" w:rsidRDefault="005814B4" w:rsidP="005814B4">
            <w:pPr>
              <w:spacing w:after="160" w:line="360" w:lineRule="auto"/>
              <w:jc w:val="center"/>
              <w:rPr>
                <w:rFonts w:ascii="Times New Roman" w:eastAsiaTheme="minorEastAsia" w:hAnsi="Times New Roman" w:cs="Times New Roman"/>
              </w:rPr>
            </w:pPr>
            <w:r w:rsidRPr="005814B4">
              <w:rPr>
                <w:rFonts w:ascii="Times New Roman" w:eastAsiaTheme="minorEastAsia" w:hAnsi="Times New Roman" w:cs="Times New Roman"/>
              </w:rPr>
              <w:t>Dos electrones</w:t>
            </w:r>
          </w:p>
        </w:tc>
      </w:tr>
      <w:tr w:rsidR="005814B4" w:rsidRPr="005814B4" w14:paraId="2F19F254" w14:textId="77777777" w:rsidTr="005814B4">
        <w:trPr>
          <w:trHeight w:val="640"/>
          <w:jc w:val="center"/>
        </w:trPr>
        <w:tc>
          <w:tcPr>
            <w:tcW w:w="2727" w:type="dxa"/>
            <w:hideMark/>
          </w:tcPr>
          <w:p w14:paraId="6B27E939" w14:textId="77777777" w:rsidR="005814B4" w:rsidRPr="005814B4" w:rsidRDefault="005814B4" w:rsidP="005814B4">
            <w:pPr>
              <w:spacing w:after="160" w:line="360" w:lineRule="auto"/>
              <w:jc w:val="center"/>
              <w:rPr>
                <w:rFonts w:ascii="Times New Roman" w:eastAsiaTheme="minorEastAsia" w:hAnsi="Times New Roman" w:cs="Times New Roman"/>
              </w:rPr>
            </w:pPr>
            <w:r w:rsidRPr="005814B4">
              <w:rPr>
                <w:rFonts w:ascii="Times New Roman" w:eastAsiaTheme="minorEastAsia" w:hAnsi="Times New Roman" w:cs="Times New Roman"/>
              </w:rPr>
              <w:t>2</w:t>
            </w:r>
          </w:p>
        </w:tc>
        <w:tc>
          <w:tcPr>
            <w:tcW w:w="2728" w:type="dxa"/>
            <w:hideMark/>
          </w:tcPr>
          <w:p w14:paraId="752B0EB7" w14:textId="77777777" w:rsidR="005814B4" w:rsidRPr="005814B4" w:rsidRDefault="005814B4" w:rsidP="005814B4">
            <w:pPr>
              <w:spacing w:after="160" w:line="360" w:lineRule="auto"/>
              <w:jc w:val="center"/>
              <w:rPr>
                <w:rFonts w:ascii="Times New Roman" w:eastAsiaTheme="minorEastAsia" w:hAnsi="Times New Roman" w:cs="Times New Roman"/>
              </w:rPr>
            </w:pPr>
            <w:r w:rsidRPr="005814B4">
              <w:rPr>
                <w:rFonts w:ascii="Times New Roman" w:eastAsiaTheme="minorEastAsia" w:hAnsi="Times New Roman" w:cs="Times New Roman"/>
              </w:rPr>
              <w:t>1</w:t>
            </w:r>
          </w:p>
        </w:tc>
        <w:tc>
          <w:tcPr>
            <w:tcW w:w="2730" w:type="dxa"/>
            <w:hideMark/>
          </w:tcPr>
          <w:p w14:paraId="0FE0689C" w14:textId="77777777" w:rsidR="005814B4" w:rsidRPr="005814B4" w:rsidRDefault="005814B4" w:rsidP="005814B4">
            <w:pPr>
              <w:spacing w:after="160" w:line="360" w:lineRule="auto"/>
              <w:jc w:val="center"/>
              <w:rPr>
                <w:rFonts w:ascii="Times New Roman" w:eastAsiaTheme="minorEastAsia" w:hAnsi="Times New Roman" w:cs="Times New Roman"/>
              </w:rPr>
            </w:pPr>
            <w:r w:rsidRPr="005814B4">
              <w:rPr>
                <w:rFonts w:ascii="Times New Roman" w:eastAsiaTheme="minorEastAsia" w:hAnsi="Times New Roman" w:cs="Times New Roman"/>
              </w:rPr>
              <w:t>Seis electrones</w:t>
            </w:r>
          </w:p>
        </w:tc>
      </w:tr>
      <w:tr w:rsidR="005814B4" w:rsidRPr="005814B4" w14:paraId="4DBD58F2" w14:textId="77777777" w:rsidTr="005814B4">
        <w:trPr>
          <w:trHeight w:val="640"/>
          <w:jc w:val="center"/>
        </w:trPr>
        <w:tc>
          <w:tcPr>
            <w:tcW w:w="2727" w:type="dxa"/>
            <w:hideMark/>
          </w:tcPr>
          <w:p w14:paraId="11724933" w14:textId="77777777" w:rsidR="005814B4" w:rsidRPr="005814B4" w:rsidRDefault="005814B4" w:rsidP="005814B4">
            <w:pPr>
              <w:spacing w:after="160" w:line="360" w:lineRule="auto"/>
              <w:jc w:val="center"/>
              <w:rPr>
                <w:rFonts w:ascii="Times New Roman" w:eastAsiaTheme="minorEastAsia" w:hAnsi="Times New Roman" w:cs="Times New Roman"/>
              </w:rPr>
            </w:pPr>
            <w:r w:rsidRPr="005814B4">
              <w:rPr>
                <w:rFonts w:ascii="Times New Roman" w:eastAsiaTheme="minorEastAsia" w:hAnsi="Times New Roman" w:cs="Times New Roman"/>
              </w:rPr>
              <w:t>3</w:t>
            </w:r>
          </w:p>
        </w:tc>
        <w:tc>
          <w:tcPr>
            <w:tcW w:w="2728" w:type="dxa"/>
            <w:hideMark/>
          </w:tcPr>
          <w:p w14:paraId="686EE458" w14:textId="77777777" w:rsidR="005814B4" w:rsidRPr="005814B4" w:rsidRDefault="005814B4" w:rsidP="005814B4">
            <w:pPr>
              <w:spacing w:after="160" w:line="360" w:lineRule="auto"/>
              <w:jc w:val="center"/>
              <w:rPr>
                <w:rFonts w:ascii="Times New Roman" w:eastAsiaTheme="minorEastAsia" w:hAnsi="Times New Roman" w:cs="Times New Roman"/>
              </w:rPr>
            </w:pPr>
            <w:r w:rsidRPr="005814B4">
              <w:rPr>
                <w:rFonts w:ascii="Times New Roman" w:eastAsiaTheme="minorEastAsia" w:hAnsi="Times New Roman" w:cs="Times New Roman"/>
              </w:rPr>
              <w:t>0</w:t>
            </w:r>
          </w:p>
        </w:tc>
        <w:tc>
          <w:tcPr>
            <w:tcW w:w="2730" w:type="dxa"/>
            <w:hideMark/>
          </w:tcPr>
          <w:p w14:paraId="013AF45E" w14:textId="77777777" w:rsidR="005814B4" w:rsidRPr="005814B4" w:rsidRDefault="005814B4" w:rsidP="005814B4">
            <w:pPr>
              <w:spacing w:after="160" w:line="360" w:lineRule="auto"/>
              <w:jc w:val="center"/>
              <w:rPr>
                <w:rFonts w:ascii="Times New Roman" w:eastAsiaTheme="minorEastAsia" w:hAnsi="Times New Roman" w:cs="Times New Roman"/>
              </w:rPr>
            </w:pPr>
            <w:r w:rsidRPr="005814B4">
              <w:rPr>
                <w:rFonts w:ascii="Times New Roman" w:eastAsiaTheme="minorEastAsia" w:hAnsi="Times New Roman" w:cs="Times New Roman"/>
              </w:rPr>
              <w:t>Dos electrones</w:t>
            </w:r>
          </w:p>
        </w:tc>
      </w:tr>
      <w:tr w:rsidR="005814B4" w:rsidRPr="005814B4" w14:paraId="15C9057F" w14:textId="77777777" w:rsidTr="005814B4">
        <w:trPr>
          <w:trHeight w:val="640"/>
          <w:jc w:val="center"/>
        </w:trPr>
        <w:tc>
          <w:tcPr>
            <w:tcW w:w="2727" w:type="dxa"/>
            <w:hideMark/>
          </w:tcPr>
          <w:p w14:paraId="740A087D" w14:textId="77777777" w:rsidR="005814B4" w:rsidRPr="005814B4" w:rsidRDefault="005814B4" w:rsidP="005814B4">
            <w:pPr>
              <w:spacing w:after="160" w:line="360" w:lineRule="auto"/>
              <w:jc w:val="center"/>
              <w:rPr>
                <w:rFonts w:ascii="Times New Roman" w:eastAsiaTheme="minorEastAsia" w:hAnsi="Times New Roman" w:cs="Times New Roman"/>
              </w:rPr>
            </w:pPr>
            <w:r w:rsidRPr="005814B4">
              <w:rPr>
                <w:rFonts w:ascii="Times New Roman" w:eastAsiaTheme="minorEastAsia" w:hAnsi="Times New Roman" w:cs="Times New Roman"/>
              </w:rPr>
              <w:t>3</w:t>
            </w:r>
          </w:p>
        </w:tc>
        <w:tc>
          <w:tcPr>
            <w:tcW w:w="2728" w:type="dxa"/>
            <w:hideMark/>
          </w:tcPr>
          <w:p w14:paraId="3FF4A124" w14:textId="77777777" w:rsidR="005814B4" w:rsidRPr="005814B4" w:rsidRDefault="005814B4" w:rsidP="005814B4">
            <w:pPr>
              <w:spacing w:after="160" w:line="360" w:lineRule="auto"/>
              <w:jc w:val="center"/>
              <w:rPr>
                <w:rFonts w:ascii="Times New Roman" w:eastAsiaTheme="minorEastAsia" w:hAnsi="Times New Roman" w:cs="Times New Roman"/>
              </w:rPr>
            </w:pPr>
            <w:r w:rsidRPr="005814B4">
              <w:rPr>
                <w:rFonts w:ascii="Times New Roman" w:eastAsiaTheme="minorEastAsia" w:hAnsi="Times New Roman" w:cs="Times New Roman"/>
              </w:rPr>
              <w:t>1</w:t>
            </w:r>
          </w:p>
        </w:tc>
        <w:tc>
          <w:tcPr>
            <w:tcW w:w="2730" w:type="dxa"/>
            <w:hideMark/>
          </w:tcPr>
          <w:p w14:paraId="26D6B420" w14:textId="77777777" w:rsidR="005814B4" w:rsidRPr="005814B4" w:rsidRDefault="005814B4" w:rsidP="005814B4">
            <w:pPr>
              <w:spacing w:after="160" w:line="360" w:lineRule="auto"/>
              <w:jc w:val="center"/>
              <w:rPr>
                <w:rFonts w:ascii="Times New Roman" w:eastAsiaTheme="minorEastAsia" w:hAnsi="Times New Roman" w:cs="Times New Roman"/>
              </w:rPr>
            </w:pPr>
            <w:r w:rsidRPr="005814B4">
              <w:rPr>
                <w:rFonts w:ascii="Times New Roman" w:eastAsiaTheme="minorEastAsia" w:hAnsi="Times New Roman" w:cs="Times New Roman"/>
              </w:rPr>
              <w:t>Seis electrones.</w:t>
            </w:r>
          </w:p>
        </w:tc>
      </w:tr>
    </w:tbl>
    <w:p w14:paraId="60FC92A8" w14:textId="77777777" w:rsidR="00394A23" w:rsidRPr="005814B4" w:rsidRDefault="00394A23" w:rsidP="008D5F02">
      <w:pPr>
        <w:jc w:val="both"/>
        <w:rPr>
          <w:rFonts w:ascii="Times New Roman" w:eastAsiaTheme="minorEastAsia" w:hAnsi="Times New Roman" w:cs="Times New Roman"/>
          <w:sz w:val="18"/>
          <w:szCs w:val="18"/>
        </w:rPr>
      </w:pPr>
    </w:p>
    <w:p w14:paraId="09030C32" w14:textId="57653040" w:rsidR="00745A92" w:rsidRPr="005814B4" w:rsidRDefault="005814B4" w:rsidP="005814B4">
      <w:pPr>
        <w:jc w:val="center"/>
        <w:rPr>
          <w:rFonts w:ascii="Times New Roman" w:eastAsiaTheme="minorEastAsia" w:hAnsi="Times New Roman" w:cs="Times New Roman"/>
          <w:sz w:val="18"/>
          <w:szCs w:val="18"/>
        </w:rPr>
      </w:pPr>
      <w:r w:rsidRPr="005814B4">
        <w:rPr>
          <w:rFonts w:ascii="Times New Roman" w:eastAsiaTheme="minorEastAsia" w:hAnsi="Times New Roman" w:cs="Times New Roman"/>
          <w:sz w:val="18"/>
          <w:szCs w:val="18"/>
        </w:rPr>
        <w:t>Tabla1.1-. Configuración de electrones de acuerdo con los niveles de energía y numero cuántico.</w:t>
      </w:r>
    </w:p>
    <w:p w14:paraId="4055F520" w14:textId="657D60E0" w:rsidR="008D5F02" w:rsidRPr="008D5F02" w:rsidRDefault="00D50416" w:rsidP="00D50416">
      <w:pPr>
        <w:jc w:val="center"/>
        <w:rPr>
          <w:rFonts w:ascii="Times New Roman" w:eastAsiaTheme="minorEastAsia" w:hAnsi="Times New Roman" w:cs="Times New Roman"/>
        </w:rPr>
      </w:pPr>
      <w:r w:rsidRPr="00D50416">
        <w:rPr>
          <w:rFonts w:ascii="Times New Roman" w:eastAsiaTheme="minorEastAsia" w:hAnsi="Times New Roman" w:cs="Times New Roman"/>
          <w:noProof/>
        </w:rPr>
        <w:drawing>
          <wp:inline distT="0" distB="0" distL="0" distR="0" wp14:anchorId="15FA6AB0" wp14:editId="416107D0">
            <wp:extent cx="3203267" cy="3477840"/>
            <wp:effectExtent l="148590" t="118110" r="146050" b="165100"/>
            <wp:docPr id="6" name="Imagen 5">
              <a:extLst xmlns:a="http://schemas.openxmlformats.org/drawingml/2006/main">
                <a:ext uri="{FF2B5EF4-FFF2-40B4-BE49-F238E27FC236}">
                  <a16:creationId xmlns:a16="http://schemas.microsoft.com/office/drawing/2014/main" id="{C6B4755B-F494-4FAE-9153-4176DFB38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C6B4755B-F494-4FAE-9153-4176DFB381FB}"/>
                        </a:ext>
                      </a:extLst>
                    </pic:cNvPr>
                    <pic:cNvPicPr>
                      <a:picLocks noChangeAspect="1"/>
                    </pic:cNvPicPr>
                  </pic:nvPicPr>
                  <pic:blipFill rotWithShape="1">
                    <a:blip r:embed="rId10"/>
                    <a:srcRect t="27633" r="10632" b="25217"/>
                    <a:stretch/>
                  </pic:blipFill>
                  <pic:spPr>
                    <a:xfrm rot="16200000">
                      <a:off x="0" y="0"/>
                      <a:ext cx="3212915" cy="3488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F54849" w14:textId="0D00377B" w:rsidR="008D5F02" w:rsidRDefault="004C02D9" w:rsidP="008D5F02">
      <w:pPr>
        <w:jc w:val="both"/>
        <w:rPr>
          <w:rFonts w:ascii="Times New Roman" w:eastAsiaTheme="minorEastAsia" w:hAnsi="Times New Roman" w:cs="Times New Roman"/>
          <w:sz w:val="18"/>
          <w:szCs w:val="18"/>
        </w:rPr>
      </w:pPr>
      <w:r w:rsidRPr="004C02D9">
        <w:rPr>
          <w:rFonts w:ascii="Times New Roman" w:eastAsiaTheme="minorEastAsia" w:hAnsi="Times New Roman" w:cs="Times New Roman"/>
          <w:sz w:val="18"/>
          <w:szCs w:val="18"/>
        </w:rPr>
        <w:lastRenderedPageBreak/>
        <w:t xml:space="preserve">Figura.14. Densidad de probabilidad radial total </w:t>
      </w:r>
      <m:oMath>
        <m:r>
          <w:rPr>
            <w:rFonts w:ascii="Cambria Math" w:eastAsiaTheme="minorEastAsia" w:hAnsi="Cambria Math" w:cs="Times New Roman"/>
            <w:sz w:val="18"/>
            <w:szCs w:val="18"/>
          </w:rPr>
          <m:t>P(r)</m:t>
        </m:r>
      </m:oMath>
      <w:r w:rsidRPr="004C02D9">
        <w:rPr>
          <w:rFonts w:ascii="Times New Roman" w:eastAsiaTheme="minorEastAsia" w:hAnsi="Times New Roman" w:cs="Times New Roman"/>
          <w:sz w:val="18"/>
          <w:szCs w:val="18"/>
        </w:rPr>
        <w:t xml:space="preserve"> del átomo de argón y la cantidad </w:t>
      </w:r>
      <m:oMath>
        <m:r>
          <w:rPr>
            <w:rFonts w:ascii="Cambria Math" w:eastAsiaTheme="minorEastAsia" w:hAnsi="Cambria Math" w:cs="Times New Roman"/>
            <w:sz w:val="18"/>
            <w:szCs w:val="18"/>
          </w:rPr>
          <m:t>Z(r)</m:t>
        </m:r>
      </m:oMath>
      <w:r w:rsidRPr="004C02D9">
        <w:rPr>
          <w:rFonts w:ascii="Times New Roman" w:eastAsiaTheme="minorEastAsia" w:hAnsi="Times New Roman" w:cs="Times New Roman"/>
          <w:sz w:val="18"/>
          <w:szCs w:val="18"/>
        </w:rPr>
        <w:t xml:space="preserve"> que especifica su potencial neto. </w:t>
      </w:r>
    </w:p>
    <w:p w14:paraId="5C5D1058" w14:textId="526FB8E7" w:rsidR="004C02D9" w:rsidRDefault="001C669A" w:rsidP="008D5F02">
      <w:pPr>
        <w:jc w:val="both"/>
        <w:rPr>
          <w:rFonts w:ascii="Times New Roman" w:eastAsiaTheme="minorEastAsia" w:hAnsi="Times New Roman" w:cs="Times New Roman"/>
          <w:szCs w:val="24"/>
        </w:rPr>
      </w:pPr>
      <w:r>
        <w:rPr>
          <w:rFonts w:ascii="Times New Roman" w:eastAsiaTheme="minorEastAsia" w:hAnsi="Times New Roman" w:cs="Times New Roman"/>
          <w:szCs w:val="24"/>
        </w:rPr>
        <w:t xml:space="preserve">En la figura1.4 se muestra la densidad de probabilidad radial total </w:t>
      </w:r>
      <m:oMath>
        <m:r>
          <w:rPr>
            <w:rFonts w:ascii="Cambria Math" w:eastAsiaTheme="minorEastAsia" w:hAnsi="Cambria Math" w:cs="Times New Roman"/>
            <w:szCs w:val="24"/>
          </w:rPr>
          <m:t>P(r)</m:t>
        </m:r>
      </m:oMath>
      <w:r>
        <w:rPr>
          <w:rFonts w:ascii="Times New Roman" w:eastAsiaTheme="minorEastAsia" w:hAnsi="Times New Roman" w:cs="Times New Roman"/>
          <w:szCs w:val="24"/>
        </w:rPr>
        <w:t xml:space="preserve"> para el átomo de argón que corresponde a la suma de la probabilidad radial para cada estado, tomada sobre los valores </w:t>
      </w:r>
      <m:oMath>
        <m:r>
          <w:rPr>
            <w:rFonts w:ascii="Cambria Math" w:eastAsiaTheme="minorEastAsia" w:hAnsi="Cambria Math" w:cs="Times New Roman"/>
            <w:szCs w:val="24"/>
          </w:rPr>
          <m:t>n,l</m:t>
        </m:r>
      </m:oMath>
      <w:r>
        <w:rPr>
          <w:rFonts w:ascii="Times New Roman" w:eastAsiaTheme="minorEastAsia" w:hAnsi="Times New Roman" w:cs="Times New Roman"/>
          <w:szCs w:val="24"/>
        </w:rPr>
        <w:t xml:space="preserve"> ocupados por el átomo por el umero de electrones contenido en cada uno de dichos estados. En otras palabras, </w:t>
      </w:r>
      <m:oMath>
        <m:r>
          <w:rPr>
            <w:rFonts w:ascii="Cambria Math" w:eastAsiaTheme="minorEastAsia" w:hAnsi="Cambria Math" w:cs="Times New Roman"/>
            <w:szCs w:val="24"/>
          </w:rPr>
          <m:t>P(r)</m:t>
        </m:r>
      </m:oMath>
      <w:r>
        <w:rPr>
          <w:rFonts w:ascii="Times New Roman" w:eastAsiaTheme="minorEastAsia" w:hAnsi="Times New Roman" w:cs="Times New Roman"/>
          <w:szCs w:val="24"/>
        </w:rPr>
        <w:t xml:space="preserve"> determina la probabilidad de encontrar un electrón con coordenada radial en la vecindad de r.  La Figura1.4 muestra también la dependencia radial del potencial neto </w:t>
      </w:r>
      <m:oMath>
        <m:r>
          <w:rPr>
            <w:rFonts w:ascii="Cambria Math" w:eastAsiaTheme="minorEastAsia" w:hAnsi="Cambria Math" w:cs="Times New Roman"/>
            <w:szCs w:val="24"/>
          </w:rPr>
          <m:t>V(r)</m:t>
        </m:r>
      </m:oMath>
      <w:r>
        <w:rPr>
          <w:rFonts w:ascii="Times New Roman" w:eastAsiaTheme="minorEastAsia" w:hAnsi="Times New Roman" w:cs="Times New Roman"/>
          <w:szCs w:val="24"/>
        </w:rPr>
        <w:t xml:space="preserve"> en el cual se mueve cada electrón del átomo de argón. El potencial neto no se presenta directamente, sino que indirectamente en términos de </w:t>
      </w:r>
      <m:oMath>
        <m:r>
          <w:rPr>
            <w:rFonts w:ascii="Cambria Math" w:eastAsiaTheme="minorEastAsia" w:hAnsi="Cambria Math" w:cs="Times New Roman"/>
            <w:szCs w:val="24"/>
          </w:rPr>
          <m:t>Z(r)</m:t>
        </m:r>
      </m:oMath>
      <w:r>
        <w:rPr>
          <w:rFonts w:ascii="Times New Roman" w:eastAsiaTheme="minorEastAsia" w:hAnsi="Times New Roman" w:cs="Times New Roman"/>
          <w:szCs w:val="24"/>
        </w:rPr>
        <w:t xml:space="preserve"> de acuerdo con </w:t>
      </w:r>
    </w:p>
    <w:p w14:paraId="69549B8E" w14:textId="23156497" w:rsidR="001C669A" w:rsidRPr="001C669A" w:rsidRDefault="001C669A" w:rsidP="008D5F02">
      <w:pPr>
        <w:jc w:val="both"/>
        <w:rPr>
          <w:rFonts w:ascii="Times New Roman" w:eastAsiaTheme="minorEastAsia" w:hAnsi="Times New Roman" w:cs="Times New Roman"/>
          <w:szCs w:val="24"/>
        </w:rPr>
      </w:pPr>
      <m:oMathPara>
        <m:oMath>
          <m:r>
            <w:rPr>
              <w:rFonts w:ascii="Cambria Math" w:eastAsiaTheme="minorEastAsia" w:hAnsi="Cambria Math" w:cs="Times New Roman"/>
              <w:szCs w:val="24"/>
            </w:rPr>
            <m:t xml:space="preserve">                                                             V(r) =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 xml:space="preserve">Z(r)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2</m:t>
                  </m:r>
                </m:sup>
              </m:sSup>
            </m:num>
            <m:den>
              <m:r>
                <w:rPr>
                  <w:rFonts w:ascii="Cambria Math" w:eastAsiaTheme="minorEastAsia" w:hAnsi="Cambria Math" w:cs="Times New Roman"/>
                  <w:szCs w:val="24"/>
                </w:rPr>
                <m:t>4π</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ϵ</m:t>
                  </m:r>
                </m:e>
                <m:sub>
                  <m:r>
                    <w:rPr>
                      <w:rFonts w:ascii="Cambria Math" w:eastAsiaTheme="minorEastAsia" w:hAnsi="Cambria Math" w:cs="Times New Roman"/>
                      <w:szCs w:val="24"/>
                    </w:rPr>
                    <m:t>0</m:t>
                  </m:r>
                </m:sub>
              </m:sSub>
              <m:r>
                <w:rPr>
                  <w:rFonts w:ascii="Cambria Math" w:eastAsiaTheme="minorEastAsia" w:hAnsi="Cambria Math" w:cs="Times New Roman"/>
                  <w:szCs w:val="24"/>
                </w:rPr>
                <m:t>r</m:t>
              </m:r>
            </m:den>
          </m:f>
          <m:r>
            <w:rPr>
              <w:rFonts w:ascii="Cambria Math" w:eastAsiaTheme="minorEastAsia" w:hAnsi="Cambria Math" w:cs="Times New Roman"/>
              <w:szCs w:val="24"/>
            </w:rPr>
            <m:t xml:space="preserve">                                                            (8)</m:t>
          </m:r>
        </m:oMath>
      </m:oMathPara>
    </w:p>
    <w:p w14:paraId="06C0B333" w14:textId="04C84820" w:rsidR="001C669A" w:rsidRDefault="001C669A" w:rsidP="001C669A">
      <w:pPr>
        <w:rPr>
          <w:rFonts w:ascii="Times New Roman" w:eastAsiaTheme="minorEastAsia" w:hAnsi="Times New Roman" w:cs="Times New Roman"/>
          <w:szCs w:val="24"/>
        </w:rPr>
      </w:pPr>
      <w:r>
        <w:rPr>
          <w:rFonts w:ascii="Times New Roman" w:eastAsiaTheme="minorEastAsia" w:hAnsi="Times New Roman" w:cs="Times New Roman"/>
          <w:szCs w:val="24"/>
        </w:rPr>
        <w:t xml:space="preserve">Se puede observar que </w:t>
      </w:r>
      <m:oMath>
        <m:r>
          <w:rPr>
            <w:rFonts w:ascii="Cambria Math" w:eastAsiaTheme="minorEastAsia" w:hAnsi="Cambria Math" w:cs="Times New Roman"/>
            <w:szCs w:val="24"/>
          </w:rPr>
          <m:t xml:space="preserve">Z(r) →Z </m:t>
        </m:r>
      </m:oMath>
      <w:r>
        <w:rPr>
          <w:rFonts w:ascii="Times New Roman" w:eastAsiaTheme="minorEastAsia" w:hAnsi="Times New Roman" w:cs="Times New Roman"/>
          <w:szCs w:val="24"/>
        </w:rPr>
        <w:t xml:space="preserve"> cuando </w:t>
      </w:r>
      <m:oMath>
        <m:r>
          <w:rPr>
            <w:rFonts w:ascii="Cambria Math" w:eastAsiaTheme="minorEastAsia" w:hAnsi="Cambria Math" w:cs="Times New Roman"/>
            <w:szCs w:val="24"/>
          </w:rPr>
          <m:t>r→0</m:t>
        </m:r>
      </m:oMath>
      <w:r>
        <w:rPr>
          <w:rFonts w:ascii="Times New Roman" w:eastAsiaTheme="minorEastAsia" w:hAnsi="Times New Roman" w:cs="Times New Roman"/>
          <w:szCs w:val="24"/>
        </w:rPr>
        <w:t xml:space="preserve"> y </w:t>
      </w:r>
      <m:oMath>
        <m:r>
          <w:rPr>
            <w:rFonts w:ascii="Cambria Math" w:eastAsiaTheme="minorEastAsia" w:hAnsi="Cambria Math" w:cs="Times New Roman"/>
            <w:szCs w:val="24"/>
          </w:rPr>
          <m:t>Z(r) →1</m:t>
        </m:r>
      </m:oMath>
      <w:r>
        <w:rPr>
          <w:rFonts w:ascii="Times New Roman" w:eastAsiaTheme="minorEastAsia" w:hAnsi="Times New Roman" w:cs="Times New Roman"/>
          <w:szCs w:val="24"/>
        </w:rPr>
        <w:t xml:space="preserve"> cuando </w:t>
      </w:r>
      <m:oMath>
        <m:r>
          <w:rPr>
            <w:rFonts w:ascii="Cambria Math" w:eastAsiaTheme="minorEastAsia" w:hAnsi="Cambria Math" w:cs="Times New Roman"/>
            <w:szCs w:val="24"/>
          </w:rPr>
          <m:t>r→∞</m:t>
        </m:r>
      </m:oMath>
      <w:r>
        <w:rPr>
          <w:rFonts w:ascii="Times New Roman" w:eastAsiaTheme="minorEastAsia" w:hAnsi="Times New Roman" w:cs="Times New Roman"/>
          <w:szCs w:val="24"/>
        </w:rPr>
        <w:t xml:space="preserve">  .</w:t>
      </w:r>
    </w:p>
    <w:p w14:paraId="1283A2C2" w14:textId="4EB669FE" w:rsidR="001C669A" w:rsidRDefault="004134C0" w:rsidP="004134C0">
      <w:pPr>
        <w:jc w:val="both"/>
        <w:rPr>
          <w:rFonts w:ascii="Times New Roman" w:eastAsiaTheme="minorEastAsia" w:hAnsi="Times New Roman" w:cs="Times New Roman"/>
          <w:szCs w:val="24"/>
        </w:rPr>
      </w:pPr>
      <w:r>
        <w:rPr>
          <w:rFonts w:ascii="Times New Roman" w:eastAsiaTheme="minorEastAsia" w:hAnsi="Times New Roman" w:cs="Times New Roman"/>
          <w:szCs w:val="24"/>
        </w:rPr>
        <w:t xml:space="preserve">Para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nl</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r</m:t>
            </m:r>
          </m:e>
        </m:d>
      </m:oMath>
      <w:r>
        <w:rPr>
          <w:rFonts w:ascii="Times New Roman" w:eastAsiaTheme="minorEastAsia" w:hAnsi="Times New Roman" w:cs="Times New Roman"/>
          <w:szCs w:val="24"/>
        </w:rPr>
        <w:t xml:space="preserve"> en la Figura1.4, se puede observar que para los electrones en estados cuyo número cuántico n, tienen un valor común, las densidades de probabilidades son grandes, esencialmente en el mismo intervalo de r. Se dice que estos electrones se encuentran en la misma capa. Además, el intervalo de r para el cual las densidades de probabilidad son grandes se restringe lo suficiente como para que </w:t>
      </w:r>
      <m:oMath>
        <m:r>
          <w:rPr>
            <w:rFonts w:ascii="Cambria Math" w:eastAsiaTheme="minorEastAsia" w:hAnsi="Cambria Math" w:cs="Times New Roman"/>
            <w:szCs w:val="24"/>
          </w:rPr>
          <m:t>Z(r)</m:t>
        </m:r>
      </m:oMath>
      <w:r>
        <w:rPr>
          <w:rFonts w:ascii="Times New Roman" w:eastAsiaTheme="minorEastAsia" w:hAnsi="Times New Roman" w:cs="Times New Roman"/>
          <w:szCs w:val="24"/>
        </w:rPr>
        <w:t xml:space="preserve"> tenga un valor definido en ese intervalo.</w:t>
      </w:r>
    </w:p>
    <w:p w14:paraId="470D1721" w14:textId="382C446E" w:rsidR="005D5562" w:rsidRDefault="005D5562" w:rsidP="004134C0">
      <w:pPr>
        <w:jc w:val="both"/>
        <w:rPr>
          <w:rFonts w:ascii="Times New Roman" w:eastAsiaTheme="minorEastAsia" w:hAnsi="Times New Roman" w:cs="Times New Roman"/>
          <w:szCs w:val="24"/>
        </w:rPr>
      </w:pPr>
      <w:r>
        <w:rPr>
          <w:rFonts w:ascii="Times New Roman" w:eastAsiaTheme="minorEastAsia" w:hAnsi="Times New Roman" w:cs="Times New Roman"/>
          <w:szCs w:val="24"/>
        </w:rPr>
        <w:t xml:space="preserve">Estas circunstancias constituyen la base de una aproximación que resulta útil para describir los resultados de la teoría de Hartree, en la cual los electrones de la capa identificada por n, en un átomo multielectronico son considerados como moviéndose en un potencial de Coulomb </w:t>
      </w:r>
    </w:p>
    <w:p w14:paraId="0F8D0941" w14:textId="068F7328" w:rsidR="005D5562" w:rsidRPr="005D5562" w:rsidRDefault="005D5562" w:rsidP="005D5562">
      <w:pPr>
        <w:jc w:val="both"/>
        <w:rPr>
          <w:rFonts w:ascii="Times New Roman" w:eastAsiaTheme="minorEastAsia" w:hAnsi="Times New Roman" w:cs="Times New Roman"/>
          <w:szCs w:val="24"/>
        </w:rPr>
      </w:pPr>
      <m:oMathPara>
        <m:oMath>
          <m:r>
            <w:rPr>
              <w:rFonts w:ascii="Cambria Math" w:eastAsiaTheme="minorEastAsia" w:hAnsi="Cambria Math" w:cs="Times New Roman"/>
              <w:szCs w:val="24"/>
            </w:rPr>
            <m:t xml:space="preserve">                                                             V(r) =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n</m:t>
                  </m:r>
                </m:sub>
              </m:sSub>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2</m:t>
                  </m:r>
                </m:sup>
              </m:sSup>
            </m:num>
            <m:den>
              <m:r>
                <w:rPr>
                  <w:rFonts w:ascii="Cambria Math" w:eastAsiaTheme="minorEastAsia" w:hAnsi="Cambria Math" w:cs="Times New Roman"/>
                  <w:szCs w:val="24"/>
                </w:rPr>
                <m:t>4π</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ϵ</m:t>
                  </m:r>
                </m:e>
                <m:sub>
                  <m:r>
                    <w:rPr>
                      <w:rFonts w:ascii="Cambria Math" w:eastAsiaTheme="minorEastAsia" w:hAnsi="Cambria Math" w:cs="Times New Roman"/>
                      <w:szCs w:val="24"/>
                    </w:rPr>
                    <m:t>0</m:t>
                  </m:r>
                </m:sub>
              </m:sSub>
              <m:r>
                <w:rPr>
                  <w:rFonts w:ascii="Cambria Math" w:eastAsiaTheme="minorEastAsia" w:hAnsi="Cambria Math" w:cs="Times New Roman"/>
                  <w:szCs w:val="24"/>
                </w:rPr>
                <m:t>r</m:t>
              </m:r>
            </m:den>
          </m:f>
          <m:r>
            <w:rPr>
              <w:rFonts w:ascii="Cambria Math" w:eastAsiaTheme="minorEastAsia" w:hAnsi="Cambria Math" w:cs="Times New Roman"/>
              <w:szCs w:val="24"/>
            </w:rPr>
            <m:t xml:space="preserve">                                                            (9)</m:t>
          </m:r>
        </m:oMath>
      </m:oMathPara>
    </w:p>
    <w:p w14:paraId="48418B84" w14:textId="2E78E420" w:rsidR="005D5562" w:rsidRDefault="005D5562" w:rsidP="005D5562">
      <w:pPr>
        <w:jc w:val="both"/>
        <w:rPr>
          <w:rFonts w:ascii="Times New Roman" w:eastAsiaTheme="minorEastAsia" w:hAnsi="Times New Roman" w:cs="Times New Roman"/>
          <w:szCs w:val="24"/>
        </w:rPr>
      </w:pPr>
      <w:r>
        <w:rPr>
          <w:rFonts w:ascii="Times New Roman" w:eastAsiaTheme="minorEastAsia" w:hAnsi="Times New Roman" w:cs="Times New Roman"/>
          <w:szCs w:val="24"/>
        </w:rPr>
        <w:t xml:space="preserve">Donde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n</m:t>
            </m:r>
          </m:sub>
        </m:sSub>
      </m:oMath>
      <w:r>
        <w:rPr>
          <w:rFonts w:ascii="Times New Roman" w:eastAsiaTheme="minorEastAsia" w:hAnsi="Times New Roman" w:cs="Times New Roman"/>
          <w:szCs w:val="24"/>
        </w:rPr>
        <w:t xml:space="preserve"> es llamada Z efectiva para la capa. Es una constante calculada en el valor promedio de r para la capa.</w:t>
      </w:r>
    </w:p>
    <w:p w14:paraId="6ED46AC7" w14:textId="49E3430E" w:rsidR="005D5562" w:rsidRDefault="005D5562" w:rsidP="005D5562">
      <w:pPr>
        <w:jc w:val="both"/>
        <w:rPr>
          <w:rFonts w:ascii="Times New Roman" w:eastAsiaTheme="minorEastAsia" w:hAnsi="Times New Roman" w:cs="Times New Roman"/>
          <w:szCs w:val="24"/>
        </w:rPr>
      </w:pPr>
      <w:r>
        <w:rPr>
          <w:rFonts w:ascii="Times New Roman" w:eastAsiaTheme="minorEastAsia" w:hAnsi="Times New Roman" w:cs="Times New Roman"/>
          <w:szCs w:val="24"/>
        </w:rPr>
        <w:t xml:space="preserve">De la teoría de Hartree nos podemos identificar argumentos interesantes: </w:t>
      </w:r>
    </w:p>
    <w:p w14:paraId="2E904E6C" w14:textId="3E4754F6" w:rsidR="005D5562" w:rsidRDefault="005D5562" w:rsidP="005D5562">
      <w:pPr>
        <w:pStyle w:val="Prrafodelista"/>
        <w:numPr>
          <w:ilvl w:val="0"/>
          <w:numId w:val="1"/>
        </w:numPr>
        <w:jc w:val="both"/>
        <w:rPr>
          <w:rFonts w:eastAsiaTheme="minorEastAsia" w:cs="Times New Roman"/>
          <w:szCs w:val="24"/>
        </w:rPr>
      </w:pPr>
      <w:r>
        <w:rPr>
          <w:rFonts w:eastAsiaTheme="minorEastAsia" w:cs="Times New Roman"/>
          <w:szCs w:val="24"/>
        </w:rPr>
        <w:lastRenderedPageBreak/>
        <w:t xml:space="preserve">Los cálculos de tipo Hartree demuestran que en todos los átomos multielectronicos de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1</m:t>
            </m:r>
          </m:sub>
        </m:sSub>
      </m:oMath>
      <w:r>
        <w:rPr>
          <w:rFonts w:eastAsiaTheme="minorEastAsia" w:cs="Times New Roman"/>
          <w:szCs w:val="24"/>
        </w:rPr>
        <w:t xml:space="preserve"> tienen un valor de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1</m:t>
            </m:r>
          </m:sub>
        </m:sSub>
        <m:r>
          <w:rPr>
            <w:rFonts w:ascii="Cambria Math" w:eastAsiaTheme="minorEastAsia" w:hAnsi="Cambria Math" w:cs="Times New Roman"/>
            <w:szCs w:val="24"/>
          </w:rPr>
          <m:t>≅Z-2</m:t>
        </m:r>
      </m:oMath>
      <w:r>
        <w:rPr>
          <w:rFonts w:eastAsiaTheme="minorEastAsia" w:cs="Times New Roman"/>
          <w:szCs w:val="24"/>
        </w:rPr>
        <w:t>.</w:t>
      </w:r>
    </w:p>
    <w:p w14:paraId="519337D5" w14:textId="618840BB" w:rsidR="005D5562" w:rsidRDefault="005D5562" w:rsidP="005D5562">
      <w:pPr>
        <w:pStyle w:val="Prrafodelista"/>
        <w:numPr>
          <w:ilvl w:val="0"/>
          <w:numId w:val="1"/>
        </w:numPr>
        <w:jc w:val="both"/>
        <w:rPr>
          <w:rFonts w:eastAsiaTheme="minorEastAsia" w:cs="Times New Roman"/>
          <w:szCs w:val="24"/>
        </w:rPr>
      </w:pPr>
      <w:r>
        <w:rPr>
          <w:rFonts w:eastAsiaTheme="minorEastAsia" w:cs="Times New Roman"/>
          <w:szCs w:val="24"/>
        </w:rPr>
        <w:t xml:space="preserve">Todos los átomos multielectronicos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n</m:t>
            </m:r>
          </m:sub>
        </m:sSub>
      </m:oMath>
      <w:r>
        <w:rPr>
          <w:rFonts w:eastAsiaTheme="minorEastAsia" w:cs="Times New Roman"/>
          <w:szCs w:val="24"/>
        </w:rPr>
        <w:t xml:space="preserve"> tienen un valor de aproximadamente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n</m:t>
            </m:r>
          </m:sub>
        </m:sSub>
        <m:r>
          <w:rPr>
            <w:rFonts w:ascii="Cambria Math" w:eastAsiaTheme="minorEastAsia" w:hAnsi="Cambria Math" w:cs="Times New Roman"/>
            <w:szCs w:val="24"/>
          </w:rPr>
          <m:t>≅ n</m:t>
        </m:r>
      </m:oMath>
      <w:r>
        <w:rPr>
          <w:rFonts w:eastAsiaTheme="minorEastAsia" w:cs="Times New Roman"/>
          <w:szCs w:val="24"/>
        </w:rPr>
        <w:t xml:space="preserve"> si n significa la capa ocupada mas externa en el átomo. </w:t>
      </w:r>
    </w:p>
    <w:p w14:paraId="43282C36" w14:textId="2578EB66" w:rsidR="005D5562" w:rsidRDefault="005D5562" w:rsidP="005D5562">
      <w:pPr>
        <w:jc w:val="both"/>
        <w:rPr>
          <w:rFonts w:ascii="Times New Roman" w:eastAsiaTheme="minorEastAsia" w:hAnsi="Times New Roman" w:cs="Times New Roman"/>
          <w:szCs w:val="24"/>
        </w:rPr>
      </w:pPr>
      <w:r>
        <w:rPr>
          <w:rFonts w:ascii="Times New Roman" w:eastAsiaTheme="minorEastAsia" w:hAnsi="Times New Roman" w:cs="Times New Roman"/>
          <w:szCs w:val="24"/>
        </w:rPr>
        <w:t xml:space="preserve">Con estos dos argumentos podemos explicar un numero de reglas de la teoría de Hartree: </w:t>
      </w:r>
    </w:p>
    <w:p w14:paraId="2AEB6D71" w14:textId="38CD4413" w:rsidR="005D5562" w:rsidRDefault="005D5562" w:rsidP="005D5562">
      <w:pPr>
        <w:jc w:val="both"/>
        <w:rPr>
          <w:rFonts w:ascii="Times New Roman" w:eastAsiaTheme="minorEastAsia" w:hAnsi="Times New Roman" w:cs="Times New Roman"/>
          <w:szCs w:val="24"/>
        </w:rPr>
      </w:pPr>
      <w:r>
        <w:rPr>
          <w:rFonts w:ascii="Times New Roman" w:eastAsiaTheme="minorEastAsia" w:hAnsi="Times New Roman" w:cs="Times New Roman"/>
          <w:szCs w:val="24"/>
        </w:rPr>
        <w:t xml:space="preserve">1.- </w:t>
      </w:r>
      <w:r w:rsidR="00CB6EB5">
        <w:rPr>
          <w:rFonts w:ascii="Times New Roman" w:eastAsiaTheme="minorEastAsia" w:hAnsi="Times New Roman" w:cs="Times New Roman"/>
          <w:szCs w:val="24"/>
        </w:rPr>
        <w:t xml:space="preserve">En átomos multielectronicos, las capas profundas de n pequeña de radio muy pequeño, ya que en estas capas el apantallamiento es pequeño, y los electrones son efectuados por la atracción de Coulomb completa del núcleo altamente cargado. De hecho, la teoría de Hartree predice que el radio de la capa </w:t>
      </w:r>
      <m:oMath>
        <m:r>
          <w:rPr>
            <w:rFonts w:ascii="Cambria Math" w:eastAsiaTheme="minorEastAsia" w:hAnsi="Cambria Math" w:cs="Times New Roman"/>
            <w:szCs w:val="24"/>
          </w:rPr>
          <m:t>n=1</m:t>
        </m:r>
      </m:oMath>
      <w:r w:rsidR="00CB6EB5">
        <w:rPr>
          <w:rFonts w:ascii="Times New Roman" w:eastAsiaTheme="minorEastAsia" w:hAnsi="Times New Roman" w:cs="Times New Roman"/>
          <w:szCs w:val="24"/>
        </w:rPr>
        <w:t xml:space="preserve"> es mas pequeña que la capa </w:t>
      </w:r>
      <m:oMath>
        <m:r>
          <w:rPr>
            <w:rFonts w:ascii="Cambria Math" w:eastAsiaTheme="minorEastAsia" w:hAnsi="Cambria Math" w:cs="Times New Roman"/>
            <w:szCs w:val="24"/>
          </w:rPr>
          <m:t>n=1</m:t>
        </m:r>
      </m:oMath>
      <w:r w:rsidR="00CB6EB5">
        <w:rPr>
          <w:rFonts w:ascii="Times New Roman" w:eastAsiaTheme="minorEastAsia" w:hAnsi="Times New Roman" w:cs="Times New Roman"/>
          <w:szCs w:val="24"/>
        </w:rPr>
        <w:t xml:space="preserve"> de hidrogeno por un factor de </w:t>
      </w:r>
      <m:oMath>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(Z-2)</m:t>
            </m:r>
          </m:den>
        </m:f>
      </m:oMath>
      <w:r w:rsidR="00CB6EB5">
        <w:rPr>
          <w:rFonts w:ascii="Times New Roman" w:eastAsiaTheme="minorEastAsia" w:hAnsi="Times New Roman" w:cs="Times New Roman"/>
          <w:szCs w:val="24"/>
        </w:rPr>
        <w:t xml:space="preserve">. De otra manera </w:t>
      </w:r>
    </w:p>
    <w:p w14:paraId="337AF524" w14:textId="2CC9FF0F" w:rsidR="00CB6EB5" w:rsidRPr="005D5562" w:rsidRDefault="00CB6EB5" w:rsidP="005D5562">
      <w:pPr>
        <w:jc w:val="both"/>
        <w:rPr>
          <w:rFonts w:ascii="Times New Roman" w:eastAsiaTheme="minorEastAsia" w:hAnsi="Times New Roman" w:cs="Times New Roman"/>
          <w:szCs w:val="24"/>
        </w:rPr>
      </w:pPr>
      <m:oMathPara>
        <m:oMath>
          <m:r>
            <w:rPr>
              <w:rFonts w:ascii="Cambria Math" w:eastAsiaTheme="minorEastAsia" w:hAnsi="Cambria Math" w:cs="Times New Roman"/>
              <w:szCs w:val="24"/>
            </w:rPr>
            <m:t xml:space="preserve">                                                              </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r</m:t>
              </m:r>
            </m:e>
          </m:acc>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r</m:t>
                      </m:r>
                    </m:e>
                  </m:acc>
                </m:e>
                <m:sub>
                  <m:r>
                    <w:rPr>
                      <w:rFonts w:ascii="Cambria Math" w:eastAsiaTheme="minorEastAsia" w:hAnsi="Cambria Math" w:cs="Times New Roman"/>
                      <w:szCs w:val="24"/>
                    </w:rPr>
                    <m:t>hidrogeno</m:t>
                  </m:r>
                </m:sub>
              </m:sSub>
            </m:num>
            <m:den>
              <m:r>
                <w:rPr>
                  <w:rFonts w:ascii="Cambria Math" w:eastAsiaTheme="minorEastAsia" w:hAnsi="Cambria Math" w:cs="Times New Roman"/>
                  <w:szCs w:val="24"/>
                </w:rPr>
                <m:t>Z-2</m:t>
              </m:r>
            </m:den>
          </m:f>
          <m:r>
            <w:rPr>
              <w:rFonts w:ascii="Cambria Math" w:eastAsiaTheme="minorEastAsia" w:hAnsi="Cambria Math" w:cs="Times New Roman"/>
              <w:szCs w:val="24"/>
            </w:rPr>
            <m:t xml:space="preserve">                                                                  (9)</m:t>
          </m:r>
        </m:oMath>
      </m:oMathPara>
    </w:p>
    <w:p w14:paraId="154A059B" w14:textId="77777777" w:rsidR="005D5562" w:rsidRPr="004134C0" w:rsidRDefault="005D5562" w:rsidP="004134C0">
      <w:pPr>
        <w:jc w:val="both"/>
        <w:rPr>
          <w:rFonts w:ascii="Times New Roman" w:eastAsiaTheme="minorEastAsia" w:hAnsi="Times New Roman" w:cs="Times New Roman"/>
          <w:szCs w:val="24"/>
        </w:rPr>
      </w:pPr>
    </w:p>
    <w:p w14:paraId="57243081" w14:textId="3D82FD47" w:rsidR="004134C0" w:rsidRDefault="00CB6EB5" w:rsidP="001C669A">
      <w:pPr>
        <w:rPr>
          <w:rFonts w:ascii="Times New Roman" w:eastAsiaTheme="minorEastAsia" w:hAnsi="Times New Roman" w:cs="Times New Roman"/>
          <w:szCs w:val="24"/>
        </w:rPr>
      </w:pPr>
      <w:r>
        <w:rPr>
          <w:rFonts w:ascii="Times New Roman" w:eastAsiaTheme="minorEastAsia" w:hAnsi="Times New Roman" w:cs="Times New Roman"/>
          <w:szCs w:val="24"/>
        </w:rPr>
        <w:t xml:space="preserve">2.- La magnitud de la energía total de un electrón en la capa n=1 es más negativa que la correspondiente a un electrón en la capa n=1 del átomo de hidrogeno por un factor aproximadamente de </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(Z-2)</m:t>
            </m:r>
          </m:e>
          <m:sup>
            <m:r>
              <w:rPr>
                <w:rFonts w:ascii="Cambria Math" w:eastAsiaTheme="minorEastAsia" w:hAnsi="Cambria Math" w:cs="Times New Roman"/>
                <w:szCs w:val="24"/>
              </w:rPr>
              <m:t>2</m:t>
            </m:r>
          </m:sup>
        </m:sSup>
      </m:oMath>
      <w:r>
        <w:rPr>
          <w:rFonts w:ascii="Times New Roman" w:eastAsiaTheme="minorEastAsia" w:hAnsi="Times New Roman" w:cs="Times New Roman"/>
          <w:szCs w:val="24"/>
        </w:rPr>
        <w:t xml:space="preserve">. Es decir </w:t>
      </w:r>
    </w:p>
    <w:p w14:paraId="2ED2333E" w14:textId="34B1304A" w:rsidR="00CB6EB5" w:rsidRPr="00CB6EB5" w:rsidRDefault="00CB6EB5" w:rsidP="001C669A">
      <w:pPr>
        <w:rPr>
          <w:rFonts w:ascii="Times New Roman" w:eastAsiaTheme="minorEastAsia" w:hAnsi="Times New Roman" w:cs="Times New Roman"/>
          <w:szCs w:val="24"/>
        </w:rPr>
      </w:pPr>
      <m:oMathPara>
        <m:oMath>
          <m:r>
            <w:rPr>
              <w:rFonts w:ascii="Cambria Math" w:eastAsiaTheme="minorEastAsia" w:hAnsi="Cambria Math" w:cs="Times New Roman"/>
              <w:szCs w:val="24"/>
            </w:rPr>
            <m:t xml:space="preserve">                                                                 </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E</m:t>
              </m:r>
            </m:e>
          </m:acc>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(Z-2)</m:t>
              </m:r>
            </m:e>
            <m:sup>
              <m:r>
                <w:rPr>
                  <w:rFonts w:ascii="Cambria Math" w:eastAsiaTheme="minorEastAsia" w:hAnsi="Cambria Math" w:cs="Times New Roman"/>
                  <w:szCs w:val="24"/>
                </w:rPr>
                <m:t>2</m:t>
              </m:r>
            </m:sup>
          </m:sSup>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E</m:t>
                  </m:r>
                </m:e>
              </m:acc>
            </m:e>
            <m:sub>
              <m:r>
                <w:rPr>
                  <w:rFonts w:ascii="Cambria Math" w:eastAsiaTheme="minorEastAsia" w:hAnsi="Cambria Math" w:cs="Times New Roman"/>
                  <w:szCs w:val="24"/>
                </w:rPr>
                <m:t>hidrogeno</m:t>
              </m:r>
            </m:sub>
          </m:sSub>
          <m:r>
            <w:rPr>
              <w:rFonts w:ascii="Cambria Math" w:eastAsiaTheme="minorEastAsia" w:hAnsi="Cambria Math" w:cs="Times New Roman"/>
              <w:szCs w:val="24"/>
            </w:rPr>
            <m:t xml:space="preserve">                                         (10)</m:t>
          </m:r>
        </m:oMath>
      </m:oMathPara>
    </w:p>
    <w:p w14:paraId="0C965543" w14:textId="7C1588A3" w:rsidR="00CB6EB5" w:rsidRDefault="00CB6EB5" w:rsidP="001C669A">
      <w:pPr>
        <w:rPr>
          <w:rFonts w:ascii="Times New Roman" w:eastAsiaTheme="minorEastAsia" w:hAnsi="Times New Roman" w:cs="Times New Roman"/>
          <w:szCs w:val="24"/>
        </w:rPr>
      </w:pPr>
      <w:r>
        <w:rPr>
          <w:rFonts w:ascii="Times New Roman" w:eastAsiaTheme="minorEastAsia" w:hAnsi="Times New Roman" w:cs="Times New Roman"/>
          <w:szCs w:val="24"/>
        </w:rPr>
        <w:t xml:space="preserve">3.- Para electrones en las ultimas capas, n grande </w:t>
      </w:r>
    </w:p>
    <w:p w14:paraId="6127CC20" w14:textId="3128B280" w:rsidR="00CB6EB5" w:rsidRPr="00A61019" w:rsidRDefault="00CB6EB5" w:rsidP="001C669A">
      <w:pPr>
        <w:rPr>
          <w:rFonts w:ascii="Times New Roman" w:eastAsiaTheme="minorEastAsia" w:hAnsi="Times New Roman" w:cs="Times New Roman"/>
          <w:szCs w:val="24"/>
        </w:rPr>
      </w:pPr>
      <m:oMathPara>
        <m:oMath>
          <m:r>
            <w:rPr>
              <w:rFonts w:ascii="Cambria Math" w:eastAsiaTheme="minorEastAsia" w:hAnsi="Cambria Math" w:cs="Times New Roman"/>
              <w:szCs w:val="24"/>
            </w:rPr>
            <m:t xml:space="preserve">                                                              </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r</m:t>
              </m:r>
            </m:e>
          </m:acc>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n</m:t>
                  </m:r>
                </m:e>
                <m:sup>
                  <m:r>
                    <w:rPr>
                      <w:rFonts w:ascii="Cambria Math" w:eastAsiaTheme="minorEastAsia" w:hAnsi="Cambria Math" w:cs="Times New Roman"/>
                      <w:szCs w:val="24"/>
                    </w:rPr>
                    <m:t>2</m:t>
                  </m:r>
                </m:sup>
              </m:sSup>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0</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n</m:t>
                  </m:r>
                </m:sub>
              </m:sSub>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n</m:t>
                  </m:r>
                </m:e>
                <m:sup>
                  <m:r>
                    <w:rPr>
                      <w:rFonts w:ascii="Cambria Math" w:eastAsiaTheme="minorEastAsia" w:hAnsi="Cambria Math" w:cs="Times New Roman"/>
                      <w:szCs w:val="24"/>
                    </w:rPr>
                    <m:t>2</m:t>
                  </m:r>
                </m:sup>
              </m:sSup>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0</m:t>
                  </m:r>
                </m:sub>
              </m:sSub>
            </m:num>
            <m:den>
              <m:r>
                <w:rPr>
                  <w:rFonts w:ascii="Cambria Math" w:eastAsiaTheme="minorEastAsia" w:hAnsi="Cambria Math" w:cs="Times New Roman"/>
                  <w:szCs w:val="24"/>
                </w:rPr>
                <m:t>n</m:t>
              </m:r>
            </m:den>
          </m:f>
          <m:r>
            <w:rPr>
              <w:rFonts w:ascii="Cambria Math" w:eastAsiaTheme="minorEastAsia" w:hAnsi="Cambria Math" w:cs="Times New Roman"/>
              <w:szCs w:val="24"/>
            </w:rPr>
            <m:t xml:space="preserve"> = n</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0</m:t>
              </m:r>
            </m:sub>
          </m:sSub>
          <m:r>
            <w:rPr>
              <w:rFonts w:ascii="Cambria Math" w:eastAsiaTheme="minorEastAsia" w:hAnsi="Cambria Math" w:cs="Times New Roman"/>
              <w:szCs w:val="24"/>
            </w:rPr>
            <m:t xml:space="preserve">                                         (11)</m:t>
          </m:r>
        </m:oMath>
      </m:oMathPara>
    </w:p>
    <w:p w14:paraId="0154B1E5" w14:textId="03BBDBBC" w:rsidR="00A61019" w:rsidRDefault="00A61019" w:rsidP="007045A6">
      <w:pPr>
        <w:jc w:val="both"/>
        <w:rPr>
          <w:rFonts w:ascii="Times New Roman" w:eastAsiaTheme="minorEastAsia" w:hAnsi="Times New Roman" w:cs="Times New Roman"/>
          <w:szCs w:val="24"/>
        </w:rPr>
      </w:pPr>
      <w:r>
        <w:rPr>
          <w:rFonts w:ascii="Times New Roman" w:eastAsiaTheme="minorEastAsia" w:hAnsi="Times New Roman" w:cs="Times New Roman"/>
          <w:szCs w:val="24"/>
        </w:rPr>
        <w:t>La predicción de (11</w:t>
      </w:r>
      <w:r w:rsidR="007045A6">
        <w:rPr>
          <w:rFonts w:ascii="Times New Roman" w:eastAsiaTheme="minorEastAsia" w:hAnsi="Times New Roman" w:cs="Times New Roman"/>
          <w:szCs w:val="24"/>
        </w:rPr>
        <w:t xml:space="preserve">) sobre estima por un factor de 2 los resultados reales de Hartree para el átomo de argón mostrados en la Figura1.3. la misma sobre estimación pasa para elementos con el número atómico más grande. </w:t>
      </w:r>
    </w:p>
    <w:p w14:paraId="21686278" w14:textId="254BB592" w:rsidR="007045A6" w:rsidRDefault="007045A6" w:rsidP="007045A6">
      <w:pPr>
        <w:jc w:val="both"/>
        <w:rPr>
          <w:rFonts w:ascii="Times New Roman" w:eastAsiaTheme="minorEastAsia" w:hAnsi="Times New Roman" w:cs="Times New Roman"/>
          <w:szCs w:val="24"/>
        </w:rPr>
      </w:pPr>
      <w:r>
        <w:rPr>
          <w:rFonts w:ascii="Times New Roman" w:eastAsiaTheme="minorEastAsia" w:hAnsi="Times New Roman" w:cs="Times New Roman"/>
          <w:szCs w:val="24"/>
        </w:rPr>
        <w:t xml:space="preserve">Con esto podemos decir que el radio de la capa llena mas externa aumenta muy lentamente conforme aumenta el numero atómico. Así mismo, este radio es solo tres veces mas grande en los elementos de mayor número atómico que en el hidrogeno. </w:t>
      </w:r>
    </w:p>
    <w:p w14:paraId="7B081D9F" w14:textId="28CE3F7D" w:rsidR="007853D4" w:rsidRDefault="007853D4" w:rsidP="007045A6">
      <w:pPr>
        <w:jc w:val="both"/>
        <w:rPr>
          <w:rFonts w:ascii="Times New Roman" w:eastAsiaTheme="minorEastAsia" w:hAnsi="Times New Roman" w:cs="Times New Roman"/>
          <w:szCs w:val="24"/>
        </w:rPr>
      </w:pPr>
      <w:r>
        <w:rPr>
          <w:rFonts w:ascii="Times New Roman" w:eastAsiaTheme="minorEastAsia" w:hAnsi="Times New Roman" w:cs="Times New Roman"/>
          <w:szCs w:val="24"/>
        </w:rPr>
        <w:lastRenderedPageBreak/>
        <w:t>Entonces, como el tamaño de los átomos queda determinado esencialmente por el radio de la capa mas externa ¿Átomos con numero atómico muy grande son mucho más grandes que átomos con numero atómico pequeño? La teoría de Hartree explica que no es cierto, básicamente porque a medida que la carga nuclear Z aumenta de un átomo a otro, las capas eléctricas internas se contraen rápidamente.</w:t>
      </w:r>
    </w:p>
    <w:p w14:paraId="21E00834" w14:textId="339AA12A" w:rsidR="007853D4" w:rsidRDefault="007853D4" w:rsidP="007045A6">
      <w:pPr>
        <w:jc w:val="both"/>
        <w:rPr>
          <w:rFonts w:ascii="Times New Roman" w:eastAsiaTheme="minorEastAsia" w:hAnsi="Times New Roman" w:cs="Times New Roman"/>
          <w:szCs w:val="24"/>
        </w:rPr>
      </w:pPr>
      <w:r>
        <w:rPr>
          <w:rFonts w:ascii="Times New Roman" w:eastAsiaTheme="minorEastAsia" w:hAnsi="Times New Roman" w:cs="Times New Roman"/>
          <w:szCs w:val="24"/>
        </w:rPr>
        <w:t xml:space="preserve">4.- De esta descripción se puede ver que la teoría predice que la energía total de un electrón en la capa llena más externa de cualquier </w:t>
      </w:r>
      <w:r w:rsidR="005B0402">
        <w:rPr>
          <w:rFonts w:ascii="Times New Roman" w:eastAsiaTheme="minorEastAsia" w:hAnsi="Times New Roman" w:cs="Times New Roman"/>
          <w:szCs w:val="24"/>
        </w:rPr>
        <w:t>átomo</w:t>
      </w:r>
      <w:r>
        <w:rPr>
          <w:rFonts w:ascii="Times New Roman" w:eastAsiaTheme="minorEastAsia" w:hAnsi="Times New Roman" w:cs="Times New Roman"/>
          <w:szCs w:val="24"/>
        </w:rPr>
        <w:t xml:space="preserve"> es comparable con la de un electrón en el estado base de hidrogeno. Si se hace </w:t>
      </w:r>
      <m:oMath>
        <m:r>
          <w:rPr>
            <w:rFonts w:ascii="Cambria Math" w:eastAsiaTheme="minorEastAsia" w:hAnsi="Cambria Math" w:cs="Times New Roman"/>
            <w:szCs w:val="24"/>
          </w:rPr>
          <m:t>Z=</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n</m:t>
            </m:r>
          </m:sub>
        </m:sSub>
      </m:oMath>
      <w:r>
        <w:rPr>
          <w:rFonts w:ascii="Times New Roman" w:eastAsiaTheme="minorEastAsia" w:hAnsi="Times New Roman" w:cs="Times New Roman"/>
          <w:szCs w:val="24"/>
        </w:rPr>
        <w:t xml:space="preserve"> y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n</m:t>
            </m:r>
          </m:sub>
        </m:sSub>
        <m:r>
          <w:rPr>
            <w:rFonts w:ascii="Cambria Math" w:eastAsiaTheme="minorEastAsia" w:hAnsi="Cambria Math" w:cs="Times New Roman"/>
            <w:szCs w:val="24"/>
          </w:rPr>
          <m:t>≅n</m:t>
        </m:r>
      </m:oMath>
      <w:r>
        <w:rPr>
          <w:rFonts w:ascii="Times New Roman" w:eastAsiaTheme="minorEastAsia" w:hAnsi="Times New Roman" w:cs="Times New Roman"/>
          <w:szCs w:val="24"/>
        </w:rPr>
        <w:t xml:space="preserve"> obteniendo así </w:t>
      </w:r>
    </w:p>
    <w:p w14:paraId="4FC73561" w14:textId="635D54D8" w:rsidR="007853D4" w:rsidRPr="001A5D59" w:rsidRDefault="001A5D59" w:rsidP="007045A6">
      <w:pPr>
        <w:jc w:val="both"/>
        <w:rPr>
          <w:rFonts w:ascii="Times New Roman" w:eastAsiaTheme="minorEastAsia" w:hAnsi="Times New Roman" w:cs="Times New Roman"/>
          <w:szCs w:val="24"/>
        </w:rPr>
      </w:pPr>
      <m:oMathPara>
        <m:oMath>
          <m:r>
            <w:rPr>
              <w:rFonts w:ascii="Cambria Math" w:eastAsiaTheme="minorEastAsia" w:hAnsi="Cambria Math" w:cs="Times New Roman"/>
              <w:szCs w:val="24"/>
            </w:rPr>
            <m:t xml:space="preserve">                                                   E≅</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μ</m:t>
              </m:r>
              <m:sSub>
                <m:sSubPr>
                  <m:ctrlPr>
                    <w:rPr>
                      <w:rFonts w:ascii="Cambria Math" w:eastAsiaTheme="minorEastAsia" w:hAnsi="Cambria Math" w:cs="Times New Roman"/>
                      <w:i/>
                      <w:szCs w:val="24"/>
                    </w:rPr>
                  </m:ctrlPr>
                </m:sSub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Z</m:t>
                      </m:r>
                    </m:e>
                    <m:sup>
                      <m:r>
                        <w:rPr>
                          <w:rFonts w:ascii="Cambria Math" w:eastAsiaTheme="minorEastAsia" w:hAnsi="Cambria Math" w:cs="Times New Roman"/>
                          <w:szCs w:val="24"/>
                        </w:rPr>
                        <m:t>2</m:t>
                      </m:r>
                    </m:sup>
                  </m:sSup>
                </m:e>
                <m:sub>
                  <m:r>
                    <w:rPr>
                      <w:rFonts w:ascii="Cambria Math" w:eastAsiaTheme="minorEastAsia" w:hAnsi="Cambria Math" w:cs="Times New Roman"/>
                      <w:szCs w:val="24"/>
                    </w:rPr>
                    <m:t>n</m:t>
                  </m:r>
                </m:sub>
              </m:s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4</m:t>
                  </m:r>
                </m:sup>
              </m:sSup>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(4π</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ϵ</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2</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ℏ</m:t>
                  </m:r>
                </m:e>
                <m:sup>
                  <m:r>
                    <w:rPr>
                      <w:rFonts w:ascii="Cambria Math" w:eastAsiaTheme="minorEastAsia" w:hAnsi="Cambria Math" w:cs="Times New Roman"/>
                      <w:szCs w:val="24"/>
                    </w:rPr>
                    <m:t>2</m:t>
                  </m:r>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n</m:t>
                  </m:r>
                </m:e>
                <m:sup>
                  <m:r>
                    <w:rPr>
                      <w:rFonts w:ascii="Cambria Math" w:eastAsiaTheme="minorEastAsia" w:hAnsi="Cambria Math" w:cs="Times New Roman"/>
                      <w:szCs w:val="24"/>
                    </w:rPr>
                    <m:t>2</m:t>
                  </m:r>
                </m:sup>
              </m:sSup>
            </m:den>
          </m:f>
          <m:r>
            <w:rPr>
              <w:rFonts w:ascii="Cambria Math" w:eastAsiaTheme="minorEastAsia" w:hAnsi="Cambria Math" w:cs="Times New Roman"/>
              <w:szCs w:val="24"/>
            </w:rPr>
            <m:t xml:space="preserve">                                                       (12)</m:t>
          </m:r>
        </m:oMath>
      </m:oMathPara>
    </w:p>
    <w:p w14:paraId="0E8CC5D4" w14:textId="719F5736" w:rsidR="001A5D59" w:rsidRDefault="001A5D59" w:rsidP="007045A6">
      <w:pPr>
        <w:jc w:val="both"/>
        <w:rPr>
          <w:rFonts w:ascii="Times New Roman" w:eastAsiaTheme="minorEastAsia" w:hAnsi="Times New Roman" w:cs="Times New Roman"/>
          <w:szCs w:val="24"/>
        </w:rPr>
      </w:pPr>
      <w:r>
        <w:rPr>
          <w:rFonts w:ascii="Times New Roman" w:eastAsiaTheme="minorEastAsia" w:hAnsi="Times New Roman" w:cs="Times New Roman"/>
          <w:szCs w:val="24"/>
        </w:rPr>
        <w:t xml:space="preserve">La razón de esto se encuentra en el apantallamiento que sufren los electrones de las capas más externas de la carga nuclear completa, por la intensión de los electrones de las capas internas. </w:t>
      </w:r>
    </w:p>
    <w:p w14:paraId="08E1A1E4" w14:textId="7FDA76D1" w:rsidR="001A5D59" w:rsidRDefault="001A5D59" w:rsidP="007045A6">
      <w:pPr>
        <w:jc w:val="both"/>
        <w:rPr>
          <w:rFonts w:ascii="Times New Roman" w:eastAsiaTheme="minorEastAsia" w:hAnsi="Times New Roman" w:cs="Times New Roman"/>
          <w:szCs w:val="24"/>
        </w:rPr>
      </w:pPr>
      <w:r>
        <w:rPr>
          <w:rFonts w:ascii="Times New Roman" w:eastAsiaTheme="minorEastAsia" w:hAnsi="Times New Roman" w:cs="Times New Roman"/>
          <w:szCs w:val="24"/>
        </w:rPr>
        <w:t xml:space="preserve">5.- La energía E presentada anteriormente puede utilizarse para describir la dependencia de la energía total de un electrón en un átomo dado. E se hace menos negativa a medida que n aumenta al recorrer las capas de un átomo dado. La energía total de un electrón en un átomo multielectronico se vuelve menos negativo muy rápidamente a medida que n aumenta para n pequeña pero menos rápidamente para n grande. </w:t>
      </w:r>
    </w:p>
    <w:p w14:paraId="7B0D37EB" w14:textId="6ECBF210" w:rsidR="001A5D59" w:rsidRDefault="001A5D59" w:rsidP="007045A6">
      <w:pPr>
        <w:jc w:val="both"/>
        <w:rPr>
          <w:rFonts w:ascii="Times New Roman" w:eastAsiaTheme="minorEastAsia" w:hAnsi="Times New Roman" w:cs="Times New Roman"/>
          <w:szCs w:val="24"/>
        </w:rPr>
      </w:pPr>
      <w:r>
        <w:rPr>
          <w:rFonts w:ascii="Times New Roman" w:eastAsiaTheme="minorEastAsia" w:hAnsi="Times New Roman" w:cs="Times New Roman"/>
          <w:szCs w:val="24"/>
        </w:rPr>
        <w:t xml:space="preserve">El comportamiento para n grande refleja el hecho de que la energía del electrón no puede ser positiva ya que el electrón esté ligado. Esta predicción de la teoría se verifica experimentalmente. </w:t>
      </w:r>
    </w:p>
    <w:p w14:paraId="21125543" w14:textId="575DB225" w:rsidR="001A5D59" w:rsidRDefault="001A5D59" w:rsidP="007045A6">
      <w:pPr>
        <w:jc w:val="both"/>
        <w:rPr>
          <w:rFonts w:ascii="Times New Roman" w:eastAsiaTheme="minorEastAsia" w:hAnsi="Times New Roman" w:cs="Times New Roman"/>
          <w:szCs w:val="24"/>
        </w:rPr>
      </w:pPr>
    </w:p>
    <w:p w14:paraId="4088283B" w14:textId="427C43C3" w:rsidR="001A5D59" w:rsidRDefault="001A5D59" w:rsidP="007045A6">
      <w:pPr>
        <w:jc w:val="both"/>
        <w:rPr>
          <w:rFonts w:ascii="Times New Roman" w:eastAsiaTheme="minorEastAsia" w:hAnsi="Times New Roman" w:cs="Times New Roman"/>
          <w:szCs w:val="24"/>
        </w:rPr>
      </w:pPr>
    </w:p>
    <w:p w14:paraId="344071FF" w14:textId="27621B88" w:rsidR="001A5D59" w:rsidRDefault="001A5D59" w:rsidP="007045A6">
      <w:pPr>
        <w:jc w:val="both"/>
        <w:rPr>
          <w:rFonts w:ascii="Times New Roman" w:eastAsiaTheme="minorEastAsia" w:hAnsi="Times New Roman" w:cs="Times New Roman"/>
          <w:szCs w:val="24"/>
        </w:rPr>
      </w:pPr>
    </w:p>
    <w:p w14:paraId="79C6E65A" w14:textId="5E800281" w:rsidR="001A5D59" w:rsidRDefault="001A5D59" w:rsidP="007045A6">
      <w:pPr>
        <w:jc w:val="both"/>
        <w:rPr>
          <w:rFonts w:ascii="Times New Roman" w:eastAsiaTheme="minorEastAsia" w:hAnsi="Times New Roman" w:cs="Times New Roman"/>
          <w:szCs w:val="24"/>
        </w:rPr>
      </w:pPr>
    </w:p>
    <w:p w14:paraId="6FECF9C9" w14:textId="71377593" w:rsidR="001A5D59" w:rsidRDefault="001A5D59" w:rsidP="007045A6">
      <w:pPr>
        <w:jc w:val="both"/>
        <w:rPr>
          <w:rFonts w:ascii="Times New Roman" w:eastAsiaTheme="minorEastAsia" w:hAnsi="Times New Roman" w:cs="Times New Roman"/>
          <w:szCs w:val="24"/>
        </w:rPr>
      </w:pPr>
    </w:p>
    <w:p w14:paraId="77A6756C" w14:textId="47F3952A" w:rsidR="001A5D59" w:rsidRDefault="001A5D59" w:rsidP="007045A6">
      <w:pPr>
        <w:jc w:val="both"/>
        <w:rPr>
          <w:rFonts w:ascii="Times New Roman" w:eastAsiaTheme="minorEastAsia" w:hAnsi="Times New Roman" w:cs="Times New Roman"/>
          <w:szCs w:val="24"/>
        </w:rPr>
      </w:pPr>
    </w:p>
    <w:p w14:paraId="66AE3982" w14:textId="44E1147B" w:rsidR="001A5D59" w:rsidRDefault="001A5D59" w:rsidP="007045A6">
      <w:pPr>
        <w:jc w:val="both"/>
        <w:rPr>
          <w:rFonts w:ascii="Times New Roman" w:eastAsiaTheme="minorEastAsia" w:hAnsi="Times New Roman" w:cs="Times New Roman"/>
          <w:szCs w:val="24"/>
        </w:rPr>
      </w:pPr>
    </w:p>
    <w:p w14:paraId="60E2421D" w14:textId="68A2BFAF" w:rsidR="001A5D59" w:rsidRDefault="001A5D59" w:rsidP="007045A6">
      <w:pPr>
        <w:jc w:val="both"/>
        <w:rPr>
          <w:rFonts w:ascii="Times New Roman" w:eastAsiaTheme="minorEastAsia" w:hAnsi="Times New Roman" w:cs="Times New Roman"/>
          <w:b/>
          <w:bCs/>
          <w:szCs w:val="24"/>
        </w:rPr>
      </w:pPr>
      <w:r>
        <w:rPr>
          <w:rFonts w:ascii="Times New Roman" w:eastAsiaTheme="minorEastAsia" w:hAnsi="Times New Roman" w:cs="Times New Roman"/>
          <w:b/>
          <w:bCs/>
          <w:szCs w:val="24"/>
        </w:rPr>
        <w:t xml:space="preserve">Conclusión . </w:t>
      </w:r>
    </w:p>
    <w:p w14:paraId="46A09AE7" w14:textId="28A63640" w:rsidR="001A5D59" w:rsidRDefault="001A5D59" w:rsidP="007045A6">
      <w:pPr>
        <w:jc w:val="both"/>
        <w:rPr>
          <w:rFonts w:ascii="Times New Roman" w:eastAsiaTheme="minorEastAsia" w:hAnsi="Times New Roman" w:cs="Times New Roman"/>
          <w:szCs w:val="24"/>
        </w:rPr>
      </w:pPr>
      <w:r>
        <w:rPr>
          <w:rFonts w:ascii="Times New Roman" w:eastAsiaTheme="minorEastAsia" w:hAnsi="Times New Roman" w:cs="Times New Roman"/>
          <w:szCs w:val="24"/>
        </w:rPr>
        <w:t>El comportamiento de los átomos multielectronicos presentan una gr</w:t>
      </w:r>
      <w:r w:rsidR="00DE149E">
        <w:rPr>
          <w:rFonts w:ascii="Times New Roman" w:eastAsiaTheme="minorEastAsia" w:hAnsi="Times New Roman" w:cs="Times New Roman"/>
          <w:szCs w:val="24"/>
        </w:rPr>
        <w:t xml:space="preserve">an oportunidad de ampliar la teoría para átomos mono eléctricos. A pesar de que la resolución de la ecuación radial para un átomo con Z electrones es de una dificultad impresionante, con ayuda de la teoría de Hartree podemos brindar una buena aproximación de su energía. La importancia de estos átomos radica en que son los que presentan comúnmente a la hora de realizar cálculos de estado solido o nanomateriales, puesto si se busca tener la solución de un problema no tanto con carácter idealizado, el considerar este tipo de átomos es la mejor solución. </w:t>
      </w:r>
    </w:p>
    <w:p w14:paraId="0B7BEC40" w14:textId="3D1E8917" w:rsidR="00DE149E" w:rsidRDefault="00DE149E" w:rsidP="007045A6">
      <w:pPr>
        <w:jc w:val="both"/>
        <w:rPr>
          <w:rFonts w:ascii="Times New Roman" w:eastAsiaTheme="minorEastAsia" w:hAnsi="Times New Roman" w:cs="Times New Roman"/>
          <w:szCs w:val="24"/>
        </w:rPr>
      </w:pPr>
      <w:r>
        <w:rPr>
          <w:rFonts w:ascii="Times New Roman" w:eastAsiaTheme="minorEastAsia" w:hAnsi="Times New Roman" w:cs="Times New Roman"/>
          <w:szCs w:val="24"/>
        </w:rPr>
        <w:t>Principalmente siento que</w:t>
      </w:r>
      <w:r w:rsidR="00250B10">
        <w:rPr>
          <w:rFonts w:ascii="Times New Roman" w:eastAsiaTheme="minorEastAsia" w:hAnsi="Times New Roman" w:cs="Times New Roman"/>
          <w:szCs w:val="24"/>
        </w:rPr>
        <w:t xml:space="preserve"> la necesidad de utilizar un sistema de cómputo más poderoso para la realización de la ecuación diferencial de la parte radial es una limitante, pero conocer las bases del proceso también es igual de interesante.</w:t>
      </w:r>
    </w:p>
    <w:p w14:paraId="577E0BB9" w14:textId="1994A648" w:rsidR="00250B10" w:rsidRDefault="00250B10" w:rsidP="007045A6">
      <w:pPr>
        <w:jc w:val="both"/>
        <w:rPr>
          <w:rFonts w:ascii="Times New Roman" w:eastAsiaTheme="minorEastAsia" w:hAnsi="Times New Roman" w:cs="Times New Roman"/>
          <w:szCs w:val="24"/>
        </w:rPr>
      </w:pPr>
    </w:p>
    <w:p w14:paraId="76BBC51C" w14:textId="1C85C2C7" w:rsidR="00250B10" w:rsidRDefault="00250B10" w:rsidP="007045A6">
      <w:pPr>
        <w:jc w:val="both"/>
        <w:rPr>
          <w:rFonts w:ascii="Times New Roman" w:eastAsiaTheme="minorEastAsia" w:hAnsi="Times New Roman" w:cs="Times New Roman"/>
          <w:szCs w:val="24"/>
        </w:rPr>
      </w:pPr>
    </w:p>
    <w:p w14:paraId="528E0CA8" w14:textId="2585B014" w:rsidR="00250B10" w:rsidRDefault="00250B10" w:rsidP="007045A6">
      <w:pPr>
        <w:jc w:val="both"/>
        <w:rPr>
          <w:rFonts w:ascii="Times New Roman" w:eastAsiaTheme="minorEastAsia" w:hAnsi="Times New Roman" w:cs="Times New Roman"/>
          <w:b/>
          <w:bCs/>
          <w:i/>
          <w:iCs/>
          <w:szCs w:val="24"/>
        </w:rPr>
      </w:pPr>
      <w:r>
        <w:rPr>
          <w:rFonts w:ascii="Times New Roman" w:eastAsiaTheme="minorEastAsia" w:hAnsi="Times New Roman" w:cs="Times New Roman"/>
          <w:b/>
          <w:bCs/>
          <w:i/>
          <w:iCs/>
          <w:szCs w:val="24"/>
        </w:rPr>
        <w:t>Bibliografía.</w:t>
      </w:r>
    </w:p>
    <w:p w14:paraId="3EA01424" w14:textId="77777777" w:rsidR="00250B10" w:rsidRPr="0031559B" w:rsidRDefault="00250B10" w:rsidP="00250B10">
      <w:pPr>
        <w:pStyle w:val="Prrafodelista"/>
        <w:numPr>
          <w:ilvl w:val="0"/>
          <w:numId w:val="2"/>
        </w:numPr>
        <w:jc w:val="both"/>
        <w:rPr>
          <w:szCs w:val="24"/>
        </w:rPr>
      </w:pPr>
      <w:r w:rsidRPr="003C64D9">
        <w:rPr>
          <w:color w:val="000000"/>
          <w:szCs w:val="24"/>
        </w:rPr>
        <w:t>Robert Eisberg, Robert Resnick. (2012). Física cuántica: átomos, moléculas, sólidos, núcleos y partículas. México: Limusa Wiley</w:t>
      </w:r>
      <w:r>
        <w:rPr>
          <w:color w:val="000000"/>
          <w:szCs w:val="24"/>
        </w:rPr>
        <w:t>.</w:t>
      </w:r>
    </w:p>
    <w:p w14:paraId="14C0AC56" w14:textId="77777777" w:rsidR="00250B10" w:rsidRPr="00250B10" w:rsidRDefault="00250B10" w:rsidP="007045A6">
      <w:pPr>
        <w:jc w:val="both"/>
        <w:rPr>
          <w:rFonts w:ascii="Times New Roman" w:eastAsiaTheme="minorEastAsia" w:hAnsi="Times New Roman" w:cs="Times New Roman"/>
          <w:b/>
          <w:bCs/>
          <w:i/>
          <w:iCs/>
          <w:szCs w:val="24"/>
        </w:rPr>
      </w:pPr>
    </w:p>
    <w:p w14:paraId="5F10E11D" w14:textId="77777777" w:rsidR="007853D4" w:rsidRPr="004134C0" w:rsidRDefault="007853D4" w:rsidP="007045A6">
      <w:pPr>
        <w:jc w:val="both"/>
        <w:rPr>
          <w:rFonts w:ascii="Times New Roman" w:eastAsiaTheme="minorEastAsia" w:hAnsi="Times New Roman" w:cs="Times New Roman"/>
          <w:szCs w:val="24"/>
        </w:rPr>
      </w:pPr>
    </w:p>
    <w:sectPr w:rsidR="007853D4" w:rsidRPr="004134C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6FC849" w14:textId="77777777" w:rsidR="00B321B7" w:rsidRDefault="00B321B7">
      <w:pPr>
        <w:spacing w:after="0" w:line="240" w:lineRule="auto"/>
      </w:pPr>
      <w:r>
        <w:separator/>
      </w:r>
    </w:p>
  </w:endnote>
  <w:endnote w:type="continuationSeparator" w:id="0">
    <w:p w14:paraId="6298509E" w14:textId="77777777" w:rsidR="00B321B7" w:rsidRDefault="00B32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2A5F1" w14:textId="77777777" w:rsidR="00B321B7" w:rsidRDefault="00B321B7">
      <w:pPr>
        <w:spacing w:after="0" w:line="240" w:lineRule="auto"/>
      </w:pPr>
      <w:r>
        <w:separator/>
      </w:r>
    </w:p>
  </w:footnote>
  <w:footnote w:type="continuationSeparator" w:id="0">
    <w:p w14:paraId="5EF9D17D" w14:textId="77777777" w:rsidR="00B321B7" w:rsidRDefault="00B321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E55A4"/>
    <w:multiLevelType w:val="hybridMultilevel"/>
    <w:tmpl w:val="0FC68E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3641A32"/>
    <w:multiLevelType w:val="hybridMultilevel"/>
    <w:tmpl w:val="75AA8B46"/>
    <w:lvl w:ilvl="0" w:tplc="61268CFE">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558"/>
    <w:rsid w:val="00014ACD"/>
    <w:rsid w:val="000F444E"/>
    <w:rsid w:val="001A5D59"/>
    <w:rsid w:val="001C669A"/>
    <w:rsid w:val="001D60F8"/>
    <w:rsid w:val="00250B10"/>
    <w:rsid w:val="00394A23"/>
    <w:rsid w:val="00396C2A"/>
    <w:rsid w:val="004134C0"/>
    <w:rsid w:val="004460BF"/>
    <w:rsid w:val="004C02D9"/>
    <w:rsid w:val="005814B4"/>
    <w:rsid w:val="005B0402"/>
    <w:rsid w:val="005B2558"/>
    <w:rsid w:val="005C15EF"/>
    <w:rsid w:val="005D5562"/>
    <w:rsid w:val="007045A6"/>
    <w:rsid w:val="00745A92"/>
    <w:rsid w:val="007853D4"/>
    <w:rsid w:val="00897782"/>
    <w:rsid w:val="008D5F02"/>
    <w:rsid w:val="00925EE2"/>
    <w:rsid w:val="00A61019"/>
    <w:rsid w:val="00B321B7"/>
    <w:rsid w:val="00CB6EB5"/>
    <w:rsid w:val="00D50416"/>
    <w:rsid w:val="00DB5019"/>
    <w:rsid w:val="00DE149E"/>
    <w:rsid w:val="00E152E8"/>
    <w:rsid w:val="00E802F3"/>
    <w:rsid w:val="00EB3C28"/>
    <w:rsid w:val="00F954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6183E"/>
  <w15:chartTrackingRefBased/>
  <w15:docId w15:val="{DF8CE9C4-EDAD-445C-86E9-7E7CE721E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ACD"/>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2558"/>
    <w:pPr>
      <w:spacing w:before="120" w:after="280" w:line="432" w:lineRule="auto"/>
      <w:ind w:left="720"/>
      <w:contextualSpacing/>
    </w:pPr>
    <w:rPr>
      <w:rFonts w:ascii="Times New Roman" w:hAnsi="Times New Roman"/>
    </w:rPr>
  </w:style>
  <w:style w:type="character" w:styleId="Textodelmarcadordeposicin">
    <w:name w:val="Placeholder Text"/>
    <w:basedOn w:val="Fuentedeprrafopredeter"/>
    <w:uiPriority w:val="99"/>
    <w:semiHidden/>
    <w:rsid w:val="00897782"/>
    <w:rPr>
      <w:color w:val="808080"/>
    </w:rPr>
  </w:style>
  <w:style w:type="table" w:styleId="Tablaconcuadrcula">
    <w:name w:val="Table Grid"/>
    <w:basedOn w:val="Tablanormal"/>
    <w:uiPriority w:val="39"/>
    <w:rsid w:val="00581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258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684</TotalTime>
  <Pages>11</Pages>
  <Words>2586</Words>
  <Characters>14227</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DE JESUS ESCOBAR MATA</dc:creator>
  <cp:keywords/>
  <dc:description/>
  <cp:lastModifiedBy>GUSTAVO DE JESUS ESCOBAR MATA</cp:lastModifiedBy>
  <cp:revision>6</cp:revision>
  <dcterms:created xsi:type="dcterms:W3CDTF">2020-11-23T16:00:00Z</dcterms:created>
  <dcterms:modified xsi:type="dcterms:W3CDTF">2020-11-24T03:56:00Z</dcterms:modified>
</cp:coreProperties>
</file>