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sz w:val="40"/>
          <w:szCs w:val="40"/>
        </w:rPr>
      </w:pPr>
      <w:bookmarkStart w:colFirst="0" w:colLast="0" w:name="_2pxn7lgjsoly" w:id="0"/>
      <w:bookmarkEnd w:id="0"/>
      <w:r w:rsidDel="00000000" w:rsidR="00000000" w:rsidRPr="00000000">
        <w:rPr>
          <w:rtl w:val="0"/>
        </w:rPr>
      </w:r>
    </w:p>
    <w:p w:rsidR="00000000" w:rsidDel="00000000" w:rsidP="00000000" w:rsidRDefault="00000000" w:rsidRPr="00000000" w14:paraId="00000002">
      <w:pPr>
        <w:pStyle w:val="Title"/>
        <w:pageBreakBefore w:val="0"/>
        <w:rPr>
          <w:color w:val="000000"/>
          <w:sz w:val="40"/>
          <w:szCs w:val="40"/>
        </w:rPr>
      </w:pPr>
      <w:bookmarkStart w:colFirst="0" w:colLast="0" w:name="_uk1h5pf7jv86" w:id="1"/>
      <w:bookmarkEnd w:id="1"/>
      <w:r w:rsidDel="00000000" w:rsidR="00000000" w:rsidRPr="00000000">
        <w:rPr>
          <w:sz w:val="40"/>
          <w:szCs w:val="40"/>
          <w:rtl w:val="0"/>
        </w:rPr>
        <w:t xml:space="preserve">0Exercício - FURPS</w:t>
      </w:r>
      <w:r w:rsidDel="00000000" w:rsidR="00000000" w:rsidRPr="00000000">
        <w:rPr>
          <w:rtl w:val="0"/>
        </w:rPr>
      </w:r>
    </w:p>
    <w:p w:rsidR="00000000" w:rsidDel="00000000" w:rsidP="00000000" w:rsidRDefault="00000000" w:rsidRPr="00000000" w14:paraId="00000003">
      <w:pPr>
        <w:pStyle w:val="Subtitle"/>
        <w:pageBreakBefore w:val="0"/>
        <w:spacing w:line="480" w:lineRule="auto"/>
        <w:rPr>
          <w:rFonts w:ascii="Jura SemiBold" w:cs="Jura SemiBold" w:eastAsia="Jura SemiBold" w:hAnsi="Jura SemiBold"/>
          <w:color w:val="434343"/>
        </w:rPr>
      </w:pPr>
      <w:bookmarkStart w:colFirst="0" w:colLast="0" w:name="_it891pvv66zz" w:id="2"/>
      <w:bookmarkEnd w:id="2"/>
      <w:r w:rsidDel="00000000" w:rsidR="00000000" w:rsidRPr="00000000">
        <w:rPr>
          <w:color w:val="434343"/>
          <w:sz w:val="24"/>
          <w:szCs w:val="24"/>
          <w:rtl w:val="0"/>
        </w:rPr>
        <w:t xml:space="preserve">Classificando Atributos de Qualidade</w:t>
      </w:r>
      <w:r w:rsidDel="00000000" w:rsidR="00000000" w:rsidRPr="00000000">
        <w:rPr>
          <w:rtl w:val="0"/>
        </w:rPr>
      </w:r>
    </w:p>
    <w:tbl>
      <w:tblPr>
        <w:tblStyle w:val="Table1"/>
        <w:tblW w:w="97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780"/>
        <w:gridCol w:w="1035"/>
        <w:gridCol w:w="3930"/>
        <w:tblGridChange w:id="0">
          <w:tblGrid>
            <w:gridCol w:w="990"/>
            <w:gridCol w:w="3780"/>
            <w:gridCol w:w="1035"/>
            <w:gridCol w:w="3930"/>
          </w:tblGrid>
        </w:tblGridChange>
      </w:tblGrid>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4">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05">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6">
            <w:pPr>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07">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09">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0B">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rHeight w:val="120" w:hRule="atLeast"/>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C">
            <w:pPr>
              <w:pageBreakBefore w:val="0"/>
              <w:spacing w:after="0" w:line="240" w:lineRule="auto"/>
              <w:jc w:val="right"/>
              <w:rPr>
                <w:rFonts w:ascii="Jura" w:cs="Jura" w:eastAsia="Jura" w:hAnsi="Jura"/>
                <w:b w:val="1"/>
                <w:color w:val="000000"/>
                <w:sz w:val="24"/>
                <w:szCs w:val="24"/>
              </w:rPr>
            </w:pP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0E">
            <w:pPr>
              <w:pageBreakBefore w:val="0"/>
              <w:spacing w:after="0" w:line="240" w:lineRule="auto"/>
              <w:jc w:val="right"/>
              <w:rPr>
                <w:rFonts w:ascii="Jura" w:cs="Jura" w:eastAsia="Jura" w:hAnsi="Jura"/>
                <w:b w:val="1"/>
                <w:color w:val="000000"/>
                <w:sz w:val="24"/>
                <w:szCs w:val="24"/>
              </w:rPr>
            </w:pP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0F">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0">
            <w:pPr>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1">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2">
            <w:pPr>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3">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4">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5">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6">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7">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pageBreakBefore w:val="0"/>
              <w:spacing w:after="0" w:line="240" w:lineRule="auto"/>
              <w:jc w:val="right"/>
              <w:rPr>
                <w:rFonts w:ascii="Jura" w:cs="Jura" w:eastAsia="Jura" w:hAnsi="Jura"/>
                <w:b w:val="1"/>
                <w:color w:val="000000"/>
                <w:sz w:val="24"/>
                <w:szCs w:val="24"/>
              </w:rPr>
            </w:pP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1A">
            <w:pPr>
              <w:pageBreakBefore w:val="0"/>
              <w:spacing w:after="0" w:line="240" w:lineRule="auto"/>
              <w:jc w:val="right"/>
              <w:rPr>
                <w:rFonts w:ascii="Jura" w:cs="Jura" w:eastAsia="Jura" w:hAnsi="Jura"/>
                <w:b w:val="1"/>
                <w:color w:val="000000"/>
                <w:sz w:val="24"/>
                <w:szCs w:val="24"/>
              </w:rPr>
            </w:pP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F">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3">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bl>
    <w:p w:rsidR="00000000" w:rsidDel="00000000" w:rsidP="00000000" w:rsidRDefault="00000000" w:rsidRPr="00000000" w14:paraId="00000024">
      <w:pPr>
        <w:pageBreakBefore w:val="0"/>
        <w:spacing w:after="0" w:line="276" w:lineRule="auto"/>
        <w:jc w:val="left"/>
        <w:rPr>
          <w:sz w:val="20"/>
          <w:szCs w:val="20"/>
        </w:rPr>
      </w:pPr>
      <w:r w:rsidDel="00000000" w:rsidR="00000000" w:rsidRPr="00000000">
        <w:rPr>
          <w:rtl w:val="0"/>
        </w:rPr>
      </w:r>
    </w:p>
    <w:p w:rsidR="00000000" w:rsidDel="00000000" w:rsidP="00000000" w:rsidRDefault="00000000" w:rsidRPr="00000000" w14:paraId="00000025">
      <w:pPr>
        <w:pageBreakBefore w:val="0"/>
        <w:numPr>
          <w:ilvl w:val="0"/>
          <w:numId w:val="2"/>
        </w:numPr>
        <w:spacing w:after="200" w:before="200" w:line="360" w:lineRule="auto"/>
        <w:ind w:left="720" w:hanging="360"/>
        <w:jc w:val="left"/>
        <w:rPr>
          <w:rFonts w:ascii="Open Sans" w:cs="Open Sans" w:eastAsia="Open Sans" w:hAnsi="Open Sans"/>
          <w:color w:val="000000"/>
          <w:u w:val="none"/>
        </w:rPr>
      </w:pPr>
      <w:r w:rsidDel="00000000" w:rsidR="00000000" w:rsidRPr="00000000">
        <w:rPr>
          <w:rFonts w:ascii="Open Sans" w:cs="Open Sans" w:eastAsia="Open Sans" w:hAnsi="Open Sans"/>
          <w:b w:val="1"/>
          <w:color w:val="000000"/>
          <w:rtl w:val="0"/>
        </w:rPr>
        <w:t xml:space="preserve">Atividade em Grupo:</w:t>
      </w:r>
      <w:r w:rsidDel="00000000" w:rsidR="00000000" w:rsidRPr="00000000">
        <w:rPr>
          <w:rFonts w:ascii="Open Sans" w:cs="Open Sans" w:eastAsia="Open Sans" w:hAnsi="Open Sans"/>
          <w:color w:val="000000"/>
          <w:rtl w:val="0"/>
        </w:rPr>
        <w:t xml:space="preserve"> 6 participantes</w:t>
      </w:r>
    </w:p>
    <w:p w:rsidR="00000000" w:rsidDel="00000000" w:rsidP="00000000" w:rsidRDefault="00000000" w:rsidRPr="00000000" w14:paraId="00000026">
      <w:pPr>
        <w:pageBreakBefore w:val="0"/>
        <w:numPr>
          <w:ilvl w:val="0"/>
          <w:numId w:val="2"/>
        </w:numPr>
        <w:spacing w:after="200" w:before="200" w:line="360" w:lineRule="auto"/>
        <w:ind w:left="720" w:hanging="360"/>
        <w:jc w:val="left"/>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Escolham um representante do grupo para criar um repositório no Github,  e, adicionar os outros integrantes do grupo como colaboradores </w:t>
      </w:r>
      <w:hyperlink r:id="rId6">
        <w:r w:rsidDel="00000000" w:rsidR="00000000" w:rsidRPr="00000000">
          <w:rPr>
            <w:rFonts w:ascii="Open Sans" w:cs="Open Sans" w:eastAsia="Open Sans" w:hAnsi="Open Sans"/>
            <w:color w:val="1155cc"/>
            <w:u w:val="single"/>
            <w:rtl w:val="0"/>
          </w:rPr>
          <w:t xml:space="preserve">https://docs.github.com/pt/account-and-profile/setting-up-and-managing-your-github-user-account/managing-access-to-your-personal-repositories/inviting-collaborators-to-a-personal-repository</w:t>
        </w:r>
      </w:hyperlink>
      <w:r w:rsidDel="00000000" w:rsidR="00000000" w:rsidRPr="00000000">
        <w:rPr>
          <w:rtl w:val="0"/>
        </w:rPr>
      </w:r>
    </w:p>
    <w:p w:rsidR="00000000" w:rsidDel="00000000" w:rsidP="00000000" w:rsidRDefault="00000000" w:rsidRPr="00000000" w14:paraId="00000027">
      <w:pPr>
        <w:pageBreakBefore w:val="0"/>
        <w:numPr>
          <w:ilvl w:val="0"/>
          <w:numId w:val="2"/>
        </w:numPr>
        <w:spacing w:after="0" w:afterAutospacing="0" w:before="200" w:line="360" w:lineRule="auto"/>
        <w:ind w:left="720" w:hanging="36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Atualize a planilha </w:t>
      </w:r>
      <w:hyperlink r:id="rId7">
        <w:r w:rsidDel="00000000" w:rsidR="00000000" w:rsidRPr="00000000">
          <w:rPr>
            <w:color w:val="0000ee"/>
            <w:u w:val="single"/>
            <w:shd w:fill="auto" w:val="clear"/>
            <w:rtl w:val="0"/>
          </w:rPr>
          <w:t xml:space="preserve">Grupos - Gerência de Qualidade</w:t>
        </w:r>
      </w:hyperlink>
      <w:r w:rsidDel="00000000" w:rsidR="00000000" w:rsidRPr="00000000">
        <w:rPr>
          <w:rtl w:val="0"/>
        </w:rPr>
      </w:r>
    </w:p>
    <w:p w:rsidR="00000000" w:rsidDel="00000000" w:rsidP="00000000" w:rsidRDefault="00000000" w:rsidRPr="00000000" w14:paraId="00000028">
      <w:pPr>
        <w:pageBreakBefore w:val="0"/>
        <w:numPr>
          <w:ilvl w:val="0"/>
          <w:numId w:val="2"/>
        </w:numPr>
        <w:spacing w:after="0" w:afterAutospacing="0" w:before="0" w:beforeAutospacing="0" w:line="360" w:lineRule="auto"/>
        <w:ind w:left="720" w:hanging="360"/>
        <w:jc w:val="left"/>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Após terminar a atividade:</w:t>
      </w:r>
    </w:p>
    <w:p w:rsidR="00000000" w:rsidDel="00000000" w:rsidP="00000000" w:rsidRDefault="00000000" w:rsidRPr="00000000" w14:paraId="00000029">
      <w:pPr>
        <w:pageBreakBefore w:val="0"/>
        <w:numPr>
          <w:ilvl w:val="1"/>
          <w:numId w:val="2"/>
        </w:numPr>
        <w:spacing w:after="0" w:afterAutospacing="0" w:before="0" w:beforeAutospacing="0" w:line="360" w:lineRule="auto"/>
        <w:ind w:left="1440" w:hanging="360"/>
        <w:jc w:val="left"/>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Adicione esse arquivo no formato PDF no repositório;</w:t>
      </w:r>
    </w:p>
    <w:p w:rsidR="00000000" w:rsidDel="00000000" w:rsidP="00000000" w:rsidRDefault="00000000" w:rsidRPr="00000000" w14:paraId="0000002A">
      <w:pPr>
        <w:pageBreakBefore w:val="0"/>
        <w:numPr>
          <w:ilvl w:val="1"/>
          <w:numId w:val="2"/>
        </w:numPr>
        <w:spacing w:before="0" w:beforeAutospacing="0" w:line="360" w:lineRule="auto"/>
        <w:ind w:left="1440" w:hanging="360"/>
        <w:jc w:val="left"/>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Cada integrante do grupo, poste o arquivo PDF no ulife.</w:t>
      </w:r>
    </w:p>
    <w:p w:rsidR="00000000" w:rsidDel="00000000" w:rsidP="00000000" w:rsidRDefault="00000000" w:rsidRPr="00000000" w14:paraId="0000002B">
      <w:pPr>
        <w:pageBreakBefore w:val="0"/>
        <w:spacing w:before="200" w:line="36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2C">
      <w:pPr>
        <w:pageBreakBefore w:val="0"/>
        <w:spacing w:before="200" w:line="36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2D">
      <w:pPr>
        <w:pageBreakBefore w:val="0"/>
        <w:spacing w:before="200" w:line="36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2E">
      <w:pPr>
        <w:pageBreakBefore w:val="0"/>
        <w:spacing w:before="200" w:line="36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2F">
      <w:pPr>
        <w:pageBreakBefore w:val="0"/>
        <w:spacing w:before="200" w:line="36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O documento de</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i w:val="1"/>
          <w:color w:val="000000"/>
          <w:rtl w:val="0"/>
        </w:rPr>
        <w:t xml:space="preserve">Especificação Suplementar de Requisitos</w:t>
      </w:r>
      <w:r w:rsidDel="00000000" w:rsidR="00000000" w:rsidRPr="00000000">
        <w:rPr>
          <w:rFonts w:ascii="Open Sans" w:cs="Open Sans" w:eastAsia="Open Sans" w:hAnsi="Open Sans"/>
          <w:color w:val="000000"/>
          <w:rtl w:val="0"/>
        </w:rPr>
        <w:t xml:space="preserve"> captura os requisitos de sistema que não são capturados imediatamente nos casos de uso do modelo de casos de uso. Entre os requisitos estão incluídos os seguintes atributos de qualidade do sistema: usabilidade, confiabilidade, desempenho e suportabilidade. Tais requisitos fazem parte da FURPS, que é um modelo de classificação de atributos de qualidade de software, desenvolvido na Hewlett-Packard (HP) e publicado pela primeira vez por Grady e Caswell. </w:t>
      </w:r>
    </w:p>
    <w:p w:rsidR="00000000" w:rsidDel="00000000" w:rsidP="00000000" w:rsidRDefault="00000000" w:rsidRPr="00000000" w14:paraId="00000030">
      <w:pPr>
        <w:pageBreakBefore w:val="0"/>
        <w:spacing w:line="360" w:lineRule="auto"/>
        <w:ind w:firstLine="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Considerando um sistema qualquer, preencha cada uma das seções abaixo do documento de Especificação Suplementar de Requisitos referente à FURPS. A atividade deverá ser feita em sala, com equipes de  6 alunos até o final da aula. </w:t>
      </w:r>
      <w:r w:rsidDel="00000000" w:rsidR="00000000" w:rsidRPr="00000000">
        <w:rPr>
          <w:rtl w:val="0"/>
        </w:rPr>
      </w:r>
    </w:p>
    <w:tbl>
      <w:tblPr>
        <w:tblStyle w:val="Table2"/>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290"/>
        <w:tblGridChange w:id="0">
          <w:tblGrid>
            <w:gridCol w:w="2385"/>
            <w:gridCol w:w="7290"/>
          </w:tblGrid>
        </w:tblGridChange>
      </w:tblGrid>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0" w:line="240" w:lineRule="auto"/>
              <w:jc w:val="left"/>
              <w:rPr>
                <w:rFonts w:ascii="Jura SemiBold" w:cs="Jura SemiBold" w:eastAsia="Jura SemiBold" w:hAnsi="Jura SemiBold"/>
                <w:color w:val="000000"/>
              </w:rPr>
            </w:pPr>
            <w:r w:rsidDel="00000000" w:rsidR="00000000" w:rsidRPr="00000000">
              <w:rPr>
                <w:rFonts w:ascii="Jura SemiBold" w:cs="Jura SemiBold" w:eastAsia="Jura SemiBold" w:hAnsi="Jura SemiBold"/>
                <w:color w:val="000000"/>
                <w:sz w:val="24"/>
                <w:szCs w:val="24"/>
                <w:rtl w:val="0"/>
              </w:rPr>
              <w:t xml:space="preserve">Nome do Sistema</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bl>
    <w:p w:rsidR="00000000" w:rsidDel="00000000" w:rsidP="00000000" w:rsidRDefault="00000000" w:rsidRPr="00000000" w14:paraId="00000033">
      <w:pPr>
        <w:pageBreakBefore w:val="0"/>
        <w:spacing w:after="0" w:line="276" w:lineRule="auto"/>
        <w:jc w:val="left"/>
        <w:rPr>
          <w:color w:val="000000"/>
          <w:sz w:val="20"/>
          <w:szCs w:val="20"/>
        </w:rPr>
      </w:pPr>
      <w:r w:rsidDel="00000000" w:rsidR="00000000" w:rsidRPr="00000000">
        <w:rPr>
          <w:rtl w:val="0"/>
        </w:rPr>
      </w:r>
    </w:p>
    <w:p w:rsidR="00000000" w:rsidDel="00000000" w:rsidP="00000000" w:rsidRDefault="00000000" w:rsidRPr="00000000" w14:paraId="00000034">
      <w:pPr>
        <w:pageBreakBefore w:val="0"/>
        <w:spacing w:before="200" w:line="240" w:lineRule="auto"/>
        <w:rPr>
          <w:rFonts w:ascii="Jura" w:cs="Jura" w:eastAsia="Jura" w:hAnsi="Jura"/>
          <w:b w:val="1"/>
          <w:color w:val="000000"/>
          <w:sz w:val="24"/>
          <w:szCs w:val="24"/>
        </w:rPr>
      </w:pPr>
      <w:r w:rsidDel="00000000" w:rsidR="00000000" w:rsidRPr="00000000">
        <w:rPr>
          <w:rFonts w:ascii="Jura" w:cs="Jura" w:eastAsia="Jura" w:hAnsi="Jura"/>
          <w:b w:val="1"/>
          <w:color w:val="000000"/>
          <w:sz w:val="24"/>
          <w:szCs w:val="24"/>
          <w:rtl w:val="0"/>
        </w:rPr>
        <w:t xml:space="preserve">Descreva resumidamente o sistema e suas principais funcionalidades</w:t>
      </w:r>
    </w:p>
    <w:tbl>
      <w:tblPr>
        <w:tblStyle w:val="Table3"/>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35">
            <w:pPr>
              <w:pageBreakBefore w:val="0"/>
              <w:widowControl w:val="0"/>
              <w:spacing w:after="0" w:line="240" w:lineRule="auto"/>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Escreva sua resposta aqui</w:t>
            </w:r>
          </w:p>
          <w:p w:rsidR="00000000" w:rsidDel="00000000" w:rsidP="00000000" w:rsidRDefault="00000000" w:rsidRPr="00000000" w14:paraId="0000003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F">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50">
      <w:pPr>
        <w:pageBreakBefore w:val="0"/>
        <w:spacing w:before="200" w:line="480" w:lineRule="auto"/>
        <w:rPr>
          <w:color w:val="999999"/>
          <w:sz w:val="20"/>
          <w:szCs w:val="20"/>
        </w:rPr>
      </w:pPr>
      <w:r w:rsidDel="00000000" w:rsidR="00000000" w:rsidRPr="00000000">
        <w:rPr>
          <w:rtl w:val="0"/>
        </w:rPr>
      </w:r>
    </w:p>
    <w:p w:rsidR="00000000" w:rsidDel="00000000" w:rsidP="00000000" w:rsidRDefault="00000000" w:rsidRPr="00000000" w14:paraId="00000051">
      <w:pPr>
        <w:pStyle w:val="Heading2"/>
        <w:pageBreakBefore w:val="0"/>
        <w:numPr>
          <w:ilvl w:val="0"/>
          <w:numId w:val="5"/>
        </w:numPr>
        <w:spacing w:before="200" w:lineRule="auto"/>
        <w:ind w:left="720" w:hanging="360"/>
        <w:rPr>
          <w:color w:val="000000"/>
          <w:sz w:val="28"/>
          <w:szCs w:val="28"/>
        </w:rPr>
      </w:pPr>
      <w:bookmarkStart w:colFirst="0" w:colLast="0" w:name="_8b2wzngqpxiv" w:id="3"/>
      <w:bookmarkEnd w:id="3"/>
      <w:r w:rsidDel="00000000" w:rsidR="00000000" w:rsidRPr="00000000">
        <w:rPr>
          <w:color w:val="000000"/>
          <w:sz w:val="28"/>
          <w:szCs w:val="28"/>
          <w:rtl w:val="0"/>
        </w:rPr>
        <w:t xml:space="preserve">Funcionalidade</w:t>
      </w:r>
    </w:p>
    <w:p w:rsidR="00000000" w:rsidDel="00000000" w:rsidP="00000000" w:rsidRDefault="00000000" w:rsidRPr="00000000" w14:paraId="00000052">
      <w:pPr>
        <w:pageBreakBefore w:val="0"/>
        <w:ind w:left="720" w:firstLine="0"/>
        <w:jc w:val="left"/>
        <w:rPr>
          <w:color w:val="000000"/>
          <w:sz w:val="20"/>
          <w:szCs w:val="20"/>
        </w:rPr>
      </w:pPr>
      <w:r w:rsidDel="00000000" w:rsidR="00000000" w:rsidRPr="00000000">
        <w:rPr>
          <w:color w:val="000000"/>
          <w:sz w:val="20"/>
          <w:szCs w:val="20"/>
          <w:rtl w:val="0"/>
        </w:rPr>
        <w:t xml:space="preserve">Descreva abaixo os requisitos funcion5ais do seu sistema, colocando o nome da funcionalidade e a descrição dela, por exemplo:</w:t>
      </w:r>
    </w:p>
    <w:p w:rsidR="00000000" w:rsidDel="00000000" w:rsidP="00000000" w:rsidRDefault="00000000" w:rsidRPr="00000000" w14:paraId="00000053">
      <w:pPr>
        <w:pageBreakBefore w:val="0"/>
        <w:numPr>
          <w:ilvl w:val="0"/>
          <w:numId w:val="6"/>
        </w:numPr>
        <w:spacing w:after="0" w:afterAutospacing="0"/>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E-mail</w:t>
      </w:r>
      <w:r w:rsidDel="00000000" w:rsidR="00000000" w:rsidRPr="00000000">
        <w:rPr>
          <w:color w:val="000000"/>
          <w:sz w:val="20"/>
          <w:szCs w:val="20"/>
          <w:rtl w:val="0"/>
        </w:rPr>
        <w:t xml:space="preserve">: fornecer serviços que permitam que os usuários enviem e recebam mensagens;</w:t>
      </w:r>
    </w:p>
    <w:p w:rsidR="00000000" w:rsidDel="00000000" w:rsidP="00000000" w:rsidRDefault="00000000" w:rsidRPr="00000000" w14:paraId="00000054">
      <w:pPr>
        <w:pageBreakBefore w:val="0"/>
        <w:numPr>
          <w:ilvl w:val="0"/>
          <w:numId w:val="6"/>
        </w:numPr>
        <w:spacing w:after="0" w:afterAutospacing="0"/>
        <w:ind w:left="1440" w:hanging="360"/>
        <w:jc w:val="left"/>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Ajuda Online: </w:t>
      </w:r>
      <w:r w:rsidDel="00000000" w:rsidR="00000000" w:rsidRPr="00000000">
        <w:rPr>
          <w:color w:val="000000"/>
          <w:sz w:val="20"/>
          <w:szCs w:val="20"/>
          <w:rtl w:val="0"/>
        </w:rPr>
        <w:t xml:space="preserve">disponibilizar ajuda online para os usuários;</w:t>
      </w:r>
    </w:p>
    <w:p w:rsidR="00000000" w:rsidDel="00000000" w:rsidP="00000000" w:rsidRDefault="00000000" w:rsidRPr="00000000" w14:paraId="00000055">
      <w:pPr>
        <w:pageBreakBefore w:val="0"/>
        <w:numPr>
          <w:ilvl w:val="0"/>
          <w:numId w:val="6"/>
        </w:numPr>
        <w:ind w:left="1440" w:hanging="360"/>
        <w:jc w:val="left"/>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Segurança: </w:t>
      </w:r>
      <w:r w:rsidDel="00000000" w:rsidR="00000000" w:rsidRPr="00000000">
        <w:rPr>
          <w:color w:val="000000"/>
          <w:sz w:val="20"/>
          <w:szCs w:val="20"/>
          <w:rtl w:val="0"/>
        </w:rPr>
        <w:t xml:space="preserve">Proporcionar serviços para proteção de acesso a determinados recursos ou informações.</w:t>
      </w:r>
      <w:r w:rsidDel="00000000" w:rsidR="00000000" w:rsidRPr="00000000">
        <w:rPr>
          <w:rtl w:val="0"/>
        </w:rPr>
      </w:r>
    </w:p>
    <w:tbl>
      <w:tblPr>
        <w:tblStyle w:val="Table4"/>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56">
            <w:pPr>
              <w:pageBreakBefore w:val="0"/>
              <w:widowControl w:val="0"/>
              <w:spacing w:after="0" w:line="240" w:lineRule="auto"/>
              <w:jc w:val="left"/>
              <w:rPr>
                <w:color w:val="000000"/>
              </w:rPr>
            </w:pPr>
            <w:r w:rsidDel="00000000" w:rsidR="00000000" w:rsidRPr="00000000">
              <w:rPr>
                <w:rFonts w:ascii="Open Sans" w:cs="Open Sans" w:eastAsia="Open Sans" w:hAnsi="Open Sans"/>
                <w:color w:val="000000"/>
                <w:rtl w:val="0"/>
              </w:rPr>
              <w:t xml:space="preserve">Escreva sua resposta aqui</w:t>
            </w:r>
            <w:r w:rsidDel="00000000" w:rsidR="00000000" w:rsidRPr="00000000">
              <w:rPr>
                <w:rtl w:val="0"/>
              </w:rPr>
            </w:r>
          </w:p>
          <w:p w:rsidR="00000000" w:rsidDel="00000000" w:rsidP="00000000" w:rsidRDefault="00000000" w:rsidRPr="00000000" w14:paraId="0000005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C">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Style w:val="Heading2"/>
        <w:pageBreakBefore w:val="0"/>
        <w:numPr>
          <w:ilvl w:val="0"/>
          <w:numId w:val="5"/>
        </w:numPr>
        <w:ind w:left="720" w:hanging="360"/>
        <w:rPr>
          <w:color w:val="000000"/>
          <w:sz w:val="28"/>
          <w:szCs w:val="28"/>
        </w:rPr>
      </w:pPr>
      <w:bookmarkStart w:colFirst="0" w:colLast="0" w:name="_2inghm2lkahk" w:id="4"/>
      <w:bookmarkEnd w:id="4"/>
      <w:r w:rsidDel="00000000" w:rsidR="00000000" w:rsidRPr="00000000">
        <w:rPr>
          <w:color w:val="000000"/>
          <w:sz w:val="28"/>
          <w:szCs w:val="28"/>
          <w:rtl w:val="0"/>
        </w:rPr>
        <w:t xml:space="preserve">Usabilidade</w:t>
      </w:r>
    </w:p>
    <w:p w:rsidR="00000000" w:rsidDel="00000000" w:rsidP="00000000" w:rsidRDefault="00000000" w:rsidRPr="00000000" w14:paraId="0000006F">
      <w:pPr>
        <w:pageBreakBefore w:val="0"/>
        <w:ind w:left="720" w:firstLine="0"/>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Descreva nesta seção todos os requisitos de qualidade relacionados a usabilidade, tais como: facilidade de uso, fac</w:t>
      </w:r>
    </w:p>
    <w:p w:rsidR="00000000" w:rsidDel="00000000" w:rsidP="00000000" w:rsidRDefault="00000000" w:rsidRPr="00000000" w14:paraId="00000070">
      <w:pPr>
        <w:pageBreakBefore w:val="0"/>
        <w:ind w:left="720" w:firstLine="0"/>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w:t>
      </w:r>
    </w:p>
    <w:p w:rsidR="00000000" w:rsidDel="00000000" w:rsidP="00000000" w:rsidRDefault="00000000" w:rsidRPr="00000000" w14:paraId="00000071">
      <w:pPr>
        <w:pageBreakBefore w:val="0"/>
        <w:ind w:left="720" w:firstLine="0"/>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f</w:t>
      </w:r>
    </w:p>
    <w:p w:rsidR="00000000" w:rsidDel="00000000" w:rsidP="00000000" w:rsidRDefault="00000000" w:rsidRPr="00000000" w14:paraId="00000072">
      <w:pPr>
        <w:pageBreakBefore w:val="0"/>
        <w:ind w:left="720" w:firstLine="0"/>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73">
      <w:pPr>
        <w:pageBreakBefore w:val="0"/>
        <w:ind w:left="720" w:firstLine="0"/>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ilidade de aprendizado, padrões de usabilidade e localização; Por exemplo:</w:t>
      </w:r>
    </w:p>
    <w:p w:rsidR="00000000" w:rsidDel="00000000" w:rsidP="00000000" w:rsidRDefault="00000000" w:rsidRPr="00000000" w14:paraId="00000074">
      <w:pPr>
        <w:pageBreakBefore w:val="0"/>
        <w:numPr>
          <w:ilvl w:val="0"/>
          <w:numId w:val="1"/>
        </w:numPr>
        <w:spacing w:after="200" w:line="276" w:lineRule="auto"/>
        <w:ind w:left="1440" w:hanging="360"/>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Tempo de treinamento necessário para que usuários comuns ou avançados se tornem produtivos em operações específicas no sistema;</w:t>
      </w:r>
    </w:p>
    <w:p w:rsidR="00000000" w:rsidDel="00000000" w:rsidP="00000000" w:rsidRDefault="00000000" w:rsidRPr="00000000" w14:paraId="00000075">
      <w:pPr>
        <w:pageBreakBefore w:val="0"/>
        <w:numPr>
          <w:ilvl w:val="0"/>
          <w:numId w:val="1"/>
        </w:numPr>
        <w:spacing w:after="200" w:line="276" w:lineRule="auto"/>
        <w:ind w:left="1440" w:hanging="360"/>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Especifique períodos de tempo mensuráveis para tarefas típicas no sistema;</w:t>
      </w:r>
    </w:p>
    <w:p w:rsidR="00000000" w:rsidDel="00000000" w:rsidP="00000000" w:rsidRDefault="00000000" w:rsidRPr="00000000" w14:paraId="00000076">
      <w:pPr>
        <w:pageBreakBefore w:val="0"/>
        <w:numPr>
          <w:ilvl w:val="0"/>
          <w:numId w:val="1"/>
        </w:numPr>
        <w:spacing w:after="200" w:line="276" w:lineRule="auto"/>
        <w:ind w:left="1440" w:hanging="360"/>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UI/UX Design Patterns.</w:t>
      </w:r>
    </w:p>
    <w:p w:rsidR="00000000" w:rsidDel="00000000" w:rsidP="00000000" w:rsidRDefault="00000000" w:rsidRPr="00000000" w14:paraId="00000077">
      <w:pPr>
        <w:pageBreakBefore w:val="0"/>
        <w:ind w:left="720" w:firstLine="0"/>
        <w:rPr>
          <w:rFonts w:ascii="Open Sans" w:cs="Open Sans" w:eastAsia="Open Sans" w:hAnsi="Open Sans"/>
          <w:color w:val="000000"/>
        </w:rPr>
      </w:pPr>
      <w:r w:rsidDel="00000000" w:rsidR="00000000" w:rsidRPr="00000000">
        <w:rPr>
          <w:rFonts w:ascii="Open Sans" w:cs="Open Sans" w:eastAsia="Open Sans" w:hAnsi="Open Sans"/>
          <w:color w:val="000000"/>
          <w:sz w:val="20"/>
          <w:szCs w:val="20"/>
          <w:rtl w:val="0"/>
        </w:rPr>
        <w:t xml:space="preserve">Os requisitos de usabilidade podem incluir as seguintes subcategorias: fatores humanos, estética, consistência na interface com o usuário, ajuda on-line sensível ao contexto, assistentes e agentes, documentação do usuário e materiais de treinamento.</w:t>
      </w:r>
      <w:r w:rsidDel="00000000" w:rsidR="00000000" w:rsidRPr="00000000">
        <w:rPr>
          <w:rtl w:val="0"/>
        </w:rPr>
      </w:r>
    </w:p>
    <w:tbl>
      <w:tblPr>
        <w:tblStyle w:val="Table5"/>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78">
            <w:pPr>
              <w:pageBreakBefore w:val="0"/>
              <w:widowControl w:val="0"/>
              <w:spacing w:after="0" w:line="240" w:lineRule="auto"/>
              <w:jc w:val="left"/>
              <w:rPr>
                <w:color w:val="000000"/>
              </w:rPr>
            </w:pPr>
            <w:r w:rsidDel="00000000" w:rsidR="00000000" w:rsidRPr="00000000">
              <w:rPr>
                <w:color w:val="000000"/>
                <w:rtl w:val="0"/>
              </w:rPr>
              <w:t xml:space="preserve">Escreva sua resposta aqui</w:t>
            </w:r>
          </w:p>
          <w:p w:rsidR="00000000" w:rsidDel="00000000" w:rsidP="00000000" w:rsidRDefault="00000000" w:rsidRPr="00000000" w14:paraId="0000007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9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9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9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9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94">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Heading2"/>
        <w:pageBreakBefore w:val="0"/>
        <w:numPr>
          <w:ilvl w:val="0"/>
          <w:numId w:val="5"/>
        </w:numPr>
        <w:ind w:left="720" w:hanging="360"/>
        <w:rPr>
          <w:color w:val="000000"/>
          <w:sz w:val="28"/>
          <w:szCs w:val="28"/>
        </w:rPr>
      </w:pPr>
      <w:bookmarkStart w:colFirst="0" w:colLast="0" w:name="_sttesqfctysv" w:id="5"/>
      <w:bookmarkEnd w:id="5"/>
      <w:r w:rsidDel="00000000" w:rsidR="00000000" w:rsidRPr="00000000">
        <w:rPr>
          <w:color w:val="000000"/>
          <w:sz w:val="28"/>
          <w:szCs w:val="28"/>
          <w:rtl w:val="0"/>
        </w:rPr>
        <w:t xml:space="preserve">Confiabilidade</w:t>
      </w:r>
    </w:p>
    <w:p w:rsidR="00000000" w:rsidDel="00000000" w:rsidP="00000000" w:rsidRDefault="00000000" w:rsidRPr="00000000" w14:paraId="00000097">
      <w:pPr>
        <w:pageBreakBefore w:val="0"/>
        <w:ind w:left="72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Os requisitos de confiabilidade a serem considerados são: frequência e gravidade de falha, capacidade de recuperação, possibilidade de previsão, precisão e tempo médio entre falhas (MTBF).  Por exemplo:</w:t>
      </w:r>
    </w:p>
    <w:p w:rsidR="00000000" w:rsidDel="00000000" w:rsidP="00000000" w:rsidRDefault="00000000" w:rsidRPr="00000000" w14:paraId="00000098">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Disponibilidade:</w:t>
      </w:r>
      <w:r w:rsidDel="00000000" w:rsidR="00000000" w:rsidRPr="00000000">
        <w:rPr>
          <w:rFonts w:ascii="Open Sans" w:cs="Open Sans" w:eastAsia="Open Sans" w:hAnsi="Open Sans"/>
          <w:color w:val="000000"/>
          <w:sz w:val="20"/>
          <w:szCs w:val="20"/>
          <w:rtl w:val="0"/>
        </w:rPr>
        <w:t xml:space="preserve"> </w:t>
      </w:r>
      <w:r w:rsidDel="00000000" w:rsidR="00000000" w:rsidRPr="00000000">
        <w:rPr>
          <w:rFonts w:ascii="Open Sans" w:cs="Open Sans" w:eastAsia="Open Sans" w:hAnsi="Open Sans"/>
          <w:color w:val="000000"/>
          <w:sz w:val="20"/>
          <w:szCs w:val="20"/>
          <w:rtl w:val="0"/>
        </w:rPr>
        <w:t xml:space="preserve">especifique a porcentagem de tempo disponível ( xx.xx%), as horas de uso, o acesso à manutenção, as operações de modo degradado, etc.</w:t>
      </w:r>
    </w:p>
    <w:p w:rsidR="00000000" w:rsidDel="00000000" w:rsidP="00000000" w:rsidRDefault="00000000" w:rsidRPr="00000000" w14:paraId="00000099">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Tempo Médio entre Falhas (MTBF):</w:t>
      </w:r>
      <w:r w:rsidDel="00000000" w:rsidR="00000000" w:rsidRPr="00000000">
        <w:rPr>
          <w:rFonts w:ascii="Open Sans" w:cs="Open Sans" w:eastAsia="Open Sans" w:hAnsi="Open Sans"/>
          <w:color w:val="000000"/>
          <w:sz w:val="20"/>
          <w:szCs w:val="20"/>
          <w:rtl w:val="0"/>
        </w:rPr>
        <w:t xml:space="preserve"> normalmente especificado em horas, mas também poderá ser especificado em termos de dias, meses ou anos.</w:t>
      </w:r>
    </w:p>
    <w:p w:rsidR="00000000" w:rsidDel="00000000" w:rsidP="00000000" w:rsidRDefault="00000000" w:rsidRPr="00000000" w14:paraId="0000009A">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Tempo Médio para Reparo (MTTR)</w:t>
      </w:r>
      <w:r w:rsidDel="00000000" w:rsidR="00000000" w:rsidRPr="00000000">
        <w:rPr>
          <w:rFonts w:ascii="Open Sans" w:cs="Open Sans" w:eastAsia="Open Sans" w:hAnsi="Open Sans"/>
          <w:color w:val="000000"/>
          <w:sz w:val="20"/>
          <w:szCs w:val="20"/>
          <w:rtl w:val="0"/>
        </w:rPr>
        <w:t xml:space="preserve">:</w:t>
      </w:r>
      <w:r w:rsidDel="00000000" w:rsidR="00000000" w:rsidRPr="00000000">
        <w:rPr>
          <w:rFonts w:ascii="Open Sans" w:cs="Open Sans" w:eastAsia="Open Sans" w:hAnsi="Open Sans"/>
          <w:color w:val="000000"/>
          <w:sz w:val="20"/>
          <w:szCs w:val="20"/>
          <w:rtl w:val="0"/>
        </w:rPr>
        <w:t xml:space="preserve"> quanto tempo o sistema poderá ficar sem funcionar após uma falha?</w:t>
      </w:r>
    </w:p>
    <w:p w:rsidR="00000000" w:rsidDel="00000000" w:rsidP="00000000" w:rsidRDefault="00000000" w:rsidRPr="00000000" w14:paraId="0000009B">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Exatidão</w:t>
      </w:r>
      <w:r w:rsidDel="00000000" w:rsidR="00000000" w:rsidRPr="00000000">
        <w:rPr>
          <w:rFonts w:ascii="Open Sans" w:cs="Open Sans" w:eastAsia="Open Sans" w:hAnsi="Open Sans"/>
          <w:color w:val="000000"/>
          <w:sz w:val="20"/>
          <w:szCs w:val="20"/>
          <w:rtl w:val="0"/>
        </w:rPr>
        <w:t xml:space="preserve">:</w:t>
      </w:r>
      <w:r w:rsidDel="00000000" w:rsidR="00000000" w:rsidRPr="00000000">
        <w:rPr>
          <w:rFonts w:ascii="Open Sans" w:cs="Open Sans" w:eastAsia="Open Sans" w:hAnsi="Open Sans"/>
          <w:color w:val="000000"/>
          <w:sz w:val="20"/>
          <w:szCs w:val="20"/>
          <w:rtl w:val="0"/>
        </w:rPr>
        <w:t xml:space="preserve"> especifique a precisão (resolução) e exatidão (através de algum padrão conhecido) necessárias na saída do sistema.</w:t>
      </w:r>
    </w:p>
    <w:p w:rsidR="00000000" w:rsidDel="00000000" w:rsidP="00000000" w:rsidRDefault="00000000" w:rsidRPr="00000000" w14:paraId="0000009C">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Taxa máxima de erros ou defeitos:</w:t>
      </w:r>
      <w:r w:rsidDel="00000000" w:rsidR="00000000" w:rsidRPr="00000000">
        <w:rPr>
          <w:rFonts w:ascii="Open Sans" w:cs="Open Sans" w:eastAsia="Open Sans" w:hAnsi="Open Sans"/>
          <w:color w:val="000000"/>
          <w:sz w:val="20"/>
          <w:szCs w:val="20"/>
          <w:rtl w:val="0"/>
        </w:rPr>
        <w:t xml:space="preserve"> geralmente expressa em termos de erros / KLOC (thousands of lines of code, milhares de linhas de código) ou de erros / ponto de função.</w:t>
      </w:r>
    </w:p>
    <w:p w:rsidR="00000000" w:rsidDel="00000000" w:rsidP="00000000" w:rsidRDefault="00000000" w:rsidRPr="00000000" w14:paraId="0000009D">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Taxa de erros ou defeitos (categorizada em termos de erros de pouca, média ou muita importância)</w:t>
      </w:r>
      <w:r w:rsidDel="00000000" w:rsidR="00000000" w:rsidRPr="00000000">
        <w:rPr>
          <w:rFonts w:ascii="Open Sans" w:cs="Open Sans" w:eastAsia="Open Sans" w:hAnsi="Open Sans"/>
          <w:color w:val="000000"/>
          <w:sz w:val="20"/>
          <w:szCs w:val="20"/>
          <w:rtl w:val="0"/>
        </w:rPr>
        <w:t xml:space="preserve">:</w:t>
      </w:r>
      <w:r w:rsidDel="00000000" w:rsidR="00000000" w:rsidRPr="00000000">
        <w:rPr>
          <w:rFonts w:ascii="Open Sans" w:cs="Open Sans" w:eastAsia="Open Sans" w:hAnsi="Open Sans"/>
          <w:color w:val="000000"/>
          <w:sz w:val="20"/>
          <w:szCs w:val="20"/>
          <w:rtl w:val="0"/>
        </w:rPr>
        <w:t xml:space="preserve"> os requisitos devem definir o que se entende por erro “crítico”(por exemplo, perda total de dados ou total incapacidade de usar determinadas partes da funcionalidade do sistema).</w:t>
      </w:r>
    </w:p>
    <w:p w:rsidR="00000000" w:rsidDel="00000000" w:rsidP="00000000" w:rsidRDefault="00000000" w:rsidRPr="00000000" w14:paraId="0000009E">
      <w:pPr>
        <w:pageBreakBefore w:val="0"/>
        <w:ind w:left="72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sz w:val="20"/>
          <w:szCs w:val="20"/>
          <w:rtl w:val="0"/>
        </w:rPr>
        <w:t xml:space="preserve">Descreva abaixo os requisitos de confiabilidade para seu sistema referente aos </w:t>
      </w:r>
      <w:r w:rsidDel="00000000" w:rsidR="00000000" w:rsidRPr="00000000">
        <w:rPr>
          <w:rFonts w:ascii="Open Sans" w:cs="Open Sans" w:eastAsia="Open Sans" w:hAnsi="Open Sans"/>
          <w:color w:val="000000"/>
          <w:sz w:val="20"/>
          <w:szCs w:val="20"/>
          <w:rtl w:val="0"/>
        </w:rPr>
        <w:t xml:space="preserve">itens A, B e C</w:t>
      </w:r>
      <w:r w:rsidDel="00000000" w:rsidR="00000000" w:rsidRPr="00000000">
        <w:rPr>
          <w:rFonts w:ascii="Open Sans" w:cs="Open Sans" w:eastAsia="Open Sans" w:hAnsi="Open Sans"/>
          <w:color w:val="000000"/>
          <w:sz w:val="20"/>
          <w:szCs w:val="20"/>
          <w:rtl w:val="0"/>
        </w:rPr>
        <w:t xml:space="preserve"> da lista acima:</w:t>
      </w:r>
      <w:r w:rsidDel="00000000" w:rsidR="00000000" w:rsidRPr="00000000">
        <w:rPr>
          <w:rtl w:val="0"/>
        </w:rPr>
      </w:r>
    </w:p>
    <w:tbl>
      <w:tblPr>
        <w:tblStyle w:val="Table6"/>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9F">
            <w:pPr>
              <w:pageBreakBefore w:val="0"/>
              <w:widowControl w:val="0"/>
              <w:spacing w:after="0" w:line="240" w:lineRule="auto"/>
              <w:jc w:val="left"/>
              <w:rPr>
                <w:color w:val="000000"/>
              </w:rPr>
            </w:pPr>
            <w:r w:rsidDel="00000000" w:rsidR="00000000" w:rsidRPr="00000000">
              <w:rPr>
                <w:rFonts w:ascii="Open Sans" w:cs="Open Sans" w:eastAsia="Open Sans" w:hAnsi="Open Sans"/>
                <w:color w:val="000000"/>
                <w:rtl w:val="0"/>
              </w:rPr>
              <w:t xml:space="preserve">Escreva sua resposta aqui</w:t>
            </w:r>
            <w:r w:rsidDel="00000000" w:rsidR="00000000" w:rsidRPr="00000000">
              <w:rPr>
                <w:rtl w:val="0"/>
              </w:rPr>
            </w:r>
          </w:p>
          <w:p w:rsidR="00000000" w:rsidDel="00000000" w:rsidP="00000000" w:rsidRDefault="00000000" w:rsidRPr="00000000" w14:paraId="000000A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7">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2"/>
        <w:pageBreakBefore w:val="0"/>
        <w:numPr>
          <w:ilvl w:val="0"/>
          <w:numId w:val="5"/>
        </w:numPr>
        <w:ind w:left="720" w:hanging="360"/>
        <w:rPr>
          <w:color w:val="000000"/>
          <w:sz w:val="28"/>
          <w:szCs w:val="28"/>
        </w:rPr>
      </w:pPr>
      <w:bookmarkStart w:colFirst="0" w:colLast="0" w:name="_5gbzw7n21v9d" w:id="6"/>
      <w:bookmarkEnd w:id="6"/>
      <w:r w:rsidDel="00000000" w:rsidR="00000000" w:rsidRPr="00000000">
        <w:rPr>
          <w:color w:val="000000"/>
          <w:sz w:val="28"/>
          <w:szCs w:val="28"/>
          <w:rtl w:val="0"/>
        </w:rPr>
        <w:t xml:space="preserve">Desempenho</w:t>
      </w:r>
    </w:p>
    <w:p w:rsidR="00000000" w:rsidDel="00000000" w:rsidP="00000000" w:rsidRDefault="00000000" w:rsidRPr="00000000" w14:paraId="000000AA">
      <w:pPr>
        <w:pageBreakBefore w:val="0"/>
        <w:ind w:left="72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Descreva as características de desempenho do seu sistema, tais como: velocidade, eficiência, disponibilidade, precisão, produtividade, tempo de resposta, tempo de recuperação e uso de recursos. Por exemplo:</w:t>
      </w:r>
    </w:p>
    <w:p w:rsidR="00000000" w:rsidDel="00000000" w:rsidP="00000000" w:rsidRDefault="00000000" w:rsidRPr="00000000" w14:paraId="000000AB">
      <w:pPr>
        <w:pageBreakBefore w:val="0"/>
        <w:numPr>
          <w:ilvl w:val="0"/>
          <w:numId w:val="3"/>
        </w:numPr>
        <w:spacing w:after="0" w:afterAutospacing="0"/>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Tempo de resposta de uma transação:</w:t>
      </w:r>
      <w:r w:rsidDel="00000000" w:rsidR="00000000" w:rsidRPr="00000000">
        <w:rPr>
          <w:rFonts w:ascii="Open Sans" w:cs="Open Sans" w:eastAsia="Open Sans" w:hAnsi="Open Sans"/>
          <w:color w:val="000000"/>
          <w:sz w:val="20"/>
          <w:szCs w:val="20"/>
          <w:rtl w:val="0"/>
        </w:rPr>
        <w:t xml:space="preserve"> tempos médio e máximo;</w:t>
      </w:r>
    </w:p>
    <w:p w:rsidR="00000000" w:rsidDel="00000000" w:rsidP="00000000" w:rsidRDefault="00000000" w:rsidRPr="00000000" w14:paraId="000000AC">
      <w:pPr>
        <w:pageBreakBefore w:val="0"/>
        <w:numPr>
          <w:ilvl w:val="0"/>
          <w:numId w:val="3"/>
        </w:numPr>
        <w:spacing w:after="0" w:afterAutospacing="0"/>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Taxa de transferência:</w:t>
      </w:r>
      <w:r w:rsidDel="00000000" w:rsidR="00000000" w:rsidRPr="00000000">
        <w:rPr>
          <w:rFonts w:ascii="Open Sans" w:cs="Open Sans" w:eastAsia="Open Sans" w:hAnsi="Open Sans"/>
          <w:color w:val="000000"/>
          <w:sz w:val="20"/>
          <w:szCs w:val="20"/>
          <w:rtl w:val="0"/>
        </w:rPr>
        <w:t xml:space="preserve"> quantidade de transações por segundo;</w:t>
      </w:r>
    </w:p>
    <w:p w:rsidR="00000000" w:rsidDel="00000000" w:rsidP="00000000" w:rsidRDefault="00000000" w:rsidRPr="00000000" w14:paraId="000000AD">
      <w:pPr>
        <w:pageBreakBefore w:val="0"/>
        <w:numPr>
          <w:ilvl w:val="0"/>
          <w:numId w:val="3"/>
        </w:numPr>
        <w:spacing w:after="0" w:afterAutospacing="0"/>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Capacidade</w:t>
      </w:r>
      <w:r w:rsidDel="00000000" w:rsidR="00000000" w:rsidRPr="00000000">
        <w:rPr>
          <w:rFonts w:ascii="Open Sans" w:cs="Open Sans" w:eastAsia="Open Sans" w:hAnsi="Open Sans"/>
          <w:color w:val="000000"/>
          <w:sz w:val="20"/>
          <w:szCs w:val="20"/>
          <w:rtl w:val="0"/>
        </w:rPr>
        <w:t xml:space="preserve">: o número de clientes ou de transações que o sistema pode acomodar;</w:t>
      </w:r>
    </w:p>
    <w:p w:rsidR="00000000" w:rsidDel="00000000" w:rsidP="00000000" w:rsidRDefault="00000000" w:rsidRPr="00000000" w14:paraId="000000AE">
      <w:pPr>
        <w:pageBreakBefore w:val="0"/>
        <w:numPr>
          <w:ilvl w:val="0"/>
          <w:numId w:val="3"/>
        </w:numPr>
        <w:spacing w:after="0" w:afterAutospacing="0"/>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Modos de degradação</w:t>
      </w:r>
      <w:r w:rsidDel="00000000" w:rsidR="00000000" w:rsidRPr="00000000">
        <w:rPr>
          <w:rFonts w:ascii="Open Sans" w:cs="Open Sans" w:eastAsia="Open Sans" w:hAnsi="Open Sans"/>
          <w:color w:val="000000"/>
          <w:sz w:val="20"/>
          <w:szCs w:val="20"/>
          <w:rtl w:val="0"/>
        </w:rPr>
        <w:t xml:space="preserve">: o modo aceitável de operação quando o sistema tiver sido degradado de alguma maneira;</w:t>
      </w:r>
    </w:p>
    <w:p w:rsidR="00000000" w:rsidDel="00000000" w:rsidP="00000000" w:rsidRDefault="00000000" w:rsidRPr="00000000" w14:paraId="000000AF">
      <w:pPr>
        <w:pageBreakBefore w:val="0"/>
        <w:numPr>
          <w:ilvl w:val="0"/>
          <w:numId w:val="3"/>
        </w:numPr>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Uso de recursos: </w:t>
      </w:r>
      <w:r w:rsidDel="00000000" w:rsidR="00000000" w:rsidRPr="00000000">
        <w:rPr>
          <w:rFonts w:ascii="Open Sans" w:cs="Open Sans" w:eastAsia="Open Sans" w:hAnsi="Open Sans"/>
          <w:color w:val="000000"/>
          <w:sz w:val="20"/>
          <w:szCs w:val="20"/>
          <w:rtl w:val="0"/>
        </w:rPr>
        <w:t xml:space="preserve">memória, disco, comunicações, etc</w:t>
      </w:r>
      <w:r w:rsidDel="00000000" w:rsidR="00000000" w:rsidRPr="00000000">
        <w:rPr>
          <w:rtl w:val="0"/>
        </w:rPr>
      </w:r>
    </w:p>
    <w:tbl>
      <w:tblPr>
        <w:tblStyle w:val="Table7"/>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B0">
            <w:pPr>
              <w:pageBreakBefore w:val="0"/>
              <w:widowControl w:val="0"/>
              <w:spacing w:after="0" w:line="240" w:lineRule="auto"/>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Escreva sua resposta aqui</w:t>
            </w:r>
          </w:p>
          <w:p w:rsidR="00000000" w:rsidDel="00000000" w:rsidP="00000000" w:rsidRDefault="00000000" w:rsidRPr="00000000" w14:paraId="000000B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F">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D0">
      <w:pPr>
        <w:pageBreakBefore w:val="0"/>
        <w:spacing w:line="240" w:lineRule="auto"/>
        <w:rPr/>
      </w:pPr>
      <w:r w:rsidDel="00000000" w:rsidR="00000000" w:rsidRPr="00000000">
        <w:rPr>
          <w:rtl w:val="0"/>
        </w:rPr>
      </w:r>
    </w:p>
    <w:p w:rsidR="00000000" w:rsidDel="00000000" w:rsidP="00000000" w:rsidRDefault="00000000" w:rsidRPr="00000000" w14:paraId="000000D1">
      <w:pPr>
        <w:pStyle w:val="Heading2"/>
        <w:pageBreakBefore w:val="0"/>
        <w:numPr>
          <w:ilvl w:val="0"/>
          <w:numId w:val="5"/>
        </w:numPr>
        <w:ind w:left="720" w:hanging="360"/>
        <w:rPr>
          <w:color w:val="000000"/>
          <w:sz w:val="28"/>
          <w:szCs w:val="28"/>
        </w:rPr>
      </w:pPr>
      <w:bookmarkStart w:colFirst="0" w:colLast="0" w:name="_bhw6eecz9819" w:id="7"/>
      <w:bookmarkEnd w:id="7"/>
      <w:r w:rsidDel="00000000" w:rsidR="00000000" w:rsidRPr="00000000">
        <w:rPr>
          <w:color w:val="000000"/>
          <w:sz w:val="28"/>
          <w:szCs w:val="28"/>
          <w:rtl w:val="0"/>
        </w:rPr>
        <w:t xml:space="preserve">Suportabilidade</w:t>
      </w:r>
    </w:p>
    <w:p w:rsidR="00000000" w:rsidDel="00000000" w:rsidP="00000000" w:rsidRDefault="00000000" w:rsidRPr="00000000" w14:paraId="000000D2">
      <w:pPr>
        <w:pageBreakBefore w:val="0"/>
        <w:ind w:left="720" w:firstLine="0"/>
        <w:rPr>
          <w:rFonts w:ascii="Open Sans" w:cs="Open Sans" w:eastAsia="Open Sans" w:hAnsi="Open Sans"/>
          <w:color w:val="000000"/>
        </w:rPr>
      </w:pPr>
      <w:r w:rsidDel="00000000" w:rsidR="00000000" w:rsidRPr="00000000">
        <w:rPr>
          <w:rFonts w:ascii="Open Sans" w:cs="Open Sans" w:eastAsia="Open Sans" w:hAnsi="Open Sans"/>
          <w:color w:val="000000"/>
          <w:sz w:val="20"/>
          <w:szCs w:val="20"/>
          <w:rtl w:val="0"/>
        </w:rPr>
        <w:t xml:space="preserve">Descreva todos os requisitos que aprimorarão a </w:t>
      </w:r>
      <w:r w:rsidDel="00000000" w:rsidR="00000000" w:rsidRPr="00000000">
        <w:rPr>
          <w:rFonts w:ascii="Open Sans" w:cs="Open Sans" w:eastAsia="Open Sans" w:hAnsi="Open Sans"/>
          <w:i w:val="1"/>
          <w:color w:val="000000"/>
          <w:sz w:val="20"/>
          <w:szCs w:val="20"/>
          <w:rtl w:val="0"/>
        </w:rPr>
        <w:t xml:space="preserve">suportabilidade</w:t>
      </w:r>
      <w:r w:rsidDel="00000000" w:rsidR="00000000" w:rsidRPr="00000000">
        <w:rPr>
          <w:rFonts w:ascii="Open Sans" w:cs="Open Sans" w:eastAsia="Open Sans" w:hAnsi="Open Sans"/>
          <w:color w:val="000000"/>
          <w:sz w:val="20"/>
          <w:szCs w:val="20"/>
          <w:rtl w:val="0"/>
        </w:rPr>
        <w:t xml:space="preserve"> ou </w:t>
      </w:r>
      <w:r w:rsidDel="00000000" w:rsidR="00000000" w:rsidRPr="00000000">
        <w:rPr>
          <w:rFonts w:ascii="Open Sans" w:cs="Open Sans" w:eastAsia="Open Sans" w:hAnsi="Open Sans"/>
          <w:i w:val="1"/>
          <w:color w:val="000000"/>
          <w:sz w:val="20"/>
          <w:szCs w:val="20"/>
          <w:rtl w:val="0"/>
        </w:rPr>
        <w:t xml:space="preserve">manutenibilidade</w:t>
      </w:r>
      <w:r w:rsidDel="00000000" w:rsidR="00000000" w:rsidRPr="00000000">
        <w:rPr>
          <w:rFonts w:ascii="Open Sans" w:cs="Open Sans" w:eastAsia="Open Sans" w:hAnsi="Open Sans"/>
          <w:color w:val="000000"/>
          <w:sz w:val="20"/>
          <w:szCs w:val="20"/>
          <w:rtl w:val="0"/>
        </w:rPr>
        <w:t xml:space="preserve"> do seu sistema, tais como: padrões de codificação, convenções de nomeação, bibliotecas de classes, acesso à manutenção e utilitários de manutenção. Ainda, os requisitos de suportabilidade podem incluir as possibilidades de teste, adaptação, manutenção, compatibilidade, configuração, serviço, instalação e localização (internacionalização)</w:t>
      </w:r>
      <w:r w:rsidDel="00000000" w:rsidR="00000000" w:rsidRPr="00000000">
        <w:rPr>
          <w:rtl w:val="0"/>
        </w:rPr>
      </w:r>
    </w:p>
    <w:tbl>
      <w:tblPr>
        <w:tblStyle w:val="Table8"/>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D3">
            <w:pPr>
              <w:pageBreakBefore w:val="0"/>
              <w:widowControl w:val="0"/>
              <w:spacing w:after="0" w:line="240" w:lineRule="auto"/>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Escreva sua resposta aqui</w:t>
            </w:r>
          </w:p>
          <w:p w:rsidR="00000000" w:rsidDel="00000000" w:rsidP="00000000" w:rsidRDefault="00000000" w:rsidRPr="00000000" w14:paraId="000000D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F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F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F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F3">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F4">
      <w:pPr>
        <w:pageBreakBefore w:val="0"/>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0000000000002" w:top="1440.0000000000002" w:left="1082.8346456692914" w:right="1082.834645669291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Light"/>
  <w:font w:name="Open Sans"/>
  <w:font w:name="Jura"/>
  <w:font w:name="Jura SemiBold"/>
  <w:font w:name="Roboto"/>
  <w:font w:name="Roboto Light"/>
  <w:font w:name="Open Sans SemiBold"/>
  <w:font w:name="Montserrat"/>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ageBreakBefore w:val="0"/>
      <w:spacing w:after="0" w:line="240" w:lineRule="auto"/>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9742.0" w:type="dxa"/>
      <w:jc w:val="right"/>
      <w:tblLayout w:type="fixed"/>
      <w:tblLook w:val="0600"/>
    </w:tblPr>
    <w:tblGrid>
      <w:gridCol w:w="3600"/>
      <w:gridCol w:w="2880"/>
      <w:gridCol w:w="3262"/>
      <w:tblGridChange w:id="0">
        <w:tblGrid>
          <w:gridCol w:w="3600"/>
          <w:gridCol w:w="2880"/>
          <w:gridCol w:w="32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FC">
          <w:pPr>
            <w:pageBreakBefore w:val="0"/>
            <w:spacing w:line="240" w:lineRule="auto"/>
            <w:ind w:left="141.73228346456688" w:firstLine="0"/>
            <w:jc w:val="left"/>
            <w:rPr>
              <w:rFonts w:ascii="Courier New" w:cs="Courier New" w:eastAsia="Courier New" w:hAnsi="Courier New"/>
              <w:sz w:val="16"/>
              <w:szCs w:val="16"/>
            </w:rPr>
          </w:pPr>
          <w:r w:rsidDel="00000000" w:rsidR="00000000" w:rsidRPr="00000000">
            <w:rPr>
              <w:rFonts w:ascii="Jura" w:cs="Jura" w:eastAsia="Jura" w:hAnsi="Jura"/>
              <w:b w:val="1"/>
              <w:sz w:val="18"/>
              <w:szCs w:val="18"/>
              <w:rtl w:val="0"/>
            </w:rPr>
            <w:t xml:space="preserve">Prof. Diego Augusto Barros</w:t>
          </w:r>
          <w:r w:rsidDel="00000000" w:rsidR="00000000" w:rsidRPr="00000000">
            <w:rPr>
              <w:rFonts w:ascii="Roboto Light" w:cs="Roboto Light" w:eastAsia="Roboto Light" w:hAnsi="Roboto Light"/>
              <w:color w:val="666666"/>
              <w:sz w:val="16"/>
              <w:szCs w:val="16"/>
              <w:rtl w:val="0"/>
            </w:rPr>
            <w:br w:type="textWrapping"/>
          </w:r>
          <w:r w:rsidDel="00000000" w:rsidR="00000000" w:rsidRPr="00000000">
            <w:rPr>
              <w:rFonts w:ascii="Courier New" w:cs="Courier New" w:eastAsia="Courier New" w:hAnsi="Courier New"/>
              <w:color w:val="666666"/>
              <w:sz w:val="16"/>
              <w:szCs w:val="16"/>
              <w:rtl w:val="0"/>
            </w:rPr>
            <w:t xml:space="preserve">diego.barros@prof.una.br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8976377952713" w:firstLine="0"/>
            <w:jc w:val="right"/>
            <w:rPr>
              <w:rFonts w:ascii="Jura" w:cs="Jura" w:eastAsia="Jura" w:hAnsi="Jura"/>
            </w:rPr>
          </w:pPr>
          <w:r w:rsidDel="00000000" w:rsidR="00000000" w:rsidRPr="00000000">
            <w:rPr>
              <w:rFonts w:ascii="Jura" w:cs="Jura" w:eastAsia="Jura" w:hAnsi="Jura"/>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F">
    <w:pPr>
      <w:pageBreakBefore w:val="0"/>
      <w:jc w:val="right"/>
      <w:rPr>
        <w:rFonts w:ascii="Montserrat" w:cs="Montserrat" w:eastAsia="Montserrat" w:hAnsi="Montserra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ageBreakBefore w:val="0"/>
      <w:spacing w:after="0" w:line="240"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9742.0" w:type="dxa"/>
      <w:jc w:val="right"/>
      <w:tblLayout w:type="fixed"/>
      <w:tblLook w:val="0600"/>
    </w:tblPr>
    <w:tblGrid>
      <w:gridCol w:w="3600"/>
      <w:gridCol w:w="2880"/>
      <w:gridCol w:w="3262"/>
      <w:tblGridChange w:id="0">
        <w:tblGrid>
          <w:gridCol w:w="3600"/>
          <w:gridCol w:w="2880"/>
          <w:gridCol w:w="32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08">
          <w:pPr>
            <w:pageBreakBefore w:val="0"/>
            <w:spacing w:line="240" w:lineRule="auto"/>
            <w:ind w:left="141.73228346456688" w:firstLine="0"/>
            <w:jc w:val="left"/>
            <w:rPr>
              <w:rFonts w:ascii="Courier New" w:cs="Courier New" w:eastAsia="Courier New" w:hAnsi="Courier New"/>
              <w:color w:val="000000"/>
              <w:sz w:val="16"/>
              <w:szCs w:val="16"/>
            </w:rPr>
          </w:pPr>
          <w:r w:rsidDel="00000000" w:rsidR="00000000" w:rsidRPr="00000000">
            <w:rPr>
              <w:rFonts w:ascii="Jura" w:cs="Jura" w:eastAsia="Jura" w:hAnsi="Jura"/>
              <w:b w:val="1"/>
              <w:color w:val="000000"/>
              <w:sz w:val="18"/>
              <w:szCs w:val="18"/>
              <w:rtl w:val="0"/>
            </w:rPr>
            <w:t xml:space="preserve">Prof. Diego Augusto de Faria Barros</w:t>
          </w:r>
          <w:r w:rsidDel="00000000" w:rsidR="00000000" w:rsidRPr="00000000">
            <w:rPr>
              <w:rFonts w:ascii="Roboto Light" w:cs="Roboto Light" w:eastAsia="Roboto Light" w:hAnsi="Roboto Light"/>
              <w:color w:val="000000"/>
              <w:sz w:val="16"/>
              <w:szCs w:val="16"/>
              <w:rtl w:val="0"/>
            </w:rPr>
            <w:br w:type="textWrapping"/>
          </w:r>
          <w:r w:rsidDel="00000000" w:rsidR="00000000" w:rsidRPr="00000000">
            <w:rPr>
              <w:rFonts w:ascii="Courier New" w:cs="Courier New" w:eastAsia="Courier New" w:hAnsi="Courier New"/>
              <w:color w:val="000000"/>
              <w:sz w:val="16"/>
              <w:szCs w:val="16"/>
              <w:rtl w:val="0"/>
            </w:rPr>
            <w:t xml:space="preserve">diegoaugustobarros.com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09">
          <w:pPr>
            <w:pageBreakBefore w:val="0"/>
            <w:widowControl w:val="0"/>
            <w:spacing w:after="0" w:line="240" w:lineRule="auto"/>
            <w:jc w:val="left"/>
            <w:rPr>
              <w:rFonts w:ascii="Montserrat" w:cs="Montserrat" w:eastAsia="Montserrat" w:hAnsi="Montserra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0A">
          <w:pPr>
            <w:pageBreakBefore w:val="0"/>
            <w:widowControl w:val="0"/>
            <w:spacing w:after="0" w:line="240" w:lineRule="auto"/>
            <w:ind w:right="136.88976377952713"/>
            <w:jc w:val="right"/>
            <w:rPr>
              <w:rFonts w:ascii="Jura" w:cs="Jura" w:eastAsia="Jura" w:hAnsi="Jura"/>
            </w:rPr>
          </w:pPr>
          <w:r w:rsidDel="00000000" w:rsidR="00000000" w:rsidRPr="00000000">
            <w:rPr>
              <w:rFonts w:ascii="Jura" w:cs="Jura" w:eastAsia="Jura" w:hAnsi="Jura"/>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B">
    <w:pPr>
      <w:pageBreakBefore w:val="0"/>
      <w:spacing w:line="240" w:lineRule="auto"/>
      <w:ind w:left="0" w:firstLine="0"/>
      <w:jc w:val="left"/>
      <w:rPr>
        <w:rFonts w:ascii="Jura" w:cs="Jura" w:eastAsia="Jura" w:hAnsi="Jur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ageBreakBefore w:val="0"/>
      <w:jc w:val="left"/>
      <w:rPr/>
    </w:pPr>
    <w:r w:rsidDel="00000000" w:rsidR="00000000" w:rsidRPr="00000000">
      <w:rPr>
        <w:rtl w:val="0"/>
      </w:rPr>
    </w:r>
  </w:p>
  <w:tbl>
    <w:tblPr>
      <w:tblStyle w:val="Table9"/>
      <w:tblW w:w="9765.0" w:type="dxa"/>
      <w:jc w:val="left"/>
      <w:tblInd w:w="0.0" w:type="pct"/>
      <w:tblLayout w:type="fixed"/>
      <w:tblLook w:val="0600"/>
    </w:tblPr>
    <w:tblGrid>
      <w:gridCol w:w="1590"/>
      <w:gridCol w:w="3645"/>
      <w:gridCol w:w="4530"/>
      <w:tblGridChange w:id="0">
        <w:tblGrid>
          <w:gridCol w:w="1590"/>
          <w:gridCol w:w="3645"/>
          <w:gridCol w:w="453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F6">
          <w:pPr>
            <w:pageBreakBefore w:val="0"/>
            <w:widowControl w:val="0"/>
            <w:spacing w:after="0" w:line="240" w:lineRule="auto"/>
            <w:jc w:val="left"/>
            <w:rPr/>
          </w:pPr>
          <w:hyperlink r:id="rId1">
            <w:r w:rsidDel="00000000" w:rsidR="00000000" w:rsidRPr="00000000">
              <w:rPr>
                <w:color w:val="1155cc"/>
                <w:u w:val="single"/>
              </w:rPr>
              <w:drawing>
                <wp:inline distB="0" distT="0" distL="0" distR="0">
                  <wp:extent cx="888638" cy="257705"/>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88638" cy="257705"/>
                          </a:xfrm>
                          <a:prstGeom prst="rect"/>
                          <a:ln/>
                        </pic:spPr>
                      </pic:pic>
                    </a:graphicData>
                  </a:graphic>
                </wp:inline>
              </w:drawing>
            </w:r>
          </w:hyperlink>
          <w:r w:rsidDel="00000000" w:rsidR="00000000" w:rsidRPr="00000000">
            <w:rPr>
              <w:rtl w:val="0"/>
            </w:rPr>
          </w:r>
        </w:p>
      </w:tc>
      <w:tc>
        <w:tcPr>
          <w:tcBorders>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F7">
          <w:pPr>
            <w:pageBreakBefore w:val="0"/>
            <w:widowControl w:val="0"/>
            <w:spacing w:after="0" w:line="240" w:lineRule="auto"/>
            <w:jc w:val="left"/>
            <w:rPr>
              <w:color w:val="666666"/>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F8">
          <w:pPr>
            <w:pageBreakBefore w:val="0"/>
            <w:widowControl w:val="0"/>
            <w:spacing w:after="0" w:line="240" w:lineRule="auto"/>
            <w:ind w:right="-5.433070866140497"/>
            <w:jc w:val="right"/>
            <w:rPr>
              <w:rFonts w:ascii="Open Sans" w:cs="Open Sans" w:eastAsia="Open Sans" w:hAnsi="Open Sans"/>
              <w:sz w:val="20"/>
              <w:szCs w:val="20"/>
            </w:rPr>
          </w:pPr>
          <w:r w:rsidDel="00000000" w:rsidR="00000000" w:rsidRPr="00000000">
            <w:rPr>
              <w:rFonts w:ascii="Open Sans SemiBold" w:cs="Open Sans SemiBold" w:eastAsia="Open Sans SemiBold" w:hAnsi="Open Sans SemiBold"/>
              <w:color w:val="000000"/>
              <w:sz w:val="20"/>
              <w:szCs w:val="20"/>
              <w:rtl w:val="0"/>
            </w:rPr>
            <w:t xml:space="preserve">Qualidade de Sistemas</w:t>
          </w:r>
          <w:r w:rsidDel="00000000" w:rsidR="00000000" w:rsidRPr="00000000">
            <w:rPr>
              <w:rtl w:val="0"/>
            </w:rPr>
          </w:r>
        </w:p>
        <w:p w:rsidR="00000000" w:rsidDel="00000000" w:rsidP="00000000" w:rsidRDefault="00000000" w:rsidRPr="00000000" w14:paraId="000000F9">
          <w:pPr>
            <w:pageBreakBefore w:val="0"/>
            <w:widowControl w:val="0"/>
            <w:spacing w:after="0" w:line="240" w:lineRule="auto"/>
            <w:ind w:right="-5.433070866140497"/>
            <w:jc w:val="right"/>
            <w:rPr>
              <w:color w:val="666666"/>
              <w:sz w:val="18"/>
              <w:szCs w:val="18"/>
            </w:rPr>
          </w:pPr>
          <w:r w:rsidDel="00000000" w:rsidR="00000000" w:rsidRPr="00000000">
            <w:rPr>
              <w:sz w:val="18"/>
              <w:szCs w:val="18"/>
              <w:rtl w:val="0"/>
            </w:rPr>
            <w:t xml:space="preserve">Exercício FURPS</w:t>
          </w:r>
          <w:r w:rsidDel="00000000" w:rsidR="00000000" w:rsidRPr="00000000">
            <w:rPr>
              <w:rtl w:val="0"/>
            </w:rPr>
          </w:r>
        </w:p>
      </w:tc>
    </w:tr>
  </w:tbl>
  <w:p w:rsidR="00000000" w:rsidDel="00000000" w:rsidP="00000000" w:rsidRDefault="00000000" w:rsidRPr="00000000" w14:paraId="000000FA">
    <w:pPr>
      <w:pageBreakBefore w:val="0"/>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ageBreakBefore w:val="0"/>
      <w:jc w:val="left"/>
      <w:rPr/>
    </w:pPr>
    <w:r w:rsidDel="00000000" w:rsidR="00000000" w:rsidRPr="00000000">
      <w:rPr>
        <w:rtl w:val="0"/>
      </w:rPr>
    </w:r>
  </w:p>
  <w:tbl>
    <w:tblPr>
      <w:tblStyle w:val="Table11"/>
      <w:tblW w:w="9765.0" w:type="dxa"/>
      <w:jc w:val="left"/>
      <w:tblInd w:w="0.0" w:type="pct"/>
      <w:tblLayout w:type="fixed"/>
      <w:tblLook w:val="0600"/>
    </w:tblPr>
    <w:tblGrid>
      <w:gridCol w:w="1590"/>
      <w:gridCol w:w="3645"/>
      <w:gridCol w:w="4530"/>
      <w:tblGridChange w:id="0">
        <w:tblGrid>
          <w:gridCol w:w="1590"/>
          <w:gridCol w:w="3645"/>
          <w:gridCol w:w="453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
            <w:r w:rsidDel="00000000" w:rsidR="00000000" w:rsidRPr="00000000">
              <w:rPr>
                <w:color w:val="1155cc"/>
                <w:u w:val="single"/>
              </w:rPr>
              <w:drawing>
                <wp:inline distB="0" distT="0" distL="0" distR="0">
                  <wp:extent cx="888638" cy="257705"/>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88638" cy="257705"/>
                          </a:xfrm>
                          <a:prstGeom prst="rect"/>
                          <a:ln/>
                        </pic:spPr>
                      </pic:pic>
                    </a:graphicData>
                  </a:graphic>
                </wp:inline>
              </w:drawing>
            </w:r>
          </w:hyperlink>
          <w:r w:rsidDel="00000000" w:rsidR="00000000" w:rsidRPr="00000000">
            <w:rPr>
              <w:rtl w:val="0"/>
            </w:rPr>
          </w:r>
        </w:p>
      </w:tc>
      <w:tc>
        <w:tcPr>
          <w:tcBorders>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SemiBold" w:cs="Open Sans SemiBold" w:eastAsia="Open Sans SemiBold" w:hAnsi="Open Sans SemiBold"/>
              <w:color w:val="000000"/>
              <w:sz w:val="20"/>
              <w:szCs w:val="20"/>
            </w:rPr>
          </w:pPr>
          <w:r w:rsidDel="00000000" w:rsidR="00000000" w:rsidRPr="00000000">
            <w:rPr>
              <w:rFonts w:ascii="Open Sans SemiBold" w:cs="Open Sans SemiBold" w:eastAsia="Open Sans SemiBold" w:hAnsi="Open Sans SemiBold"/>
              <w:color w:val="000000"/>
              <w:sz w:val="20"/>
              <w:szCs w:val="20"/>
              <w:rtl w:val="0"/>
            </w:rPr>
            <w:t xml:space="preserve">Una - Instituição de Ensino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3070866140497" w:firstLine="0"/>
            <w:jc w:val="right"/>
            <w:rPr>
              <w:rFonts w:ascii="Open Sans SemiBold" w:cs="Open Sans SemiBold" w:eastAsia="Open Sans SemiBold" w:hAnsi="Open Sans SemiBold"/>
              <w:color w:val="000000"/>
              <w:sz w:val="20"/>
              <w:szCs w:val="20"/>
            </w:rPr>
          </w:pPr>
          <w:r w:rsidDel="00000000" w:rsidR="00000000" w:rsidRPr="00000000">
            <w:rPr>
              <w:rFonts w:ascii="Open Sans SemiBold" w:cs="Open Sans SemiBold" w:eastAsia="Open Sans SemiBold" w:hAnsi="Open Sans SemiBold"/>
              <w:color w:val="000000"/>
              <w:sz w:val="20"/>
              <w:szCs w:val="20"/>
              <w:rtl w:val="0"/>
            </w:rPr>
            <w:t xml:space="preserve">Gestão e Qualidade de Software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3070866140497" w:firstLine="0"/>
            <w:jc w:val="right"/>
            <w:rPr>
              <w:sz w:val="18"/>
              <w:szCs w:val="18"/>
            </w:rPr>
          </w:pPr>
          <w:r w:rsidDel="00000000" w:rsidR="00000000" w:rsidRPr="00000000">
            <w:rPr>
              <w:sz w:val="18"/>
              <w:szCs w:val="18"/>
              <w:rtl w:val="0"/>
            </w:rPr>
            <w:t xml:space="preserve">Computação e Tecnologia da Informação</w:t>
          </w:r>
          <w:r w:rsidDel="00000000" w:rsidR="00000000" w:rsidRPr="00000000">
            <w:rPr>
              <w:rtl w:val="0"/>
            </w:rPr>
          </w:r>
        </w:p>
      </w:tc>
    </w:tr>
  </w:tbl>
  <w:p w:rsidR="00000000" w:rsidDel="00000000" w:rsidP="00000000" w:rsidRDefault="00000000" w:rsidRPr="00000000" w14:paraId="00000106">
    <w:pPr>
      <w:pageBreakBefore w:val="0"/>
      <w:spacing w:after="0" w:line="240" w:lineRule="auto"/>
      <w:ind w:right="0"/>
      <w:rPr>
        <w:color w:val="000000"/>
        <w:sz w:val="18"/>
        <w:szCs w:val="1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color w:val="434343"/>
        <w:sz w:val="22"/>
        <w:szCs w:val="22"/>
        <w:lang w:val="pt_BR"/>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76" w:lineRule="auto"/>
    </w:pPr>
    <w:rPr>
      <w:rFonts w:ascii="Open Sans" w:cs="Open Sans" w:eastAsia="Open Sans" w:hAnsi="Open Sans"/>
      <w:color w:val="000000"/>
      <w:sz w:val="40"/>
      <w:szCs w:val="40"/>
    </w:rPr>
  </w:style>
  <w:style w:type="paragraph" w:styleId="Heading2">
    <w:name w:val="heading 2"/>
    <w:basedOn w:val="Normal"/>
    <w:next w:val="Normal"/>
    <w:pPr>
      <w:keepNext w:val="1"/>
      <w:keepLines w:val="1"/>
      <w:pageBreakBefore w:val="0"/>
      <w:spacing w:after="120" w:line="276" w:lineRule="auto"/>
    </w:pPr>
    <w:rPr>
      <w:rFonts w:ascii="Open Sans" w:cs="Open Sans" w:eastAsia="Open Sans" w:hAnsi="Open Sans"/>
      <w:sz w:val="32"/>
      <w:szCs w:val="32"/>
    </w:rPr>
  </w:style>
  <w:style w:type="paragraph" w:styleId="Heading3">
    <w:name w:val="heading 3"/>
    <w:basedOn w:val="Normal"/>
    <w:next w:val="Normal"/>
    <w:pPr>
      <w:keepNext w:val="1"/>
      <w:keepLines w:val="1"/>
      <w:pageBreakBefore w:val="0"/>
      <w:spacing w:after="80" w:lineRule="auto"/>
    </w:pPr>
    <w:rPr>
      <w:sz w:val="28"/>
      <w:szCs w:val="28"/>
    </w:rPr>
  </w:style>
  <w:style w:type="paragraph" w:styleId="Heading4">
    <w:name w:val="heading 4"/>
    <w:basedOn w:val="Normal"/>
    <w:next w:val="Normal"/>
    <w:pPr>
      <w:keepNext w:val="1"/>
      <w:keepLines w:val="1"/>
      <w:pageBreakBefore w:val="0"/>
      <w:spacing w:after="80" w:line="276" w:lineRule="auto"/>
    </w:pPr>
    <w:rPr>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0" w:before="200" w:line="276" w:lineRule="auto"/>
      <w:jc w:val="left"/>
    </w:pPr>
    <w:rPr>
      <w:rFonts w:ascii="Jura" w:cs="Jura" w:eastAsia="Jura" w:hAnsi="Jura"/>
      <w:b w:val="1"/>
      <w:color w:val="000000"/>
      <w:sz w:val="52"/>
      <w:szCs w:val="52"/>
    </w:rPr>
  </w:style>
  <w:style w:type="paragraph" w:styleId="Subtitle">
    <w:name w:val="Subtitle"/>
    <w:basedOn w:val="Normal"/>
    <w:next w:val="Normal"/>
    <w:pPr>
      <w:keepNext w:val="1"/>
      <w:keepLines w:val="1"/>
      <w:pageBreakBefore w:val="0"/>
      <w:spacing w:after="0" w:line="480" w:lineRule="auto"/>
    </w:pPr>
    <w:rPr>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ithub.com/pt/account-and-profile/setting-up-and-managing-your-github-user-account/managing-access-to-your-personal-repositories/inviting-collaborators-to-a-personal-repository" TargetMode="External"/><Relationship Id="rId7" Type="http://schemas.openxmlformats.org/officeDocument/2006/relationships/hyperlink" Target="https://docs.google.com/spreadsheets/d/1FWIJ3KLLNk5ctqwMGZBgTS4WrU40Np15n5GiioHN4z0/edit?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una.br/" TargetMode="External"/><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www.una.br/"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