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INFORMÁTICA E ADMINISTRAÇÃO PAULISTA – FIAP</w:t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TECNOLOGIA EM ANÁLISE E DESENVOLVIMENTO DE SISTEMAS</w:t>
      </w:r>
    </w:p>
    <w:p>
      <w:pPr>
        <w:spacing w:after="18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GUSTAVO FERREIRA SCHMIDT</w:t>
      </w:r>
    </w:p>
    <w:p>
      <w:pPr>
        <w:spacing w:after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CIDADES ESG INTELIGENTES: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containerização e pipeline CI/CD da API de Gestão de Resíduos e Reciclagem</w:t>
      </w:r>
    </w:p>
    <w:p>
      <w:pPr>
        <w:spacing w:after="4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709" w:footer="708" w:gutter="0"/>
          <w:pgNumType/>
          <w:docGrid w:linePitch="360"/>
        </w:sectPr>
      </w:pP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GUSTAVO FERREIRA SCHMIDT</w:t>
      </w:r>
    </w:p>
    <w:p>
      <w:pPr>
        <w:spacing w:after="30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CIDADES ESG INTELIGENTES: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containerização e pipeline CI/CD da API de Gestão de Resíduos e Reciclagem</w:t>
      </w:r>
    </w:p>
    <w:p>
      <w:pPr>
        <w:spacing w:after="1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240"/>
        <w:ind w:left="4536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Documentação técnica apresentada à Faculdade de Informática e Administração Paulista – FIAP, curso de Tecnologia em Análise e Desenvolvimento de Sistemas, como requisito de avaliação da atividade da fase “Navegando pelo mundo DevOps”.</w:t>
      </w:r>
    </w:p>
    <w:p>
      <w:pPr>
        <w:spacing w:after="0" w:before="240" w:line="240"/>
        <w:ind w:left="4536"/>
        <w:jc w:val="both"/>
      </w:pPr>
      <w:r>
        <w:rPr>
          <w:rFonts w:ascii="Arial" w:cs="Arial" w:eastAsia="Arial" w:hAnsi="Arial"/>
          <w:sz w:val="22"/>
          <w:szCs w:val="22"/>
        </w:rPr>
        <w:t xml:space="preserve">RM: 562688</w:t>
      </w:r>
    </w:p>
    <w:p>
      <w:pPr>
        <w:spacing w:after="36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INTRODUÇÃO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ARQUITETURA DA SOLUÇÃO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PIPELINE CI/CD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Ferramenta e gatilhos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Etapas do pipeline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Configuração de variáveis e segredos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Lógica e boas práticas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CONTAINERIZAÇÃO E ORQUESTRAÇÃO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Dockerfile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Docker Compose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Comandos utilizados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Imagem criada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EVIDÊNCIAS DE FUNCIONAMENTO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Execução do pipeline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Ambientes local, staging e produção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DESAFIOS ENCONTRADOS E SOLUÇÕES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15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CONSIDERAÇÕES FINAIS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16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after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APÊNDICE A – CHECKLIST DE ENTREGA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18</w:t>
      </w:r>
    </w:p>
    <w:p>
      <w:pPr>
        <w:sectPr>
          <w:headerReference w:type="default" r:id="rId8"/>
          <w:pgSz w:w="11906" w:h="16838" w:orient="portrait"/>
          <w:pgMar w:top="1701" w:right="1134" w:bottom="1134" w:left="1701" w:header="709" w:footer="708" w:gutter="0"/>
          <w:pgNumType w:start="1"/>
          <w:docGrid w:linePitch="360"/>
        </w:sectPr>
      </w:pPr>
    </w:p>
    <w:p>
      <w:pPr>
        <w:pStyle w:val="Heading1"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aplicação de práticas de DevOps sobre a API RESTful de Gestão de Resíduos e Reciclagem, desenvolvida em C# com .NET 8 nas fases anteriores do curso, dentro do tema ESG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Environmental, Social and Governance</w:t>
      </w:r>
      <w:r>
        <w:rPr>
          <w:rFonts w:ascii="Arial" w:cs="Arial" w:eastAsia="Arial" w:hAnsi="Arial"/>
          <w:sz w:val="24"/>
          <w:szCs w:val="24"/>
        </w:rPr>
        <w:t xml:space="preserve">). A API registra descartes de resíduos em pontos de coleta e aplica automaticamente regras de compliance ambiental, como a atualização da ocupação dos pontos, a geração de alertas de capacidade, o bloqueio de pontos cheios e a consolidação de relatórios mensais, com autenticação por JWT.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da atividade foi adaptar essa aplicação para simular um ambiente de produção real, automatizando todo o seu ciclo de vida. Para isso, foram definidos os seguintes objetivos específicos: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containerizar a aplicação com Docker;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orquestrar a aplicação e o banco de dados com Docker Compose, utilizando volumes, redes e variáveis de ambiente;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implementar um pipeline de integração e entrega contínuas (CI/CD) com etapas automatizadas de build, testes e deploy;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realizar o deploy automatizado em dois ambientes distintos: staging e produção.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 está disponível no repositório https://github.com/Guschmidt19/cidades-esg-inteligentes. Os ambientes publicados podem ser acessados em https://cidades-esg-staging-zlcv.onrender.com/swagger (staging) e https://cidades-esg-producao.onrender.com/swagger (produção).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ARQUITETURA DA SOLUÇÃO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foi organizada em camadas, de modo que cada ferramenta tenha uma responsabilidade bem definida no ciclo de vida da aplicação. O Quadro 1 resume os componentes adotados.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Componentes da solução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(branch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Versionamento; cada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dispara o pipeline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e entrega contínuas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testes, construção da imagem e deploy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imagens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Container Registry (GHCR)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das imagens versionadas pelo commit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(dois serviços Docker)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Ambientes de staging e de produção, com URLs públicas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– Neon (nuvem) e container (local)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Bancos isolados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esg_staging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esg_production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Optou-se pelo PostgreSQL como banco padrão porque o Oracle utilizado no projeto original não é adequado para execução em containers nem acessível a partir dos serviços em nuvem. O provedor de banco tornou-se configurável por variável de ambiente (</w:t>
      </w:r>
      <w:r>
        <w:rPr>
          <w:rFonts w:ascii="Courier New" w:cs="Courier New" w:eastAsia="Courier New" w:hAnsi="Courier New"/>
          <w:sz w:val="22"/>
          <w:szCs w:val="22"/>
        </w:rPr>
        <w:t xml:space="preserve">Database__Provider</w:t>
      </w:r>
      <w:r>
        <w:rPr>
          <w:rFonts w:ascii="Arial" w:cs="Arial" w:eastAsia="Arial" w:hAnsi="Arial"/>
          <w:sz w:val="24"/>
          <w:szCs w:val="24"/>
        </w:rPr>
        <w:t xml:space="preserve">), de modo que o suporte ao Oracle foi preservado.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PIPELINE CI/CD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pipeline foi implementado com o GitHub Actions e está definido no arquivo </w:t>
      </w:r>
      <w:r>
        <w:rPr>
          <w:rFonts w:ascii="Courier New" w:cs="Courier New" w:eastAsia="Courier New" w:hAnsi="Courier New"/>
          <w:sz w:val="22"/>
          <w:szCs w:val="22"/>
        </w:rPr>
        <w:t xml:space="preserve">.github/workflows/ci-cd.yml</w:t>
      </w:r>
      <w:r>
        <w:rPr>
          <w:rFonts w:ascii="Arial" w:cs="Arial" w:eastAsia="Arial" w:hAnsi="Arial"/>
          <w:sz w:val="24"/>
          <w:szCs w:val="24"/>
        </w:rPr>
        <w:t xml:space="preserve">. A Figura 1 apresenta o fluxo completo, desde o envio do código até o deploy em produção.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Fluxo do pipeline CI/CD</w:t>
      </w:r>
    </w:p>
    <w:p>
      <w:pPr>
        <w:keepNext/>
        <w:spacing w:after="0"/>
        <w:jc w:val="center"/>
      </w:pPr>
      <w:r>
        <w:drawing>
          <wp:inline distT="0" distB="0" distL="0" distR="0">
            <wp:extent cx="4762500" cy="1133475"/>
            <wp:effectExtent t="0" r="0" b="0" l="0"/>
            <wp:docPr id="1" name="00-diagrama-pipeline.png" descr="Fluxo do pipeline CI/CD" title="Fluxo do pipeline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Ferramenta e gatilhos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GitHub Actions foi escolhido por estar integrado ao repositório, dispensar infraestrutura própria e oferecer recursos de ambientes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environments</w:t>
      </w:r>
      <w:r>
        <w:rPr>
          <w:rFonts w:ascii="Arial" w:cs="Arial" w:eastAsia="Arial" w:hAnsi="Arial"/>
          <w:sz w:val="24"/>
          <w:szCs w:val="24"/>
        </w:rPr>
        <w:t xml:space="preserve">) com segredos e regras de aprovação. O pipeline é executado nas seguintes situações: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push</w:t>
      </w:r>
      <w:r>
        <w:rPr>
          <w:rFonts w:ascii="Arial" w:cs="Arial" w:eastAsia="Arial" w:hAnsi="Arial"/>
          <w:sz w:val="24"/>
          <w:szCs w:val="24"/>
        </w:rPr>
        <w:t xml:space="preserve"> na branch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Arial" w:cs="Arial" w:eastAsia="Arial" w:hAnsi="Arial"/>
          <w:sz w:val="24"/>
          <w:szCs w:val="24"/>
        </w:rPr>
        <w:t xml:space="preserve">: executa todas as etapas, inclusive os deploys;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pull request</w:t>
      </w:r>
      <w:r>
        <w:rPr>
          <w:rFonts w:ascii="Arial" w:cs="Arial" w:eastAsia="Arial" w:hAnsi="Arial"/>
          <w:sz w:val="24"/>
          <w:szCs w:val="24"/>
        </w:rPr>
        <w:t xml:space="preserve"> para 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Arial" w:cs="Arial" w:eastAsia="Arial" w:hAnsi="Arial"/>
          <w:sz w:val="24"/>
          <w:szCs w:val="24"/>
        </w:rPr>
        <w:t xml:space="preserve">: executa apenas build, testes e teste do container, sem publicar nada;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execução manual (</w:t>
      </w:r>
      <w:r>
        <w:rPr>
          <w:rFonts w:ascii="Courier New" w:cs="Courier New" w:eastAsia="Courier New" w:hAnsi="Courier New"/>
          <w:sz w:val="22"/>
          <w:szCs w:val="22"/>
        </w:rPr>
        <w:t xml:space="preserve">workflow_dispatch</w:t>
      </w:r>
      <w:r>
        <w:rPr>
          <w:rFonts w:ascii="Arial" w:cs="Arial" w:eastAsia="Arial" w:hAnsi="Arial"/>
          <w:sz w:val="24"/>
          <w:szCs w:val="24"/>
        </w:rPr>
        <w:t xml:space="preserve">), disponível na interface do GitHub.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Etapas do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pipeline é composto por quatro jobs sequenciais, descritos no Quadro 2. Cada job só é executado se o anterior for concluído com sucesso.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– Etapas do pipeline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71"/>
        <w:gridCol w:w="23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4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 de falha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Build e testes</w:t>
            </w:r>
          </w:p>
        </w:tc>
        <w:tc>
          <w:tcPr>
            <w:tcW w:type="dxa" w:w="4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dotnet restore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dotnet build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dotnet test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com 12 testes automatizados em xUnit sobre banco InMemory. Gera resumo e artefato com os resultados.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de compilação ou teste reprovado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Docker</w:t>
            </w:r>
          </w:p>
        </w:tc>
        <w:tc>
          <w:tcPr>
            <w:tcW w:type="dxa" w:w="4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Constrói a imagem com a tag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sha-&lt;commit&gt;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sobe API e PostgreSQL com Docker Compose no próprio runner, executa 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smoke test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publica a imagem no GHCR.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não inicia, banco não conecta ou endpoint responde incorretamente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Deploy staging</w:t>
            </w:r>
          </w:p>
        </w:tc>
        <w:tc>
          <w:tcPr>
            <w:tcW w:type="dxa" w:w="4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 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deploy hook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 Render com a imagem exata, aguarda a nova versão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/api/info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executa 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smoke test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leitura e escrita.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não concluído em 15 minutos ou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smoke test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reprovado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Deploy produção</w:t>
            </w:r>
          </w:p>
        </w:tc>
        <w:tc>
          <w:tcPr>
            <w:tcW w:type="dxa" w:w="4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aprovação manual, publica a mesma imagem validada em staging e executa 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smoke test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somente leitura.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 ao job 3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Configuração de variáveis e segredos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3 apresenta as configurações cadastradas no GitHub para que o pipeline acesse os ambientes.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3 – Variáveis, segredos e regras configurados no GitHub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171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Variável do repositório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STAGING_URL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staging; habilita o job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Variável do repositório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PRODUCTION_URL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produção; habilita o job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Segredo do environment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staging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RENDER_DEPLOY_HOOK_URL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 o deploy no serviço de staging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Segredo do environment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RENDER_DEPLOY_HOOK_URL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 o deploy no serviço de produção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 do environment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reviewers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Exige aprovação manual antes do deploy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Lógica e boas práticas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lógica do pipeline segue o princípio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build once, deploy many</w:t>
      </w:r>
      <w:r>
        <w:rPr>
          <w:rFonts w:ascii="Arial" w:cs="Arial" w:eastAsia="Arial" w:hAnsi="Arial"/>
          <w:sz w:val="24"/>
          <w:szCs w:val="24"/>
        </w:rPr>
        <w:t xml:space="preserve">: a imagem é construída e testada uma única vez, e o mesmo artefato é promovido para staging e, depois, para produção. Entre os ambientes muda apenas a configuração, fornecida por variáveis de ambiente. Além disso, foram adotadas as seguintes práticas: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rastreabilidade</w:t>
      </w:r>
      <w:r>
        <w:rPr>
          <w:rFonts w:ascii="Arial" w:cs="Arial" w:eastAsia="Arial" w:hAnsi="Arial"/>
          <w:sz w:val="24"/>
          <w:szCs w:val="24"/>
        </w:rPr>
        <w:t xml:space="preserve">: a tag da imagem corresponde ao SHA do commit, e a API expõe essa versão no endpoint </w:t>
      </w:r>
      <w:r>
        <w:rPr>
          <w:rFonts w:ascii="Courier New" w:cs="Courier New" w:eastAsia="Courier New" w:hAnsi="Courier New"/>
          <w:sz w:val="22"/>
          <w:szCs w:val="22"/>
        </w:rPr>
        <w:t xml:space="preserve">/api/info</w:t>
      </w:r>
      <w:r>
        <w:rPr>
          <w:rFonts w:ascii="Arial" w:cs="Arial" w:eastAsia="Arial" w:hAnsi="Arial"/>
          <w:sz w:val="24"/>
          <w:szCs w:val="24"/>
        </w:rPr>
        <w:t xml:space="preserve">, o que permite ao pipeline confirmar que o deploy foi efetivamente concluído;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portões de qualidade</w:t>
      </w:r>
      <w:r>
        <w:rPr>
          <w:rFonts w:ascii="Arial" w:cs="Arial" w:eastAsia="Arial" w:hAnsi="Arial"/>
          <w:sz w:val="24"/>
          <w:szCs w:val="24"/>
        </w:rPr>
        <w:t xml:space="preserve">: a produção depende do sucesso em staging e exige aprovação manual de um revisor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required reviewers</w:t>
      </w:r>
      <w:r>
        <w:rPr>
          <w:rFonts w:ascii="Arial" w:cs="Arial" w:eastAsia="Arial" w:hAnsi="Arial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testes pós-deploy</w:t>
      </w:r>
      <w:r>
        <w:rPr>
          <w:rFonts w:ascii="Arial" w:cs="Arial" w:eastAsia="Arial" w:hAnsi="Arial"/>
          <w:sz w:val="24"/>
          <w:szCs w:val="24"/>
        </w:rPr>
        <w:t xml:space="preserve">: um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smoke test</w:t>
      </w:r>
      <w:r>
        <w:rPr>
          <w:rFonts w:ascii="Arial" w:cs="Arial" w:eastAsia="Arial" w:hAnsi="Arial"/>
          <w:sz w:val="24"/>
          <w:szCs w:val="24"/>
        </w:rPr>
        <w:t xml:space="preserve"> verifica a saúde da API e do banco, os endpoints de negócio, o bloqueio de requisições sem token (HTTP 401) e, em staging, o fluxo autenticado de registro de descarte (HTTP 201);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segredos fora do código</w:t>
      </w:r>
      <w:r>
        <w:rPr>
          <w:rFonts w:ascii="Arial" w:cs="Arial" w:eastAsia="Arial" w:hAnsi="Arial"/>
          <w:sz w:val="24"/>
          <w:szCs w:val="24"/>
        </w:rPr>
        <w:t xml:space="preserve">: os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deploy hooks</w:t>
      </w:r>
      <w:r>
        <w:rPr>
          <w:rFonts w:ascii="Arial" w:cs="Arial" w:eastAsia="Arial" w:hAnsi="Arial"/>
          <w:sz w:val="24"/>
          <w:szCs w:val="24"/>
        </w:rPr>
        <w:t xml:space="preserve"> ficam em segredos dos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environments</w:t>
      </w:r>
      <w:r>
        <w:rPr>
          <w:rFonts w:ascii="Arial" w:cs="Arial" w:eastAsia="Arial" w:hAnsi="Arial"/>
          <w:sz w:val="24"/>
          <w:szCs w:val="24"/>
        </w:rPr>
        <w:t xml:space="preserve"> do GitHub, e as credenciais do banco e as chaves JWT ficam nas variáveis de cada serviço no Render;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controle de concorrência</w:t>
      </w:r>
      <w:r>
        <w:rPr>
          <w:rFonts w:ascii="Arial" w:cs="Arial" w:eastAsia="Arial" w:hAnsi="Arial"/>
          <w:sz w:val="24"/>
          <w:szCs w:val="24"/>
        </w:rPr>
        <w:t xml:space="preserve">: o bloco </w:t>
      </w:r>
      <w:r>
        <w:rPr>
          <w:rFonts w:ascii="Courier New" w:cs="Courier New" w:eastAsia="Courier New" w:hAnsi="Courier New"/>
          <w:sz w:val="22"/>
          <w:szCs w:val="22"/>
        </w:rPr>
        <w:t xml:space="preserve">concurrency</w:t>
      </w:r>
      <w:r>
        <w:rPr>
          <w:rFonts w:ascii="Arial" w:cs="Arial" w:eastAsia="Arial" w:hAnsi="Arial"/>
          <w:sz w:val="24"/>
          <w:szCs w:val="24"/>
        </w:rPr>
        <w:t xml:space="preserve"> impede dois deploys simultâneos na mesma branch.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CONTAINERIZAÇÃO E ORQUESTRAÇÃO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foi containerizada com Docker, garantindo que o mesmo artefato seja executado de forma idêntica no computador do desenvolvedor, no pipeline e nos ambientes em nuvem.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Dockerfile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Dockerfile adota a estratégia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multi-stage build</w:t>
      </w:r>
      <w:r>
        <w:rPr>
          <w:rFonts w:ascii="Arial" w:cs="Arial" w:eastAsia="Arial" w:hAnsi="Arial"/>
          <w:sz w:val="24"/>
          <w:szCs w:val="24"/>
        </w:rPr>
        <w:t xml:space="preserve">, dividida em quatro estágios: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build</w:t>
      </w:r>
      <w:r>
        <w:rPr>
          <w:rFonts w:ascii="Arial" w:cs="Arial" w:eastAsia="Arial" w:hAnsi="Arial"/>
          <w:sz w:val="24"/>
          <w:szCs w:val="24"/>
        </w:rPr>
        <w:t xml:space="preserve"> (restauração de dependências e compilação com o SDK do .NET 8),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test</w:t>
      </w:r>
      <w:r>
        <w:rPr>
          <w:rFonts w:ascii="Arial" w:cs="Arial" w:eastAsia="Arial" w:hAnsi="Arial"/>
          <w:sz w:val="24"/>
          <w:szCs w:val="24"/>
        </w:rPr>
        <w:t xml:space="preserve"> (execução opcional dos testes),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publish</w:t>
      </w:r>
      <w:r>
        <w:rPr>
          <w:rFonts w:ascii="Arial" w:cs="Arial" w:eastAsia="Arial" w:hAnsi="Arial"/>
          <w:sz w:val="24"/>
          <w:szCs w:val="24"/>
        </w:rPr>
        <w:t xml:space="preserve"> (geração dos binários) 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final</w:t>
      </w:r>
      <w:r>
        <w:rPr>
          <w:rFonts w:ascii="Arial" w:cs="Arial" w:eastAsia="Arial" w:hAnsi="Arial"/>
          <w:sz w:val="24"/>
          <w:szCs w:val="24"/>
        </w:rPr>
        <w:t xml:space="preserve"> (imagem de execução contendo apenas o runtime ASP.NET). A Figura 2 apresenta a estrutura resumida do arquivo.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Estrutura resumida do Dockerfile</w:t>
      </w:r>
    </w:p>
    <w:p>
      <w:pPr>
        <w:pBdr>
          <w:top w:val="single" w:color="000000" w:sz="4" w:space="4"/>
          <w:left w:val="single" w:color="000000" w:sz="4" w:space="4"/>
          <w:right w:val="single" w:color="000000" w:sz="4" w:space="4"/>
        </w:pBdr>
        <w:spacing w:after="0" w:before="12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FROM mcr.microsoft.com/dotnet/sdk:8.0 AS build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COPY *.sln *.csproj  -&gt;  RUN dotnet restore          # camada em cache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COPY src/ tests/     -&gt;  RUN dotnet build -c Release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FROM build AS test   -&gt;  RUN dotnet test             # opcional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FROM build AS publish -&gt; RUN dotnet publish -o /app/publish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FROM mcr.microsoft.com/dotnet/aspnet:8.0 AS final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ARG APP_VERSION=local                # SHA do commit (pipeline)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COPY --from=publish --chown=app:app /app/publish .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ENV ASPNETCORE_HTTP_PORTS=8080 ASPNETCORE_ENVIRONMENT=Production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USER app                             # usuário sem privilégios</w:t>
      </w:r>
    </w:p>
    <w:p>
      <w:pPr>
        <w:pBdr>
          <w:left w:val="single" w:color="000000" w:sz="4" w:space="4"/>
          <w:right w:val="single" w:color="000000" w:sz="4" w:space="4"/>
        </w:pBdr>
        <w:spacing w:after="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HEALTHCHECK CMD curl -fsS http://localhost:${PORT:-8080}/health/live</w:t>
      </w:r>
    </w:p>
    <w:p>
      <w:pPr>
        <w:pBdr>
          <w:bottom w:val="single" w:color="000000" w:sz="4" w:space="4"/>
          <w:left w:val="single" w:color="000000" w:sz="4" w:space="4"/>
          <w:right w:val="single" w:color="000000" w:sz="4" w:space="4"/>
        </w:pBdr>
        <w:spacing w:after="240" w:before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ENTRYPOINT ["dotnet", "ESG.GestaoResiduos.API.dll"]</w:t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principais decisões adotadas na construção da imagem foram: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imagem final reduzida</w:t>
      </w:r>
      <w:r>
        <w:rPr>
          <w:rFonts w:ascii="Arial" w:cs="Arial" w:eastAsia="Arial" w:hAnsi="Arial"/>
          <w:sz w:val="24"/>
          <w:szCs w:val="24"/>
        </w:rPr>
        <w:t xml:space="preserve">: o SDK existe apenas nos estágios de build, e a imagem publicada contém somente o runtime e a aplicação;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aproveitamento de cache</w:t>
      </w:r>
      <w:r>
        <w:rPr>
          <w:rFonts w:ascii="Arial" w:cs="Arial" w:eastAsia="Arial" w:hAnsi="Arial"/>
          <w:sz w:val="24"/>
          <w:szCs w:val="24"/>
        </w:rPr>
        <w:t xml:space="preserve">: os arquivos de projeto são restaurados antes do código-fonte, evitando novo download de dependências a cada alteração;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segurança</w:t>
      </w:r>
      <w:r>
        <w:rPr>
          <w:rFonts w:ascii="Arial" w:cs="Arial" w:eastAsia="Arial" w:hAnsi="Arial"/>
          <w:sz w:val="24"/>
          <w:szCs w:val="24"/>
        </w:rPr>
        <w:t xml:space="preserve">: a aplicação é executada com o usuário sem privilégios </w:t>
      </w:r>
      <w:r>
        <w:rPr>
          <w:rFonts w:ascii="Courier New" w:cs="Courier New" w:eastAsia="Courier New" w:hAnsi="Courier New"/>
          <w:sz w:val="22"/>
          <w:szCs w:val="22"/>
        </w:rPr>
        <w:t xml:space="preserve">app</w:t>
      </w:r>
      <w:r>
        <w:rPr>
          <w:rFonts w:ascii="Arial" w:cs="Arial" w:eastAsia="Arial" w:hAnsi="Arial"/>
          <w:sz w:val="24"/>
          <w:szCs w:val="24"/>
        </w:rPr>
        <w:t xml:space="preserve">, e o </w:t>
      </w:r>
      <w:r>
        <w:rPr>
          <w:rFonts w:ascii="Courier New" w:cs="Courier New" w:eastAsia="Courier New" w:hAnsi="Courier New"/>
          <w:sz w:val="22"/>
          <w:szCs w:val="22"/>
        </w:rPr>
        <w:t xml:space="preserve">.dockerignore</w:t>
      </w:r>
      <w:r>
        <w:rPr>
          <w:rFonts w:ascii="Arial" w:cs="Arial" w:eastAsia="Arial" w:hAnsi="Arial"/>
          <w:sz w:val="24"/>
          <w:szCs w:val="24"/>
        </w:rPr>
        <w:t xml:space="preserve"> impede a inclusão de arquivos sensíveis, como o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portabilidade</w:t>
      </w:r>
      <w:r>
        <w:rPr>
          <w:rFonts w:ascii="Arial" w:cs="Arial" w:eastAsia="Arial" w:hAnsi="Arial"/>
          <w:sz w:val="24"/>
          <w:szCs w:val="24"/>
        </w:rPr>
        <w:t xml:space="preserve">: a porta é lida da variável </w:t>
      </w:r>
      <w:r>
        <w:rPr>
          <w:rFonts w:ascii="Courier New" w:cs="Courier New" w:eastAsia="Courier New" w:hAnsi="Courier New"/>
          <w:sz w:val="22"/>
          <w:szCs w:val="22"/>
        </w:rPr>
        <w:t xml:space="preserve">PORT</w:t>
      </w:r>
      <w:r>
        <w:rPr>
          <w:rFonts w:ascii="Arial" w:cs="Arial" w:eastAsia="Arial" w:hAnsi="Arial"/>
          <w:sz w:val="24"/>
          <w:szCs w:val="24"/>
        </w:rPr>
        <w:t xml:space="preserve"> (Render) ou </w:t>
      </w:r>
      <w:r>
        <w:rPr>
          <w:rFonts w:ascii="Courier New" w:cs="Courier New" w:eastAsia="Courier New" w:hAnsi="Courier New"/>
          <w:sz w:val="22"/>
          <w:szCs w:val="22"/>
        </w:rPr>
        <w:t xml:space="preserve">ASPNETCORE_HTTP_PORTS</w:t>
      </w:r>
      <w:r>
        <w:rPr>
          <w:rFonts w:ascii="Arial" w:cs="Arial" w:eastAsia="Arial" w:hAnsi="Arial"/>
          <w:sz w:val="24"/>
          <w:szCs w:val="24"/>
        </w:rPr>
        <w:t xml:space="preserve"> (local), permitindo que a mesma imagem seja executada em qualquer ambiente;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resiliência</w:t>
      </w:r>
      <w:r>
        <w:rPr>
          <w:rFonts w:ascii="Arial" w:cs="Arial" w:eastAsia="Arial" w:hAnsi="Arial"/>
          <w:sz w:val="24"/>
          <w:szCs w:val="24"/>
        </w:rPr>
        <w:t xml:space="preserve">: o container possui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healthcheck</w:t>
      </w:r>
      <w:r>
        <w:rPr>
          <w:rFonts w:ascii="Arial" w:cs="Arial" w:eastAsia="Arial" w:hAnsi="Arial"/>
          <w:sz w:val="24"/>
          <w:szCs w:val="24"/>
        </w:rPr>
        <w:t xml:space="preserve">, e a API realiza até dez tentativas de conexão com o banco durante a inicialização.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Docker Compose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orquestração local foi feita com Docker Compose, conforme o Quadro 4. A API só é iniciada após o banco ser considerado saudável, e o banco não publica porta para o computador hospedeiro, sendo acessado apenas pela rede interna, pelo nome do serviço.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4 – Serviços definidos no docker-compose.yml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71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Serviço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4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4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Healthcheck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pg_isready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volume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cidades-esg-pgdata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rede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sem porta publicada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Construída pelo Dockerfile</w:t>
            </w:r>
          </w:p>
        </w:tc>
        <w:tc>
          <w:tcPr>
            <w:tcW w:type="dxa" w:w="4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 após o banco saudável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service_healthy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); porta 8080; redes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adminer:4.8.1</w:t>
            </w:r>
          </w:p>
        </w:tc>
        <w:tc>
          <w:tcPr>
            <w:tcW w:type="dxa" w:w="4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 (perfil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tools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); interface web de consulta ao banco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volume nomeado garante a persistência dos dados entre reinicializações. As variáveis de ambiente são lidas de um arquivo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rFonts w:ascii="Arial" w:cs="Arial" w:eastAsia="Arial" w:hAnsi="Arial"/>
          <w:sz w:val="24"/>
          <w:szCs w:val="24"/>
        </w:rPr>
        <w:t xml:space="preserve">, criado a partir do modelo </w:t>
      </w:r>
      <w:r>
        <w:rPr>
          <w:rFonts w:ascii="Courier New" w:cs="Courier New" w:eastAsia="Courier New" w:hAnsi="Courier New"/>
          <w:sz w:val="22"/>
          <w:szCs w:val="22"/>
        </w:rPr>
        <w:t xml:space="preserve">.env.example</w:t>
      </w:r>
      <w:r>
        <w:rPr>
          <w:rFonts w:ascii="Arial" w:cs="Arial" w:eastAsia="Arial" w:hAnsi="Arial"/>
          <w:sz w:val="24"/>
          <w:szCs w:val="24"/>
        </w:rPr>
        <w:t xml:space="preserve"> e mantido fora do controle de versão. Dentro do container, o ASP.NET Core lê variáveis no formato </w:t>
      </w:r>
      <w:r>
        <w:rPr>
          <w:rFonts w:ascii="Courier New" w:cs="Courier New" w:eastAsia="Courier New" w:hAnsi="Courier New"/>
          <w:sz w:val="22"/>
          <w:szCs w:val="22"/>
        </w:rPr>
        <w:t xml:space="preserve">Secao__Chave</w:t>
      </w:r>
      <w:r>
        <w:rPr>
          <w:rFonts w:ascii="Arial" w:cs="Arial" w:eastAsia="Arial" w:hAnsi="Arial"/>
          <w:sz w:val="24"/>
          <w:szCs w:val="24"/>
        </w:rPr>
        <w:t xml:space="preserve"> (por exemplo, </w:t>
      </w:r>
      <w:r>
        <w:rPr>
          <w:rFonts w:ascii="Courier New" w:cs="Courier New" w:eastAsia="Courier New" w:hAnsi="Courier New"/>
          <w:sz w:val="22"/>
          <w:szCs w:val="22"/>
        </w:rPr>
        <w:t xml:space="preserve">ConnectionStrings__DefaultConnection</w:t>
      </w:r>
      <w:r>
        <w:rPr>
          <w:rFonts w:ascii="Arial" w:cs="Arial" w:eastAsia="Arial" w:hAnsi="Arial"/>
          <w:sz w:val="24"/>
          <w:szCs w:val="24"/>
        </w:rPr>
        <w:t xml:space="preserve">), que sobrescrevem os valores do </w:t>
      </w:r>
      <w:r>
        <w:rPr>
          <w:rFonts w:ascii="Courier New" w:cs="Courier New" w:eastAsia="Courier New" w:hAnsi="Courier New"/>
          <w:sz w:val="22"/>
          <w:szCs w:val="22"/>
        </w:rPr>
        <w:t xml:space="preserve">appsettings.json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Comandos utilizados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Comandos Docker utilizados no projeto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71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 --build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Constrói a imagem e inicia API e banco em segundo plano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Exibe os serviços e o estado do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healthcheck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logs -f api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Acompanha os logs da API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Encerra os serviços e remove o volume do banco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build --target test .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os testes dentro do Docker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bash scripts/smoke-test.sh &lt;url&gt; --escrita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a API em execução de ponta a ponta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Imagem criada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imagem é publicada automaticamente pelo pipeline no GitHub Container Registry, no endereço </w:t>
      </w:r>
      <w:r>
        <w:rPr>
          <w:rFonts w:ascii="Courier New" w:cs="Courier New" w:eastAsia="Courier New" w:hAnsi="Courier New"/>
          <w:sz w:val="22"/>
          <w:szCs w:val="22"/>
        </w:rPr>
        <w:t xml:space="preserve">ghcr.io/guschmidt19/cidades-esg-inteligentes</w:t>
      </w:r>
      <w:r>
        <w:rPr>
          <w:rFonts w:ascii="Arial" w:cs="Arial" w:eastAsia="Arial" w:hAnsi="Arial"/>
          <w:sz w:val="24"/>
          <w:szCs w:val="24"/>
        </w:rPr>
        <w:t xml:space="preserve">. Cada execução gera duas tags: </w:t>
      </w:r>
      <w:r>
        <w:rPr>
          <w:rFonts w:ascii="Courier New" w:cs="Courier New" w:eastAsia="Courier New" w:hAnsi="Courier New"/>
          <w:sz w:val="22"/>
          <w:szCs w:val="22"/>
        </w:rPr>
        <w:t xml:space="preserve">sha-&lt;commit&gt;</w:t>
      </w:r>
      <w:r>
        <w:rPr>
          <w:rFonts w:ascii="Arial" w:cs="Arial" w:eastAsia="Arial" w:hAnsi="Arial"/>
          <w:sz w:val="24"/>
          <w:szCs w:val="24"/>
        </w:rPr>
        <w:t xml:space="preserve">, imutável e utilizada nos deploys, e </w:t>
      </w:r>
      <w:r>
        <w:rPr>
          <w:rFonts w:ascii="Courier New" w:cs="Courier New" w:eastAsia="Courier New" w:hAnsi="Courier New"/>
          <w:sz w:val="22"/>
          <w:szCs w:val="22"/>
        </w:rPr>
        <w:t xml:space="preserve">latest</w:t>
      </w:r>
      <w:r>
        <w:rPr>
          <w:rFonts w:ascii="Arial" w:cs="Arial" w:eastAsia="Arial" w:hAnsi="Arial"/>
          <w:sz w:val="24"/>
          <w:szCs w:val="24"/>
        </w:rPr>
        <w:t xml:space="preserve">, conforme a Figura 3.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– Imagem publicada no GitHub Container Registry</w:t>
      </w:r>
    </w:p>
    <w:p>
      <w:pPr>
        <w:keepNext/>
        <w:spacing w:after="0"/>
        <w:jc w:val="center"/>
      </w:pPr>
      <w:r>
        <w:drawing>
          <wp:inline distT="0" distB="0" distL="0" distR="0">
            <wp:extent cx="4476750" cy="1200150"/>
            <wp:effectExtent t="0" r="0" b="0" l="0"/>
            <wp:docPr id="1" name="04-imagem-ghcr.png" descr="Imagem publicada no GitHub Container Registry" title="Imagem publicada no GitHub Container Reg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EVIDÊNCIAS DE FUNCIONAMENTO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seção reúne as evidências de execução do pipeline e de funcionamento dos ambientes. As capturas referentes ao deploy correspondem ao commit </w:t>
      </w:r>
      <w:r>
        <w:rPr>
          <w:rFonts w:ascii="Courier New" w:cs="Courier New" w:eastAsia="Courier New" w:hAnsi="Courier New"/>
          <w:sz w:val="22"/>
          <w:szCs w:val="22"/>
        </w:rPr>
        <w:t xml:space="preserve">9fbdb76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Execução do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4 mostra a execução completa do pipeline, com os quatro jobs concluídos com sucesso em 4 minutos e 5 segundos e os links dos ambientes publicados.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– Execução completa do pipeline no GitHub Actions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01-pipeline-completo.png" descr="Execução completa do pipeline no GitHub Actions" title="Execução completa do pipeline no GitHub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5 apresenta o resumo dos testes automatizados. Além da verificação do status HTTP 200 em cada controller, os testes cobrem os endpoints de infraestrutura e a segurança da API: bloqueio sem token (401), rejeição de senha inválida (422) e registro autenticado de descarte (201).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– Resultado dos testes automatizados (job 1)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02-build-testes.png" descr="Resultado dos testes automatizados (job 1)" title="Resultado dos testes automatizados (job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6 mostra 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smoke test</w:t>
      </w:r>
      <w:r>
        <w:rPr>
          <w:rFonts w:ascii="Arial" w:cs="Arial" w:eastAsia="Arial" w:hAnsi="Arial"/>
          <w:sz w:val="24"/>
          <w:szCs w:val="24"/>
        </w:rPr>
        <w:t xml:space="preserve"> executado contra o container, com API e PostgreSQL orquestrados pelo Docker Compose dentro do próprio pipeline.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– Smoke test do container no pipeline (job 2)</w:t>
      </w:r>
    </w:p>
    <w:p>
      <w:pPr>
        <w:keepNext/>
        <w:spacing w:after="0"/>
        <w:jc w:val="center"/>
      </w:pPr>
      <w:r>
        <w:drawing>
          <wp:inline distT="0" distB="0" distL="0" distR="0">
            <wp:extent cx="4762500" cy="2257425"/>
            <wp:effectExtent t="0" r="0" b="0" l="0"/>
            <wp:docPr id="1" name="03-docker-compose-ci.png" descr="Smoke test do container no pipeline (job 2)" title="Smoke test do container no pipeline (job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7 apresenta o deploy em staging: o pipeline aguarda o Render publicar a nova versão e, em seguida, executa 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smoke test</w:t>
      </w:r>
      <w:r>
        <w:rPr>
          <w:rFonts w:ascii="Arial" w:cs="Arial" w:eastAsia="Arial" w:hAnsi="Arial"/>
          <w:sz w:val="24"/>
          <w:szCs w:val="24"/>
        </w:rPr>
        <w:t xml:space="preserve">. A Figura 8 mostra o portão de qualidade, no qual o pipeline aguarda aprovação manual antes do deploy em produção.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7 – Verificação de versão e smoke test em staging (job 3)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05-deploy-staging.png" descr="Verificação de versão e smoke test em staging (job 3)" title="Verificação de versão e smoke test em staging (job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8 – Aprovação manual exigida antes do deploy em produção (job 4)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06-deploy-producao.png" descr="Aprovação manual exigida antes do deploy em produção (job 4)" title="Aprovação manual exigida antes do deploy em produção (job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Ambientes local, staging e produção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9 mostra a aplicação em execução local, com os serviços </w:t>
      </w:r>
      <w:r>
        <w:rPr>
          <w:rFonts w:ascii="Courier New" w:cs="Courier New" w:eastAsia="Courier New" w:hAnsi="Courier New"/>
          <w:sz w:val="22"/>
          <w:szCs w:val="22"/>
        </w:rPr>
        <w:t xml:space="preserve">api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db</w:t>
      </w:r>
      <w:r>
        <w:rPr>
          <w:rFonts w:ascii="Arial" w:cs="Arial" w:eastAsia="Arial" w:hAnsi="Arial"/>
          <w:sz w:val="24"/>
          <w:szCs w:val="24"/>
        </w:rPr>
        <w:t xml:space="preserve"> em estado saudável e a documentação Swagger acessível. A Figura 10 apresenta os dois serviços publicados no Render.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9 – Execução local com Docker Compose</w:t>
      </w:r>
    </w:p>
    <w:p>
      <w:pPr>
        <w:keepNext/>
        <w:spacing w:after="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07-docker-local.png" descr="Execução local com Docker Compose" title="Execução local com Docker 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10 – Serviços de staging e produção publicados no Render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657225"/>
            <wp:effectExtent t="0" r="0" b="0" l="0"/>
            <wp:docPr id="1" name="10-render.png" descr="Serviços de staging e produção publicados no Render" title="Serviços de staging e produção publicados no R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Figuras 11 e 12 mostram o endpoint </w:t>
      </w:r>
      <w:r>
        <w:rPr>
          <w:rFonts w:ascii="Courier New" w:cs="Courier New" w:eastAsia="Courier New" w:hAnsi="Courier New"/>
          <w:sz w:val="22"/>
          <w:szCs w:val="22"/>
        </w:rPr>
        <w:t xml:space="preserve">/api/info</w:t>
      </w:r>
      <w:r>
        <w:rPr>
          <w:rFonts w:ascii="Arial" w:cs="Arial" w:eastAsia="Arial" w:hAnsi="Arial"/>
          <w:sz w:val="24"/>
          <w:szCs w:val="24"/>
        </w:rPr>
        <w:t xml:space="preserve"> de cada ambiente, que confirma o nome do ambiente (Staging ou Production), o banco em uso e a versão da imagem. O ambiente de staging (https://cidades-esg-staging-zlcv.onrender.com) utiliza o banco </w:t>
      </w:r>
      <w:r>
        <w:rPr>
          <w:rFonts w:ascii="Courier New" w:cs="Courier New" w:eastAsia="Courier New" w:hAnsi="Courier New"/>
          <w:sz w:val="22"/>
          <w:szCs w:val="22"/>
        </w:rPr>
        <w:t xml:space="preserve">esg_staging</w:t>
      </w:r>
      <w:r>
        <w:rPr>
          <w:rFonts w:ascii="Arial" w:cs="Arial" w:eastAsia="Arial" w:hAnsi="Arial"/>
          <w:sz w:val="24"/>
          <w:szCs w:val="24"/>
        </w:rPr>
        <w:t xml:space="preserve">, e o de produção (https://cidades-esg-producao.onrender.com) utiliza o banco </w:t>
      </w:r>
      <w:r>
        <w:rPr>
          <w:rFonts w:ascii="Courier New" w:cs="Courier New" w:eastAsia="Courier New" w:hAnsi="Courier New"/>
          <w:sz w:val="22"/>
          <w:szCs w:val="22"/>
        </w:rPr>
        <w:t xml:space="preserve">esg_production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11 – Endpoint /api/info no ambiente de staging</w:t>
      </w:r>
    </w:p>
    <w:p>
      <w:pPr>
        <w:keepNext/>
        <w:spacing w:after="0"/>
        <w:jc w:val="center"/>
      </w:pPr>
      <w:r>
        <w:drawing>
          <wp:inline distT="0" distB="0" distL="0" distR="0">
            <wp:extent cx="4476750" cy="1076325"/>
            <wp:effectExtent t="0" r="0" b="0" l="0"/>
            <wp:docPr id="1" name="08-staging.png" descr="Endpoint /api/info no ambiente de staging" title="Endpoint /api/info no ambiente de st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12 – Endpoint /api/info no ambiente de produção</w:t>
      </w:r>
    </w:p>
    <w:p>
      <w:pPr>
        <w:keepNext/>
        <w:spacing w:after="0"/>
        <w:jc w:val="center"/>
      </w:pPr>
      <w:r>
        <w:drawing>
          <wp:inline distT="0" distB="0" distL="0" distR="0">
            <wp:extent cx="4476750" cy="1076325"/>
            <wp:effectExtent t="0" r="0" b="0" l="0"/>
            <wp:docPr id="1" name="09-producao.png" descr="Endpoint /api/info no ambiente de produção" title="Endpoint /api/info no ambiente de 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Captura de tela do autor (2026).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DESAFIOS ENCONTRADOS E SOLUÇÕES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a adaptação do projeto surgiram desafios técnicos, vários deles observados diretamente nos logs, como a resposta da API apenas na segunda tentativa durante o teste do container, a porta 10000 atribuída pelo Render e os jobs de deploy ignorados na primeira execução do pipeline. O Quadro 6 relaciona os desafios e as soluções adotadas.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6 – Desafios encontrados e soluções adotadas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Desafio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Solução adotada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Oracle do projeto original inadequado para containers e inacessível a partir da nuvem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Provedor configurável por variável, com PostgreSQL no Docker e na nuvem e Oracle mantido como opção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específicas do Oracle (tipos como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NUMBER(10)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schema a partir do modelo no PostgreSQL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EnsureCreated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e migrations mantidas no Oracle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demora a aceitar conexões na inicialização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depends_on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service_healthy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até dez tentativas de conexão no startup da API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define a porta pela variável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(10000)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pela API, com 8080 como padrão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dos testes no CI sem banco real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WebApplicationFactory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EF Core InMemory e banco isolado por classe de teste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Quebras de linha CRLF do Windows impedem a execução de scripts no Linux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.gitattributes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forçando LF e execução por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bash script.sh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a conclusão do deploy e a versão em execução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 da imagem igual ao SHA do commit, exposta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/api/info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verificada pelo pipeline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exige imagem existente, que só é criada pelo pipeline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de deploy condicionados às variáveis de URL, ignorados na primeira execução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de senhas e chaves em repositório público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Segredos no Render e nos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environments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 GitHub; chave JWT distinta por ambiente;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fora do Git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de uma versão com falha chegar diretamente à produção</w:t>
            </w:r>
          </w:p>
        </w:tc>
        <w:tc>
          <w:tcPr>
            <w:tcW w:type="dxa" w:w="4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 do sucesso em staging e aprovação manual obrigatória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CONSIDERAÇÕES FINAIS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objetivos propostos foram atingidos. A aplicação ESG de Gestão de Resíduos foi containerizada e orquestrada com seu banco de dados, utilizando volumes, redes e variáveis de ambiente, e passou a ser entregue por um pipeline de CI/CD que compila, testa e publica automaticamente a mesma imagem nos ambientes de staging e de produção.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verificação automática após cada deploy, aliada à aprovação manual antes da produção, aproxima o projeto das práticas adotadas em ambientes profissionais. Com isso, qualquer alteração enviada à branch principal percorre todo o fluxo de validação e publicação sem intervenção manual, exceto a aprovação final.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evoluções futuras, sugerem-se a adoção de migrations específicas para o PostgreSQL, a coleta centralizada de logs e métricas e a migração da orquestração para Kubernetes.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14724</w:t>
      </w:r>
      <w:r>
        <w:rPr>
          <w:rFonts w:ascii="Arial" w:cs="Arial" w:eastAsia="Arial" w:hAnsi="Arial"/>
          <w:sz w:val="24"/>
          <w:szCs w:val="24"/>
        </w:rPr>
        <w:t xml:space="preserve">: informação e documentação: trabalhos acadêmicos: apresentação. Rio de Janeiro: ABNT, 2011.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DOCKER INC.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Docker Docs</w:t>
      </w:r>
      <w:r>
        <w:rPr>
          <w:rFonts w:ascii="Arial" w:cs="Arial" w:eastAsia="Arial" w:hAnsi="Arial"/>
          <w:sz w:val="24"/>
          <w:szCs w:val="24"/>
        </w:rPr>
        <w:t xml:space="preserve">. Disponível em: https://docs.docker.com. Acesso em: 12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GITHUB.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https://docs.github.com/actions. Acesso em: 12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MICROSOFT.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ASP.NET Core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https://learn.microsoft.com/aspnet/core. Acesso em: 12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NEON.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Neon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https://neon.tech/docs. Acesso em: 12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RENDER.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Render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https://render.com/docs. Acesso em: 12 out. 2026.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A – CHECKLIST DE ENTREGA</w:t>
      </w:r>
    </w:p>
    <w:p>
      <w:pPr>
        <w:keepNext/>
        <w:spacing w:after="6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7 – Checklist de entrega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71"/>
        <w:gridCol w:w="1400"/>
      </w:tblGrid>
      <w:tr>
        <w:trPr>
          <w:tblHeader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compactado em .ZIP com estrutura organizada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funcional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ou arquivos Kubernetes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 etapas de build, teste e deploy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README.md com instruções e prints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técnica com evidências (PDF ou PPT)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realizado nos ambientes staging e produção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40" w:before="6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sectPr>
      <w:headerReference w:type="default" r:id="rId9"/>
      <w:pgSz w:w="11906" w:h="16838" w:orient="portrait"/>
      <w:pgMar w:top="1701" w:right="1134" w:bottom="1134" w:left="1701" w:header="709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image" Target="media/2016f91550e32354365cc1cde819110935213888.png"/><Relationship Id="rId11" Type="http://schemas.openxmlformats.org/officeDocument/2006/relationships/image" Target="media/2f0d68832672da51cdf402b9f437e3cd174b83aa.png"/><Relationship Id="rId12" Type="http://schemas.openxmlformats.org/officeDocument/2006/relationships/image" Target="media/5c0b893557ee5e03a5ebcbb7a9122f583b193b62.png"/><Relationship Id="rId13" Type="http://schemas.openxmlformats.org/officeDocument/2006/relationships/image" Target="media/bf4a082f194c1d5148c3b629e568ce900ba3632a.png"/><Relationship Id="rId14" Type="http://schemas.openxmlformats.org/officeDocument/2006/relationships/image" Target="media/00d3db3d25eca3306d36a6b989a5e8ca3161f46f.png"/><Relationship Id="rId15" Type="http://schemas.openxmlformats.org/officeDocument/2006/relationships/image" Target="media/9e6503ae98b963e1157d67f7c02a06ff75736b37.png"/><Relationship Id="rId16" Type="http://schemas.openxmlformats.org/officeDocument/2006/relationships/image" Target="media/8bb83eccad08a45cc0d46aa9528bba03dea71d72.png"/><Relationship Id="rId17" Type="http://schemas.openxmlformats.org/officeDocument/2006/relationships/image" Target="media/f2e24b58ae3ab52d8999b4f7dd9d3f76ed97680d.png"/><Relationship Id="rId18" Type="http://schemas.openxmlformats.org/officeDocument/2006/relationships/image" Target="media/53ab1f6c49fb3a39269771c0a49757cf4b7c4159.png"/><Relationship Id="rId19" Type="http://schemas.openxmlformats.org/officeDocument/2006/relationships/image" Target="media/48ff6ab6d1edc7e66a51f2c1ffe86ceb62a63837.png"/><Relationship Id="rId20" Type="http://schemas.openxmlformats.org/officeDocument/2006/relationships/image" Target="media/c85cf650adb1037b36c9fec4bc0d2a6afd89a81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Cidades ESG Inteligentes: containerização e pipeline CI/CD</dc:title>
  <dc:creator>Gustavo Ferreira Schmidt</dc:creator>
  <cp:lastModifiedBy>Un-named</cp:lastModifiedBy>
  <cp:revision>1</cp:revision>
  <dcterms:created xsi:type="dcterms:W3CDTF">2026-10-12T17:26:57.027Z</dcterms:created>
  <dcterms:modified xsi:type="dcterms:W3CDTF">2026-10-12T17:26:57.027Z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