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FIAP – Análise e Desenvolvimento de Sistemas</w:t>
      </w:r>
    </w:p>
    <w:p>
      <w:pPr>
        <w:spacing w:after="140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Fase: Navegando pelo mundo DevOps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1B5E20"/>
          <w:sz w:val="56"/>
          <w:szCs w:val="56"/>
        </w:rPr>
        <w:t xml:space="preserve">Cidades ESG Inteligentes</w:t>
      </w:r>
    </w:p>
    <w:p>
      <w:pPr>
        <w:spacing w:after="120"/>
        <w:jc w:val="center"/>
      </w:pPr>
      <w:r>
        <w:rPr>
          <w:rFonts w:ascii="Arial" w:cs="Arial" w:eastAsia="Arial" w:hAnsi="Arial"/>
          <w:sz w:val="30"/>
          <w:szCs w:val="30"/>
        </w:rPr>
        <w:t xml:space="preserve">API de Gestão de Resíduos e Reciclagem</w:t>
      </w:r>
    </w:p>
    <w:p>
      <w:pPr>
        <w:pBdr>
          <w:bottom w:val="single" w:color="1B5E20" w:sz="12" w:space="8"/>
        </w:pBdr>
        <w:spacing w:after="1600"/>
        <w:jc w:val="center"/>
      </w:pPr>
      <w:r>
        <w:rPr>
          <w:rFonts w:ascii="Arial" w:cs="Arial" w:eastAsia="Arial" w:hAnsi="Arial"/>
          <w:i/>
          <w:iCs/>
          <w:color w:val="444444"/>
          <w:sz w:val="24"/>
          <w:szCs w:val="24"/>
        </w:rPr>
        <w:t xml:space="preserve">Documentação técnica: containerização e pipeline CI/CD</w:t>
      </w:r>
    </w:p>
    <w:p>
      <w:pPr>
        <w:spacing w:after="80"/>
        <w:jc w:val="center"/>
      </w:pPr>
      <w:r>
        <w:rPr>
          <w:rFonts w:ascii="Arial" w:cs="Arial" w:eastAsia="Arial" w:hAnsi="Arial"/>
          <w:color w:val="777777"/>
          <w:sz w:val="20"/>
          <w:szCs w:val="20"/>
        </w:rPr>
        <w:t xml:space="preserve">Integrante</w:t>
      </w:r>
    </w:p>
    <w:p>
      <w:pPr>
        <w:spacing w:after="90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Gustavo Ferreira Schmidt – RM 562688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Repositório: </w:t>
      </w:r>
      <w:hyperlink w:history="1" r:id="rIdsxvqzlkndi35ymo97wojl">
        <w:r>
          <w:rPr>
            <w:rStyle w:val="Hyperlink"/>
            <w:rFonts w:ascii="Arial" w:cs="Arial" w:eastAsia="Arial" w:hAnsi="Arial"/>
          </w:rPr>
          <w:t xml:space="preserve">https://github.com/Guschmidt19/cidades-esg-inteligentes</w:t>
        </w:r>
      </w:hyperlink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Staging: </w:t>
      </w:r>
      <w:hyperlink w:history="1" r:id="rIdg_v60zcxsh93rvp_u2sql">
        <w:r>
          <w:rPr>
            <w:rStyle w:val="Hyperlink"/>
            <w:rFonts w:ascii="Arial" w:cs="Arial" w:eastAsia="Arial" w:hAnsi="Arial"/>
          </w:rPr>
          <w:t xml:space="preserve">https://cidades-esg-staging-zlcv.onrender.com/swagger</w:t>
        </w:r>
      </w:hyperlink>
    </w:p>
    <w:p>
      <w:pPr>
        <w:spacing w:after="90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Produção: </w:t>
      </w:r>
      <w:hyperlink w:history="1" r:id="rIdrfket8vozi6eorlrp9j5h">
        <w:r>
          <w:rPr>
            <w:rStyle w:val="Hyperlink"/>
            <w:rFonts w:ascii="Arial" w:cs="Arial" w:eastAsia="Arial" w:hAnsi="Arial"/>
          </w:rPr>
          <w:t xml:space="preserve">https://cidades-esg-producao.onrender.com/swagger</w:t>
        </w:r>
      </w:hyperlink>
    </w:p>
    <w:p>
      <w:pPr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São Paulo – outubro de 2026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Visão geral do projeto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Este trabalho evolui a </w:t>
      </w:r>
      <w:r>
        <w:rPr>
          <w:rFonts w:ascii="Arial" w:cs="Arial" w:eastAsia="Arial" w:hAnsi="Arial"/>
          <w:b/>
          <w:bCs/>
        </w:rPr>
        <w:t xml:space="preserve">API RESTful de Gestão de Resíduos e Reciclagem</w:t>
      </w:r>
      <w:r>
        <w:rPr>
          <w:rFonts w:ascii="Arial" w:cs="Arial" w:eastAsia="Arial" w:hAnsi="Arial"/>
        </w:rPr>
        <w:t xml:space="preserve"> (C# / .NET 8), desenvolvida nas fases anteriores com o tema ESG, para um cenário que simula um ambiente de produção real. A API registra descartes de resíduos em pontos de coleta e aplica automaticamente regras de negócio de compliance ambiental (atualização da ocupação do ponto, alertas de capacidade, bloqueio de pontos cheios e relatórios mensais de compliance), com autenticação JWT.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Sobre essa base foram aplicadas práticas de DevOps para automatizar todo o ciclo de vida da aplicação: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Containerização</w:t>
      </w:r>
      <w:r>
        <w:rPr>
          <w:rFonts w:ascii="Arial" w:cs="Arial" w:eastAsia="Arial" w:hAnsi="Arial"/>
        </w:rPr>
        <w:t xml:space="preserve"> com Dockerfile multi-stage, executando com usuário não-root e healthcheck.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Orquestração</w:t>
      </w:r>
      <w:r>
        <w:rPr>
          <w:rFonts w:ascii="Arial" w:cs="Arial" w:eastAsia="Arial" w:hAnsi="Arial"/>
        </w:rPr>
        <w:t xml:space="preserve"> com Docker Compose (API + PostgreSQL), usando volume, redes e variáveis de ambiente.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Pipeline CI/CD no GitHub Actions</w:t>
      </w:r>
      <w:r>
        <w:rPr>
          <w:rFonts w:ascii="Arial" w:cs="Arial" w:eastAsia="Arial" w:hAnsi="Arial"/>
        </w:rPr>
        <w:t xml:space="preserve"> com build, testes automatizados, testes do container e deploy automatizado em </w:t>
      </w:r>
      <w:r>
        <w:rPr>
          <w:rFonts w:ascii="Arial" w:cs="Arial" w:eastAsia="Arial" w:hAnsi="Arial"/>
          <w:b/>
          <w:bCs/>
        </w:rPr>
        <w:t xml:space="preserve">staging</w:t>
      </w:r>
      <w:r>
        <w:rPr>
          <w:rFonts w:ascii="Arial" w:cs="Arial" w:eastAsia="Arial" w:hAnsi="Arial"/>
        </w:rPr>
        <w:t xml:space="preserve"> e </w:t>
      </w:r>
      <w:r>
        <w:rPr>
          <w:rFonts w:ascii="Arial" w:cs="Arial" w:eastAsia="Arial" w:hAnsi="Arial"/>
          <w:b/>
          <w:bCs/>
        </w:rPr>
        <w:t xml:space="preserve">produção</w:t>
      </w:r>
      <w:r>
        <w:rPr>
          <w:rFonts w:ascii="Arial" w:cs="Arial" w:eastAsia="Arial" w:hAnsi="Arial"/>
        </w:rPr>
        <w:t xml:space="preserve"> (Render), com aprovação manual antes de produção.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Observabilidade básica</w:t>
      </w:r>
      <w:r>
        <w:rPr>
          <w:rFonts w:ascii="Arial" w:cs="Arial" w:eastAsia="Arial" w:hAnsi="Arial"/>
        </w:rPr>
        <w:t xml:space="preserve">: endpoints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/health</w:t>
      </w:r>
      <w:r>
        <w:rPr>
          <w:rFonts w:ascii="Arial" w:cs="Arial" w:eastAsia="Arial" w:hAnsi="Arial"/>
        </w:rPr>
        <w:t xml:space="preserve"> (API + banco) e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/api/info</w:t>
      </w:r>
      <w:r>
        <w:rPr>
          <w:rFonts w:ascii="Arial" w:cs="Arial" w:eastAsia="Arial" w:hAnsi="Arial"/>
        </w:rPr>
        <w:t xml:space="preserve"> (ambiente e versão em execução).</w:t>
      </w:r>
    </w:p>
    <w:p>
      <w:pPr>
        <w:pStyle w:val="Heading2"/>
      </w:pPr>
      <w:r>
        <w:rPr>
          <w:rFonts w:ascii="Arial" w:cs="Arial" w:eastAsia="Arial" w:hAnsi="Arial"/>
        </w:rPr>
        <w:t xml:space="preserve">1.1 Arquitetura da solução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400"/>
        <w:gridCol w:w="43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5E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Camada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5E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Tecnologia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5E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Função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Código-fonte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GitHub (branch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main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Versionamento; cada push dispara o pipeline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CI/CD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GitHub Actions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Build, testes, imagem Docker e deploy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Registry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GitHub Container Registry (GHCR)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Armazena as imagens versionadas pelo commit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Execução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Render (2 serviços Docker)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Ambientes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staging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produção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com URLs públicas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Banco de dados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PostgreSQL – Neon (nuvem) / container (local)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Bancos isolados: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esg_staging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esg_production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Pipeline CI/CD</w:t>
      </w:r>
    </w:p>
    <w:p>
      <w:pPr>
        <w:pStyle w:val="Heading2"/>
      </w:pPr>
      <w:r>
        <w:rPr>
          <w:rFonts w:ascii="Arial" w:cs="Arial" w:eastAsia="Arial" w:hAnsi="Arial"/>
        </w:rPr>
        <w:t xml:space="preserve">2.1 Ferramenta e gatilhos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O pipeline foi implementado no </w:t>
      </w:r>
      <w:r>
        <w:rPr>
          <w:rFonts w:ascii="Arial" w:cs="Arial" w:eastAsia="Arial" w:hAnsi="Arial"/>
          <w:b/>
          <w:bCs/>
        </w:rPr>
        <w:t xml:space="preserve">GitHub Actions</w:t>
      </w:r>
      <w:r>
        <w:rPr>
          <w:rFonts w:ascii="Arial" w:cs="Arial" w:eastAsia="Arial" w:hAnsi="Arial"/>
        </w:rPr>
        <w:t xml:space="preserve">, no arquivo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.github/workflows/ci-cd.yml</w:t>
      </w:r>
      <w:r>
        <w:rPr>
          <w:rFonts w:ascii="Arial" w:cs="Arial" w:eastAsia="Arial" w:hAnsi="Arial"/>
        </w:rPr>
        <w:t xml:space="preserve">. Ele é executado automaticamente: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push na branch main</w:t>
      </w:r>
      <w:r>
        <w:rPr>
          <w:rFonts w:ascii="Arial" w:cs="Arial" w:eastAsia="Arial" w:hAnsi="Arial"/>
        </w:rPr>
        <w:t xml:space="preserve"> → executa todas as etapas, inclusive os deploys;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pull request para a main</w:t>
      </w:r>
      <w:r>
        <w:rPr>
          <w:rFonts w:ascii="Arial" w:cs="Arial" w:eastAsia="Arial" w:hAnsi="Arial"/>
        </w:rPr>
        <w:t xml:space="preserve"> → executa apenas build, testes e teste do container (nada é publicado);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workflow_dispatch</w:t>
      </w:r>
      <w:r>
        <w:rPr>
          <w:rFonts w:ascii="Arial" w:cs="Arial" w:eastAsia="Arial" w:hAnsi="Arial"/>
        </w:rPr>
        <w:t xml:space="preserve"> → permite disparar manualmente pela interface do GitHub.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1447800"/>
            <wp:effectExtent t="0" r="0" b="0" l="0"/>
            <wp:docPr id="1" name="00-diagrama-pipeline.png" descr="Fluxo do pipeline CI/CD (diagrama gerado a partir do README)" title="Fluxo do pipeline CI/CD (diagrama gerado a partir do READM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Figura 1 – 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Fluxo do pipeline CI/CD (diagrama gerado a partir do README)</w:t>
      </w:r>
    </w:p>
    <w:p>
      <w:pPr>
        <w:pStyle w:val="Heading2"/>
      </w:pPr>
      <w:r>
        <w:rPr>
          <w:rFonts w:ascii="Arial" w:cs="Arial" w:eastAsia="Arial" w:hAnsi="Arial"/>
        </w:rPr>
        <w:t xml:space="preserve">2.2 Etapas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338"/>
        <w:gridCol w:w="230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5E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Job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5E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5E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 de falha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1. Build e testes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dotnet restore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dotnet build -c Release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dotnet test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com 12 testes xUnit (banco InMemory). Publica um resumo dos testes e o artefato com os resultados (.trx e cobertura).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Erro de compilação ou qualquer teste falhando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2. Docker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Constrói a imagem com a tag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sha-&lt;commit&gt;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sobe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API + PostgreSQL com Docker Compose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dentro do runner e executa o smoke test contra o container. Salva os logs e publica a imagem no GHCR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sha-xxxxxxx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latest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).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Container não sobe, banco não conecta ou algum endpoint responde errado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 Deploy STAGING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Chama o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deploy hook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do Render informando a imagem exata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imgURL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), aguarda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/api/info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exibir a nova versão e roda o smoke test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 escrita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(login JWT + registro de descarte).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Deploy não conclui em 15 min ou smoke test falha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4. Deploy PRODUÇÃO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Só inicia após staging saudável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 aprovação manual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 Promove 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mesma imagem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e executa smoke test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somente leitura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Idem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2.3 Lógica e boas práticas aplicadas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Build once, deploy many:</w:t>
      </w:r>
      <w:r>
        <w:rPr>
          <w:rFonts w:ascii="Arial" w:cs="Arial" w:eastAsia="Arial" w:hAnsi="Arial"/>
        </w:rPr>
        <w:t xml:space="preserve"> a imagem é construída e testada uma única vez; staging e produção recebem exatamente o mesmo artefato. Muda apenas a configuração (variáveis de ambiente de cada serviço).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Rastreabilidade:</w:t>
      </w:r>
      <w:r>
        <w:rPr>
          <w:rFonts w:ascii="Arial" w:cs="Arial" w:eastAsia="Arial" w:hAnsi="Arial"/>
        </w:rPr>
        <w:t xml:space="preserve"> a tag da imagem é o SHA do commit. A API expõe essa versão em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/api/info</w:t>
      </w:r>
      <w:r>
        <w:rPr>
          <w:rFonts w:ascii="Arial" w:cs="Arial" w:eastAsia="Arial" w:hAnsi="Arial"/>
        </w:rPr>
        <w:t xml:space="preserve">, e o pipeline só considera o deploy concluído quando a versão nova aparece no ambiente.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Portões de qualidade:</w:t>
      </w:r>
      <w:r>
        <w:rPr>
          <w:rFonts w:ascii="Arial" w:cs="Arial" w:eastAsia="Arial" w:hAnsi="Arial"/>
        </w:rPr>
        <w:t xml:space="preserve"> cada job depende do anterior (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needs</w:t>
      </w:r>
      <w:r>
        <w:rPr>
          <w:rFonts w:ascii="Arial" w:cs="Arial" w:eastAsia="Arial" w:hAnsi="Arial"/>
        </w:rPr>
        <w:t xml:space="preserve">). Produção depende de staging saudável e exige aprovação de um revisor (GitHub Environments – </w:t>
      </w:r>
      <w:r>
        <w:rPr>
          <w:rFonts w:ascii="Arial" w:cs="Arial" w:eastAsia="Arial" w:hAnsi="Arial"/>
          <w:i/>
          <w:iCs/>
        </w:rPr>
        <w:t xml:space="preserve">Required reviewers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Smoke tests automatizados:</w:t>
      </w:r>
      <w:r>
        <w:rPr>
          <w:rFonts w:ascii="Arial" w:cs="Arial" w:eastAsia="Arial" w:hAnsi="Arial"/>
        </w:rPr>
        <w:t xml:space="preserve"> após cada deploy, um script verifica saúde da API e do banco, endpoints de negócio, bloqueio sem token (401) e, em staging, o fluxo crítico com JWT (201).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Segredos fora do código:</w:t>
      </w:r>
      <w:r>
        <w:rPr>
          <w:rFonts w:ascii="Arial" w:cs="Arial" w:eastAsia="Arial" w:hAnsi="Arial"/>
        </w:rPr>
        <w:t xml:space="preserve"> os deploy hooks ficam em </w:t>
      </w:r>
      <w:r>
        <w:rPr>
          <w:rFonts w:ascii="Arial" w:cs="Arial" w:eastAsia="Arial" w:hAnsi="Arial"/>
          <w:i/>
          <w:iCs/>
        </w:rPr>
        <w:t xml:space="preserve">Environment secrets</w:t>
      </w:r>
      <w:r>
        <w:rPr>
          <w:rFonts w:ascii="Arial" w:cs="Arial" w:eastAsia="Arial" w:hAnsi="Arial"/>
        </w:rPr>
        <w:t xml:space="preserve"> do GitHub; connection strings e chaves JWT (uma por ambiente) ficam nas variáveis do Render.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Concorrência controlada:</w:t>
      </w:r>
      <w:r>
        <w:rPr>
          <w:rFonts w:ascii="Arial" w:cs="Arial" w:eastAsia="Arial" w:hAnsi="Arial"/>
        </w:rPr>
        <w:t xml:space="preserve"> o bloco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concurrency</w:t>
      </w:r>
      <w:r>
        <w:rPr>
          <w:rFonts w:ascii="Arial" w:cs="Arial" w:eastAsia="Arial" w:hAnsi="Arial"/>
        </w:rPr>
        <w:t xml:space="preserve"> impede dois deploys simultâneos na mesma branch.</w:t>
      </w:r>
    </w:p>
    <w:p>
      <w:pPr>
        <w:pStyle w:val="Heading2"/>
      </w:pPr>
      <w:r>
        <w:rPr>
          <w:rFonts w:ascii="Arial" w:cs="Arial" w:eastAsia="Arial" w:hAnsi="Arial"/>
        </w:rPr>
        <w:t xml:space="preserve">2.4 Configuração no GitHub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900"/>
        <w:gridCol w:w="3838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5E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5E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5E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Repository variable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STAGING_URL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URL de staging (habilita o job 3 e o smoke test)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Repository variable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PRODUCTION_URL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URL de produção (habilita o job 4 e o smoke test)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Environment secret (staging)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RENDER_DEPLOY_HOOK_URL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Dispara o deploy no serviço de staging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Environment secret (production)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RENDER_DEPLOY_HOOK_URL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Dispara o deploy no serviço de produção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Proteção (production)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Required reviewers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Aprovação manual antes do deploy em produção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3. Docker e orquestração</w:t>
      </w:r>
    </w:p>
    <w:p>
      <w:pPr>
        <w:pStyle w:val="Heading2"/>
      </w:pPr>
      <w:r>
        <w:rPr>
          <w:rFonts w:ascii="Arial" w:cs="Arial" w:eastAsia="Arial" w:hAnsi="Arial"/>
        </w:rPr>
        <w:t xml:space="preserve">3.1 Arquitetura dos containers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Localmente, a aplicação é composta por dois serviços orquestrados pelo </w:t>
      </w:r>
      <w:r>
        <w:rPr>
          <w:rFonts w:ascii="Arial" w:cs="Arial" w:eastAsia="Arial" w:hAnsi="Arial"/>
          <w:b/>
          <w:bCs/>
        </w:rPr>
        <w:t xml:space="preserve">Docker Compose</w:t>
      </w:r>
      <w:r>
        <w:rPr>
          <w:rFonts w:ascii="Arial" w:cs="Arial" w:eastAsia="Arial" w:hAnsi="Arial"/>
        </w:rPr>
        <w:t xml:space="preserve">. A API só inicia depois que o banco está saudável, e o banco não publica porta para fora: ele é acessado apenas pela rede interna, pelo nome do serviço (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Host=db</w:t>
      </w:r>
      <w:r>
        <w:rPr>
          <w:rFonts w:ascii="Arial" w:cs="Arial" w:eastAsia="Arial" w:hAnsi="Arial"/>
        </w:rPr>
        <w:t xml:space="preserve">).</w:t>
      </w:r>
    </w:p>
    <w:p>
      <w:pPr>
        <w:shd w:fill="F2F2F2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┌──────────── rede: cidades-esg-frontend ────────────┐</w:t>
      </w:r>
    </w:p>
    <w:p>
      <w:pPr>
        <w:shd w:fill="F2F2F2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Navegador │  localhost:8080 ──▶ [ api ]  .NET 8 (porta 8080)   │</w:t>
      </w:r>
    </w:p>
    <w:p>
      <w:pPr>
        <w:shd w:fill="F2F2F2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└────────────────────────┬───────────────────────────┘</w:t>
      </w:r>
    </w:p>
    <w:p>
      <w:pPr>
        <w:shd w:fill="F2F2F2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rede: cidades-esg-backend (Host=db)</w:t>
      </w:r>
    </w:p>
    <w:p>
      <w:pPr>
        <w:shd w:fill="F2F2F2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▼</w:t>
      </w:r>
    </w:p>
    <w:p>
      <w:pPr>
        <w:shd w:fill="F2F2F2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[ db ]  postgres:16-alpine</w:t>
      </w:r>
    </w:p>
    <w:p>
      <w:pPr>
        <w:shd w:fill="F2F2F2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│</w:t>
      </w:r>
    </w:p>
    <w:p>
      <w:pPr>
        <w:shd w:fill="F2F2F2" w:color="auto" w:val="clear"/>
        <w:spacing w:after="160" w:line="25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volume: cidades-esg-pgdata (dados persistentes)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52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5E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Serviço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5E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Imagem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5E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Destaques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db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postgres:16-alpine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Healthcheck com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pg_isready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; volume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cidades-esg-pgdata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; sem porta publicada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api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build do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Dockerfile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depends_on: condition: service_healthy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; porta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8080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; configuração 100% por variáveis de ambiente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adminer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(opcional)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adminer:4.8.1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Perfil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tools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: interface web para consultar o banco</w:t>
            </w:r>
          </w:p>
        </w:tc>
      </w:tr>
    </w:tbl>
    <w:p>
      <w:pPr>
        <w:spacing w:after="120"/>
      </w:pPr>
    </w:p>
    <w:p>
      <w:pPr>
        <w:spacing w:after="120" w:line="300"/>
        <w:jc w:val="both"/>
      </w:pPr>
      <w:r>
        <w:rPr>
          <w:rFonts w:ascii="Arial" w:cs="Arial" w:eastAsia="Arial" w:hAnsi="Arial"/>
          <w:b/>
          <w:bCs/>
        </w:rPr>
        <w:t xml:space="preserve">Variáveis de ambiente:</w:t>
      </w:r>
      <w:r>
        <w:rPr>
          <w:rFonts w:ascii="Arial" w:cs="Arial" w:eastAsia="Arial" w:hAnsi="Arial"/>
        </w:rPr>
        <w:t xml:space="preserve"> o arquivo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.env</w:t>
      </w:r>
      <w:r>
        <w:rPr>
          <w:rFonts w:ascii="Arial" w:cs="Arial" w:eastAsia="Arial" w:hAnsi="Arial"/>
        </w:rPr>
        <w:t xml:space="preserve"> (criado a partir do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.env.example</w:t>
      </w:r>
      <w:r>
        <w:rPr>
          <w:rFonts w:ascii="Arial" w:cs="Arial" w:eastAsia="Arial" w:hAnsi="Arial"/>
        </w:rPr>
        <w:t xml:space="preserve">, fora do Git) define senha do banco, chave JWT, porta e ambiente. Dentro do container o ASP.NET lê variáveis no formato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Secao__Chave</w:t>
      </w:r>
      <w:r>
        <w:rPr>
          <w:rFonts w:ascii="Arial" w:cs="Arial" w:eastAsia="Arial" w:hAnsi="Arial"/>
        </w:rPr>
        <w:t xml:space="preserve"> (ex.: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ConnectionStrings__DefaultConnection</w:t>
      </w:r>
      <w:r>
        <w:rPr>
          <w:rFonts w:ascii="Arial" w:cs="Arial" w:eastAsia="Arial" w:hAnsi="Arial"/>
        </w:rPr>
        <w:t xml:space="preserve">), que sobrescrevem o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appsettings.json</w:t>
      </w:r>
      <w:r>
        <w:rPr>
          <w:rFonts w:ascii="Arial" w:cs="Arial" w:eastAsia="Arial" w:hAnsi="Arial"/>
        </w:rPr>
        <w:t xml:space="preserve">. Variáveis obrigatórias usam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${VAR:?mensagem}</w:t>
      </w:r>
      <w:r>
        <w:rPr>
          <w:rFonts w:ascii="Arial" w:cs="Arial" w:eastAsia="Arial" w:hAnsi="Arial"/>
        </w:rPr>
        <w:t xml:space="preserve"> e impedem a subida sem configuração.</w:t>
      </w:r>
    </w:p>
    <w:p>
      <w:pPr>
        <w:pStyle w:val="Heading2"/>
      </w:pPr>
      <w:r>
        <w:rPr>
          <w:rFonts w:ascii="Arial" w:cs="Arial" w:eastAsia="Arial" w:hAnsi="Arial"/>
        </w:rPr>
        <w:t xml:space="preserve">3.2 Dockerfile e estratégias adotadas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O Dockerfile é </w:t>
      </w:r>
      <w:r>
        <w:rPr>
          <w:rFonts w:ascii="Arial" w:cs="Arial" w:eastAsia="Arial" w:hAnsi="Arial"/>
          <w:b/>
          <w:bCs/>
        </w:rPr>
        <w:t xml:space="preserve">multi-stage</w:t>
      </w:r>
      <w:r>
        <w:rPr>
          <w:rFonts w:ascii="Arial" w:cs="Arial" w:eastAsia="Arial" w:hAnsi="Arial"/>
        </w:rPr>
        <w:t xml:space="preserve">, com quatro estágios: </w:t>
      </w:r>
      <w:r>
        <w:rPr>
          <w:rFonts w:ascii="Arial" w:cs="Arial" w:eastAsia="Arial" w:hAnsi="Arial"/>
          <w:b/>
          <w:bCs/>
        </w:rPr>
        <w:t xml:space="preserve">build</w:t>
      </w:r>
      <w:r>
        <w:rPr>
          <w:rFonts w:ascii="Arial" w:cs="Arial" w:eastAsia="Arial" w:hAnsi="Arial"/>
        </w:rPr>
        <w:t xml:space="preserve"> (SDK .NET 8: restore e compilação), </w:t>
      </w:r>
      <w:r>
        <w:rPr>
          <w:rFonts w:ascii="Arial" w:cs="Arial" w:eastAsia="Arial" w:hAnsi="Arial"/>
          <w:b/>
          <w:bCs/>
        </w:rPr>
        <w:t xml:space="preserve">test</w:t>
      </w:r>
      <w:r>
        <w:rPr>
          <w:rFonts w:ascii="Arial" w:cs="Arial" w:eastAsia="Arial" w:hAnsi="Arial"/>
        </w:rPr>
        <w:t xml:space="preserve"> (opcional: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docker build --target test .</w:t>
      </w:r>
      <w:r>
        <w:rPr>
          <w:rFonts w:ascii="Arial" w:cs="Arial" w:eastAsia="Arial" w:hAnsi="Arial"/>
        </w:rPr>
        <w:t xml:space="preserve">), </w:t>
      </w:r>
      <w:r>
        <w:rPr>
          <w:rFonts w:ascii="Arial" w:cs="Arial" w:eastAsia="Arial" w:hAnsi="Arial"/>
          <w:b/>
          <w:bCs/>
        </w:rPr>
        <w:t xml:space="preserve">publish</w:t>
      </w:r>
      <w:r>
        <w:rPr>
          <w:rFonts w:ascii="Arial" w:cs="Arial" w:eastAsia="Arial" w:hAnsi="Arial"/>
        </w:rPr>
        <w:t xml:space="preserve"> (binários otimizados) e </w:t>
      </w:r>
      <w:r>
        <w:rPr>
          <w:rFonts w:ascii="Arial" w:cs="Arial" w:eastAsia="Arial" w:hAnsi="Arial"/>
          <w:b/>
          <w:bCs/>
        </w:rPr>
        <w:t xml:space="preserve">final</w:t>
      </w:r>
      <w:r>
        <w:rPr>
          <w:rFonts w:ascii="Arial" w:cs="Arial" w:eastAsia="Arial" w:hAnsi="Arial"/>
        </w:rPr>
        <w:t xml:space="preserve"> (somente o runtime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aspnet:8.0</w:t>
      </w:r>
      <w:r>
        <w:rPr>
          <w:rFonts w:ascii="Arial" w:cs="Arial" w:eastAsia="Arial" w:hAnsi="Arial"/>
        </w:rPr>
        <w:t xml:space="preserve">).</w:t>
      </w:r>
    </w:p>
    <w:p>
      <w:pPr>
        <w:shd w:fill="F2F2F2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FROM mcr.microsoft.com/dotnet/sdk:8.0 AS build</w:t>
      </w:r>
    </w:p>
    <w:p>
      <w:pPr>
        <w:shd w:fill="F2F2F2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COPY *.sln e *.csproj  -&gt;  RUN dotnet restore        # camada em cache</w:t>
      </w:r>
    </w:p>
    <w:p>
      <w:pPr>
        <w:shd w:fill="F2F2F2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COPY src/ tests/       -&gt;  RUN dotnet build -c Release</w:t>
      </w:r>
    </w:p>
    <w:p>
      <w:pPr>
        <w:shd w:fill="F2F2F2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FROM build AS publish  -&gt;  RUN dotnet publish -o /app/publish</w:t>
      </w:r>
    </w:p>
    <w:p>
      <w:pPr>
        <w:shd w:fill="F2F2F2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FROM mcr.microsoft.com/dotnet/aspnet:8.0 AS final</w:t>
      </w:r>
    </w:p>
    <w:p>
      <w:pPr>
        <w:shd w:fill="F2F2F2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ARG APP_VERSION=local          # SHA do commit, injetado pelo pipeline</w:t>
      </w:r>
    </w:p>
    <w:p>
      <w:pPr>
        <w:shd w:fill="F2F2F2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COPY --from=publish --chown=app:app /app/publish .</w:t>
      </w:r>
    </w:p>
    <w:p>
      <w:pPr>
        <w:shd w:fill="F2F2F2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ENV ASPNETCORE_HTTP_PORTS=8080 ASPNETCORE_ENVIRONMENT=Production</w:t>
      </w:r>
    </w:p>
    <w:p>
      <w:pPr>
        <w:shd w:fill="F2F2F2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USER app                       # usuário não-root</w:t>
      </w:r>
    </w:p>
    <w:p>
      <w:pPr>
        <w:shd w:fill="F2F2F2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HEALTHCHECK CMD curl -fsS http://localhost:${PORT:-8080}/health/live</w:t>
      </w:r>
    </w:p>
    <w:p>
      <w:pPr>
        <w:shd w:fill="F2F2F2" w:color="auto" w:val="clear"/>
        <w:spacing w:after="160" w:line="25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ENTRYPOINT ["dotnet", "ESG.GestaoResiduos.API.dll"]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Imagem final enxuta:</w:t>
      </w:r>
      <w:r>
        <w:rPr>
          <w:rFonts w:ascii="Arial" w:cs="Arial" w:eastAsia="Arial" w:hAnsi="Arial"/>
        </w:rPr>
        <w:t xml:space="preserve"> o SDK (~800 MB) existe apenas nos estágios de build; a imagem publicada contém só o runtime e a aplicação.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Cache de camadas:</w:t>
      </w:r>
      <w:r>
        <w:rPr>
          <w:rFonts w:ascii="Arial" w:cs="Arial" w:eastAsia="Arial" w:hAnsi="Arial"/>
        </w:rPr>
        <w:t xml:space="preserve"> os arquivos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.csproj</w:t>
      </w:r>
      <w:r>
        <w:rPr>
          <w:rFonts w:ascii="Arial" w:cs="Arial" w:eastAsia="Arial" w:hAnsi="Arial"/>
        </w:rPr>
        <w:t xml:space="preserve"> são restaurados antes do código, então alterar código não refaz o download de dependências.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Segurança:</w:t>
      </w:r>
      <w:r>
        <w:rPr>
          <w:rFonts w:ascii="Arial" w:cs="Arial" w:eastAsia="Arial" w:hAnsi="Arial"/>
        </w:rPr>
        <w:t xml:space="preserve"> execução com o usuário não-root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app</w:t>
      </w:r>
      <w:r>
        <w:rPr>
          <w:rFonts w:ascii="Arial" w:cs="Arial" w:eastAsia="Arial" w:hAnsi="Arial"/>
        </w:rPr>
        <w:t xml:space="preserve">; o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.dockerignore</w:t>
      </w:r>
      <w:r>
        <w:rPr>
          <w:rFonts w:ascii="Arial" w:cs="Arial" w:eastAsia="Arial" w:hAnsi="Arial"/>
        </w:rPr>
        <w:t xml:space="preserve"> impede que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.env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.git</w:t>
      </w:r>
      <w:r>
        <w:rPr>
          <w:rFonts w:ascii="Arial" w:cs="Arial" w:eastAsia="Arial" w:hAnsi="Arial"/>
        </w:rPr>
        <w:t xml:space="preserve"> e arquivos de build entrem na imagem.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Portabilidade:</w:t>
      </w:r>
      <w:r>
        <w:rPr>
          <w:rFonts w:ascii="Arial" w:cs="Arial" w:eastAsia="Arial" w:hAnsi="Arial"/>
        </w:rPr>
        <w:t xml:space="preserve"> a porta vem de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PORT</w:t>
      </w:r>
      <w:r>
        <w:rPr>
          <w:rFonts w:ascii="Arial" w:cs="Arial" w:eastAsia="Arial" w:hAnsi="Arial"/>
        </w:rPr>
        <w:t xml:space="preserve"> (Render) ou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ASPNETCORE_HTTP_PORTS</w:t>
      </w:r>
      <w:r>
        <w:rPr>
          <w:rFonts w:ascii="Arial" w:cs="Arial" w:eastAsia="Arial" w:hAnsi="Arial"/>
        </w:rPr>
        <w:t xml:space="preserve"> (local). A mesma imagem roda no notebook, no CI, em staging e em produção.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Resiliência:</w:t>
      </w:r>
      <w:r>
        <w:rPr>
          <w:rFonts w:ascii="Arial" w:cs="Arial" w:eastAsia="Arial" w:hAnsi="Arial"/>
        </w:rPr>
        <w:t xml:space="preserve"> healthcheck do container e até 10 tentativas de conexão com o banco no startup.</w:t>
      </w:r>
    </w:p>
    <w:p>
      <w:pPr>
        <w:pStyle w:val="Heading2"/>
      </w:pPr>
      <w:r>
        <w:rPr>
          <w:rFonts w:ascii="Arial" w:cs="Arial" w:eastAsia="Arial" w:hAnsi="Arial"/>
        </w:rPr>
        <w:t xml:space="preserve">3.3 Comandos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938"/>
      </w:tblGrid>
      <w:tr>
        <w:trPr>
          <w:tblHeader/>
        </w:trPr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5E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Comando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5E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compose up -d --build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Constrói a imagem e sobe API + PostgreSQL em segundo plano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compose ps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Mostra os serviços e o status do healthcheck (healthy)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compose logs -f api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Acompanha os logs da API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compose --profile tools up -d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Sobe também o Adminer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compose down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down -v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Para os serviços (o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-v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também apaga o volume do banco)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build -t cidades-esg-api:local .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Constrói apenas a imagem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build --target test .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Executa os testes dentro do Docker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bash scripts/smoke-test.sh http://localhost:8080 --escrita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Testa a API em execução de ponta a ponta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3.4 Imagem criada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A imagem é publicada automaticamente pelo pipeline no </w:t>
      </w:r>
      <w:r>
        <w:rPr>
          <w:rFonts w:ascii="Arial" w:cs="Arial" w:eastAsia="Arial" w:hAnsi="Arial"/>
          <w:b/>
          <w:bCs/>
        </w:rPr>
        <w:t xml:space="preserve">GitHub Container Registry</w:t>
      </w:r>
      <w:r>
        <w:rPr>
          <w:rFonts w:ascii="Arial" w:cs="Arial" w:eastAsia="Arial" w:hAnsi="Arial"/>
        </w:rPr>
        <w:t xml:space="preserve">: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ghcr.io/guschmidt19/cidades-esg-inteligentes</w:t>
      </w:r>
      <w:r>
        <w:rPr>
          <w:rFonts w:ascii="Arial" w:cs="Arial" w:eastAsia="Arial" w:hAnsi="Arial"/>
        </w:rPr>
        <w:t xml:space="preserve">. Cada execução gera duas tags: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sha-&lt;commit&gt;</w:t>
      </w:r>
      <w:r>
        <w:rPr>
          <w:rFonts w:ascii="Arial" w:cs="Arial" w:eastAsia="Arial" w:hAnsi="Arial"/>
        </w:rPr>
        <w:t xml:space="preserve"> (imutável, usada nos deploys) e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latest</w:t>
      </w:r>
      <w:r>
        <w:rPr>
          <w:rFonts w:ascii="Arial" w:cs="Arial" w:eastAsia="Arial" w:hAnsi="Arial"/>
        </w:rP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1323975"/>
            <wp:effectExtent t="0" r="0" b="0" l="0"/>
            <wp:docPr id="1" name="04-imagem-ghcr.png" descr="Imagem publicada no GHCR com as tags latest e sha-42d5ea8" title="Imagem publicada no GHCR com as tags latest e sha-42d5e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Figura 2 – 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Imagem publicada no GHCR com as tags latest e sha-42d5ea8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Evidências do pipeline em execução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As figuras a seguir mostram o pipeline executando build, testes e deploy, a partir do commit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9fbdb76</w:t>
      </w:r>
      <w:r>
        <w:rPr>
          <w:rFonts w:ascii="Arial" w:cs="Arial" w:eastAsia="Arial" w:hAnsi="Arial"/>
        </w:rPr>
        <w:t xml:space="preserve"> ("docs: URLs dos ambientes e evidencias").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152775"/>
            <wp:effectExtent t="0" r="0" b="0" l="0"/>
            <wp:docPr id="1" name="01-pipeline-completo.png" descr="Execução completa com sucesso: os 4 jobs verdes em 4 min 5 s, com links para staging e produção" title="Execução completa com sucesso: os 4 jobs verdes em 4 min 5 s, com links para staging e produ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Figura 3 – 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Execução completa com sucesso: os 4 jobs verdes em 4 min 5 s, com links para staging e produção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2895600"/>
            <wp:effectExtent t="0" r="0" b="0" l="0"/>
            <wp:docPr id="1" name="02-build-testes.png" descr="Job 1 – resumo dos testes automatizados: 12 testes executados, 12 aprovados" title="Job 1 – resumo dos testes automatizados: 12 testes executados, 12 aprov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Figura 4 – 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Job 1 – resumo dos testes automatizados: 12 testes executados, 12 aprovados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Além dos testes de status 200 de cada controller, os testes cobrem infraestrutura (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/health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/api/info</w:t>
      </w:r>
      <w:r>
        <w:rPr>
          <w:rFonts w:ascii="Arial" w:cs="Arial" w:eastAsia="Arial" w:hAnsi="Arial"/>
        </w:rPr>
        <w:t xml:space="preserve">) e segurança: requisição sem token bloqueada (</w:t>
      </w:r>
      <w:r>
        <w:rPr>
          <w:rFonts w:ascii="Arial" w:cs="Arial" w:eastAsia="Arial" w:hAnsi="Arial"/>
          <w:b/>
          <w:bCs/>
        </w:rPr>
        <w:t xml:space="preserve">401</w:t>
      </w:r>
      <w:r>
        <w:rPr>
          <w:rFonts w:ascii="Arial" w:cs="Arial" w:eastAsia="Arial" w:hAnsi="Arial"/>
        </w:rPr>
        <w:t xml:space="preserve">), senha inválida rejeitada (</w:t>
      </w:r>
      <w:r>
        <w:rPr>
          <w:rFonts w:ascii="Arial" w:cs="Arial" w:eastAsia="Arial" w:hAnsi="Arial"/>
          <w:b/>
          <w:bCs/>
        </w:rPr>
        <w:t xml:space="preserve">422</w:t>
      </w:r>
      <w:r>
        <w:rPr>
          <w:rFonts w:ascii="Arial" w:cs="Arial" w:eastAsia="Arial" w:hAnsi="Arial"/>
        </w:rPr>
        <w:t xml:space="preserve">) e registro de descarte autenticado (</w:t>
      </w:r>
      <w:r>
        <w:rPr>
          <w:rFonts w:ascii="Arial" w:cs="Arial" w:eastAsia="Arial" w:hAnsi="Arial"/>
          <w:b/>
          <w:bCs/>
        </w:rPr>
        <w:t xml:space="preserve">201</w:t>
      </w:r>
      <w:r>
        <w:rPr>
          <w:rFonts w:ascii="Arial" w:cs="Arial" w:eastAsia="Arial" w:hAnsi="Arial"/>
        </w:rPr>
        <w:t xml:space="preserve">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714625"/>
            <wp:effectExtent t="0" r="0" b="0" l="0"/>
            <wp:docPr id="1" name="03-docker-compose-ci.png" descr="Job 2 – smoke test no container (Docker Compose com API + PostgreSQL dentro do pipeline)" title="Job 2 – smoke test no container (Docker Compose com API + PostgreSQL dentro do pipelin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Figura 5 – 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Job 2 – smoke test no container (Docker Compose com API + PostgreSQL dentro do pipeline)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2524125"/>
            <wp:effectExtent t="0" r="0" b="0" l="0"/>
            <wp:docPr id="1" name="05-deploy-staging.png" descr="Job 3 – o pipeline aguarda o Render publicar a versão sha-9fbdb76 e executa o smoke test em staging" title="Job 3 – o pipeline aguarda o Render publicar a versão sha-9fbdb76 e executa o smoke test em stag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Figura 6 – 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Job 3 – o pipeline aguarda o Render publicar a versão sha-9fbdb76 e executa o smoke test em staging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152775"/>
            <wp:effectExtent t="0" r="0" b="0" l="0"/>
            <wp:docPr id="1" name="06-deploy-producao.png" descr="Portão de qualidade: o pipeline aguarda a aprovação manual antes do deploy em produção" title="Portão de qualidade: o pipeline aguarda a aprovação manual antes do deploy em produ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Figura 7 – 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Portão de qualidade: o pipeline aguarda a aprovação manual antes do deploy em produção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5. Evidências dos ambientes em funcionamento</w:t>
      </w:r>
    </w:p>
    <w:p>
      <w:pPr>
        <w:pStyle w:val="Heading2"/>
      </w:pPr>
      <w:r>
        <w:rPr>
          <w:rFonts w:ascii="Arial" w:cs="Arial" w:eastAsia="Arial" w:hAnsi="Arial"/>
        </w:rPr>
        <w:t xml:space="preserve">5.1 Ambiente local (Docker Compose)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667000"/>
            <wp:effectExtent t="0" r="0" b="0" l="0"/>
            <wp:docPr id="1" name="07-docker-local.png" descr="docker compose ps com api e db healthy e Swagger da API em execução local [Development]" title="docker compose ps com api e db healthy e Swagger da API em execução local [Development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Figura 8 – 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docker compose ps com api e db healthy e Swagger da API em execução local [Development]</w:t>
      </w:r>
    </w:p>
    <w:p>
      <w:pPr>
        <w:pStyle w:val="Heading2"/>
      </w:pPr>
      <w:r>
        <w:rPr>
          <w:rFonts w:ascii="Arial" w:cs="Arial" w:eastAsia="Arial" w:hAnsi="Arial"/>
        </w:rPr>
        <w:t xml:space="preserve">5.2 Serviços no Render (staging e produção)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752475"/>
            <wp:effectExtent t="0" r="0" b="0" l="0"/>
            <wp:docPr id="1" name="10-render.png" descr="Dashboard do Render: serviços de staging e produção com status Deployed, executando a imagem Docker" title="Dashboard do Render: serviços de staging e produção com status Deployed, executando a imagem Dock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Figura 9 – 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Dashboard do Render: serviços de staging e produção com status Deployed, executando a imagem Docker</w:t>
      </w:r>
    </w:p>
    <w:p>
      <w:pPr>
        <w:pStyle w:val="Heading2"/>
      </w:pPr>
      <w:r>
        <w:rPr>
          <w:rFonts w:ascii="Arial" w:cs="Arial" w:eastAsia="Arial" w:hAnsi="Arial"/>
        </w:rPr>
        <w:t xml:space="preserve">5.3 Staging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URL: https://cidades-esg-staging-zlcv.onrender.com – variável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ASPNETCORE_ENVIRONMENT=Staging</w:t>
      </w:r>
      <w:r>
        <w:rPr>
          <w:rFonts w:ascii="Arial" w:cs="Arial" w:eastAsia="Arial" w:hAnsi="Arial"/>
        </w:rPr>
        <w:t xml:space="preserve">, banco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esg_staging</w:t>
      </w:r>
      <w:r>
        <w:rPr>
          <w:rFonts w:ascii="Arial" w:cs="Arial" w:eastAsia="Arial" w:hAnsi="Arial"/>
        </w:rP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476750" cy="1076325"/>
            <wp:effectExtent t="0" r="0" b="0" l="0"/>
            <wp:docPr id="1" name="08-staging.png" descr="/api/info em staging: ambiente Staging, banco PostgreSQL e versão em execução" title="/api/info em staging: ambiente Staging, banco PostgreSQL e versão em execu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Figura 10 – 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/api/info em staging: ambiente Staging, banco PostgreSQL e versão em execução</w:t>
      </w:r>
    </w:p>
    <w:p>
      <w:pPr>
        <w:pStyle w:val="Heading2"/>
      </w:pPr>
      <w:r>
        <w:rPr>
          <w:rFonts w:ascii="Arial" w:cs="Arial" w:eastAsia="Arial" w:hAnsi="Arial"/>
        </w:rPr>
        <w:t xml:space="preserve">5.4 Produção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URL: https://cidades-esg-producao.onrender.com – variável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ASPNETCORE_ENVIRONMENT=Production</w:t>
      </w:r>
      <w:r>
        <w:rPr>
          <w:rFonts w:ascii="Arial" w:cs="Arial" w:eastAsia="Arial" w:hAnsi="Arial"/>
        </w:rPr>
        <w:t xml:space="preserve">, banco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esg_production</w:t>
      </w:r>
      <w:r>
        <w:rPr>
          <w:rFonts w:ascii="Arial" w:cs="Arial" w:eastAsia="Arial" w:hAnsi="Arial"/>
        </w:rPr>
        <w:t xml:space="preserve">, logs reduzidos (apenas avisos e erros).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476750" cy="1076325"/>
            <wp:effectExtent t="0" r="0" b="0" l="0"/>
            <wp:docPr id="1" name="09-producao.png" descr="/api/info em produção: ambiente Production, banco PostgreSQL e versão em execução" title="/api/info em produção: ambiente Production, banco PostgreSQL e versão em execu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Figura 11 – 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/api/info em produção: ambiente Production, banco PostgreSQL e versão em execução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Desafios encontrados e soluções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Os desafios abaixo surgiram durante a adaptação do projeto e foram observados na prática nos logs (por exemplo, a API respondendo na 2ª tentativa no CI, a porta 10000 no Render e os jobs de deploy </w:t>
      </w:r>
      <w:r>
        <w:rPr>
          <w:rFonts w:ascii="Arial" w:cs="Arial" w:eastAsia="Arial" w:hAnsi="Arial"/>
          <w:i/>
          <w:iCs/>
        </w:rPr>
        <w:t xml:space="preserve">skipped</w:t>
      </w:r>
      <w:r>
        <w:rPr>
          <w:rFonts w:ascii="Arial" w:cs="Arial" w:eastAsia="Arial" w:hAnsi="Arial"/>
        </w:rPr>
        <w:t xml:space="preserve"> no primeiro push).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00"/>
        <w:gridCol w:w="4838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5E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5E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Desafio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5E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Solução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projeto original usava o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Oracle da FIAP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que não roda bem em container e não é acessível a partir da nuvem.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Provider de banco configurável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Database__Provider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PostgreSQL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no Docker e na nuvem; Oracle mantido como opção.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migrations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existentes eram específicas do Oracle (tipos como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NUMBER(10)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).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 PostgreSQL o schema é criado a partir do modelo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EnsureCreated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); no Oracle continuam as migrations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Migrate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banco demora a aceitar conexões (container subindo ou banco na nuvem "acordando").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depends_on: condition: service_healthy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no Compose e até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 tentativas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de conexão no startup.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Render define a porta pela variável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PORT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(10000), diferente da 8080 do container.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API lê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PORT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quando existe; sem ela usa 8080. A mesma imagem roda em qualquer lugar.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Os testes precisam rodar no CI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sem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um banco real.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WebApplicationFactory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+ EF Core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InMemory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com banco isolado por classe de teste.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Scripts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.sh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editados no Windows ganham quebras CRLF e falham no Linux do pipeline.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.gitattributes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forçando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LF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nos scripts e execução via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bash script.sh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saber se o deploy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realmente terminou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e qual versão está no ar?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Tag da imagem = SHA do commit, exposta em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/api/info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; o pipeline espera essa versão antes do smoke test.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Render só aceita imagens que já existam no registry, mas a imagem só existe após o pipeline.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Jobs de deploy condicionados a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STAGING_URL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PRODUCTION_URL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: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skipped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na 1ª execução e ativos depois de criar os serviços.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Proteger senhas e chaves num repositório público.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Segredos nas variáveis do Render e em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GitHub Environment secrets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; uma chave JWT por ambiente;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.env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fora do Git.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Evitar que uma versão com problema chegue direto em produção.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Produção depende de staging saudável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needs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 e exige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aprovação manual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Conclusão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O projeto atingiu todos os objetivos propostos: a aplicação ESG está </w:t>
      </w:r>
      <w:r>
        <w:rPr>
          <w:rFonts w:ascii="Arial" w:cs="Arial" w:eastAsia="Arial" w:hAnsi="Arial"/>
          <w:b/>
          <w:bCs/>
        </w:rPr>
        <w:t xml:space="preserve">containerizada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</w:rPr>
        <w:t xml:space="preserve">orquestrada</w:t>
      </w:r>
      <w:r>
        <w:rPr>
          <w:rFonts w:ascii="Arial" w:cs="Arial" w:eastAsia="Arial" w:hAnsi="Arial"/>
        </w:rPr>
        <w:t xml:space="preserve"> com banco de dados, volume, redes e variáveis de ambiente, e é entregue por um </w:t>
      </w:r>
      <w:r>
        <w:rPr>
          <w:rFonts w:ascii="Arial" w:cs="Arial" w:eastAsia="Arial" w:hAnsi="Arial"/>
          <w:b/>
          <w:bCs/>
        </w:rPr>
        <w:t xml:space="preserve">pipeline CI/CD funcional</w:t>
      </w:r>
      <w:r>
        <w:rPr>
          <w:rFonts w:ascii="Arial" w:cs="Arial" w:eastAsia="Arial" w:hAnsi="Arial"/>
        </w:rPr>
        <w:t xml:space="preserve"> que compila, testa e publica automaticamente a mesma imagem em </w:t>
      </w:r>
      <w:r>
        <w:rPr>
          <w:rFonts w:ascii="Arial" w:cs="Arial" w:eastAsia="Arial" w:hAnsi="Arial"/>
          <w:b/>
          <w:bCs/>
        </w:rPr>
        <w:t xml:space="preserve">staging</w:t>
      </w:r>
      <w:r>
        <w:rPr>
          <w:rFonts w:ascii="Arial" w:cs="Arial" w:eastAsia="Arial" w:hAnsi="Arial"/>
        </w:rPr>
        <w:t xml:space="preserve"> e </w:t>
      </w:r>
      <w:r>
        <w:rPr>
          <w:rFonts w:ascii="Arial" w:cs="Arial" w:eastAsia="Arial" w:hAnsi="Arial"/>
          <w:b/>
          <w:bCs/>
        </w:rPr>
        <w:t xml:space="preserve">produção</w:t>
      </w:r>
      <w:r>
        <w:rPr>
          <w:rFonts w:ascii="Arial" w:cs="Arial" w:eastAsia="Arial" w:hAnsi="Arial"/>
        </w:rPr>
        <w:t xml:space="preserve">, com verificação automática após cada deploy e aprovação manual antes de produção. A partir de agora, qualquer alteração enviada à branch </w:t>
      </w:r>
      <w:r>
        <w:rPr>
          <w:rFonts w:ascii="Consolas" w:cs="Consolas" w:eastAsia="Consolas" w:hAnsi="Consolas"/>
          <w:color w:val="1B5E20"/>
          <w:sz w:val="19"/>
          <w:szCs w:val="19"/>
        </w:rPr>
        <w:t xml:space="preserve">main</w:t>
      </w:r>
      <w:r>
        <w:rPr>
          <w:rFonts w:ascii="Arial" w:cs="Arial" w:eastAsia="Arial" w:hAnsi="Arial"/>
        </w:rPr>
        <w:t xml:space="preserve"> percorre todo esse fluxo sem intervenção manual além da aprovação.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7. Checklist de entrega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38"/>
        <w:gridCol w:w="1300"/>
      </w:tblGrid>
      <w:tr>
        <w:trPr>
          <w:tblHeader/>
        </w:trPr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5E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5E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Projeto compactado em .ZIP com estrutura organizada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Dockerfile funcional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docker-compose.yml ou arquivos Kubernetes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Pipeline com etapas de build, teste e deploy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README.md com instruções e prints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Documentação técnica com evidências (PDF ou PPT)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Deploy realizado nos ambientes staging e produção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t xml:space="preserve">Página </w:t>
    </w: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tabs>
        <w:tab w:val="right" w:pos="9638"/>
      </w:tabs>
    </w:pPr>
    <w:r>
      <w:rPr>
        <w:rFonts w:ascii="Arial" w:cs="Arial" w:eastAsia="Arial" w:hAnsi="Arial"/>
        <w:color w:val="777777"/>
        <w:sz w:val="16"/>
        <w:szCs w:val="16"/>
      </w:rPr>
      <w:t xml:space="preserve">Cidades ESG Inteligentes – DevOps</w:t>
    </w:r>
    <w:r>
      <w:rPr>
        <w:rFonts w:ascii="Arial" w:cs="Arial" w:eastAsia="Arial" w:hAnsi="Arial"/>
        <w:color w:val="777777"/>
        <w:sz w:val="16"/>
        <w:szCs w:val="16"/>
      </w:rPr>
      <w:t xml:space="preserve">	Gustavo Ferreira Schmidt – RM 562688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B5E20" w:sz="8" w:space="4"/>
      </w:pBdr>
      <w:spacing w:after="200" w:before="120"/>
      <w:outlineLvl w:val="0"/>
    </w:pPr>
    <w:rPr>
      <w:rFonts w:ascii="Arial" w:cs="Arial" w:eastAsia="Arial" w:hAnsi="Arial"/>
      <w:b/>
      <w:bCs/>
      <w:color w:val="1B5E2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Arial" w:cs="Arial" w:eastAsia="Arial" w:hAnsi="Arial"/>
      <w:b/>
      <w:bCs/>
      <w:color w:val="2E7D32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sxvqzlkndi35ymo97wojl" Type="http://schemas.openxmlformats.org/officeDocument/2006/relationships/hyperlink" Target="https://github.com/Guschmidt19/cidades-esg-inteligentes" TargetMode="External"/><Relationship Id="rIdg_v60zcxsh93rvp_u2sql" Type="http://schemas.openxmlformats.org/officeDocument/2006/relationships/hyperlink" Target="https://cidades-esg-staging-zlcv.onrender.com/swagger" TargetMode="External"/><Relationship Id="rIdrfket8vozi6eorlrp9j5h" Type="http://schemas.openxmlformats.org/officeDocument/2006/relationships/hyperlink" Target="https://cidades-esg-producao.onrender.com/swagger" TargetMode="External"/><Relationship Id="rId11" Type="http://schemas.openxmlformats.org/officeDocument/2006/relationships/image" Target="media/2016f91550e32354365cc1cde819110935213888.png"/><Relationship Id="rId12" Type="http://schemas.openxmlformats.org/officeDocument/2006/relationships/image" Target="media/2f0d68832672da51cdf402b9f437e3cd174b83aa.png"/><Relationship Id="rId13" Type="http://schemas.openxmlformats.org/officeDocument/2006/relationships/image" Target="media/5c0b893557ee5e03a5ebcbb7a9122f583b193b62.png"/><Relationship Id="rId14" Type="http://schemas.openxmlformats.org/officeDocument/2006/relationships/image" Target="media/bf4a082f194c1d5148c3b629e568ce900ba3632a.png"/><Relationship Id="rId15" Type="http://schemas.openxmlformats.org/officeDocument/2006/relationships/image" Target="media/00d3db3d25eca3306d36a6b989a5e8ca3161f46f.png"/><Relationship Id="rId16" Type="http://schemas.openxmlformats.org/officeDocument/2006/relationships/image" Target="media/9e6503ae98b963e1157d67f7c02a06ff75736b37.png"/><Relationship Id="rId17" Type="http://schemas.openxmlformats.org/officeDocument/2006/relationships/image" Target="media/8bb83eccad08a45cc0d46aa9528bba03dea71d72.png"/><Relationship Id="rId18" Type="http://schemas.openxmlformats.org/officeDocument/2006/relationships/image" Target="media/f2e24b58ae3ab52d8999b4f7dd9d3f76ed97680d.png"/><Relationship Id="rId19" Type="http://schemas.openxmlformats.org/officeDocument/2006/relationships/image" Target="media/53ab1f6c49fb3a39269771c0a49757cf4b7c4159.png"/><Relationship Id="rId20" Type="http://schemas.openxmlformats.org/officeDocument/2006/relationships/image" Target="media/48ff6ab6d1edc7e66a51f2c1ffe86ceb62a63837.png"/><Relationship Id="rId21" Type="http://schemas.openxmlformats.org/officeDocument/2006/relationships/image" Target="media/c85cf650adb1037b36c9fec4bc0d2a6afd89a817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Cidades ESG Inteligentes – Documentação DevOps</dc:title>
  <dc:creator>Gustavo Ferreira Schmidt</dc:creator>
  <cp:lastModifiedBy>Un-named</cp:lastModifiedBy>
  <cp:revision>1</cp:revision>
  <dcterms:created xsi:type="dcterms:W3CDTF">2026-10-12T17:21:03.627Z</dcterms:created>
  <dcterms:modified xsi:type="dcterms:W3CDTF">2026-10-12T17:21:03.628Z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