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D2BC" w14:textId="77777777" w:rsidR="00E716F0" w:rsidRPr="001107D1" w:rsidRDefault="00E716F0" w:rsidP="00E716F0">
      <w:pPr>
        <w:pStyle w:val="Heading2"/>
        <w:jc w:val="center"/>
        <w:rPr>
          <w:sz w:val="40"/>
          <w:szCs w:val="40"/>
        </w:rPr>
      </w:pPr>
      <w:r w:rsidRPr="001107D1">
        <w:rPr>
          <w:sz w:val="40"/>
          <w:szCs w:val="40"/>
        </w:rPr>
        <w:t>Activity: Analyze a vulnerable system for a small business</w:t>
      </w:r>
    </w:p>
    <w:p w14:paraId="7CCF2EF0" w14:textId="77777777" w:rsidR="00E716F0" w:rsidRPr="00E425B7" w:rsidRDefault="00E716F0" w:rsidP="00E716F0">
      <w:pPr>
        <w:spacing w:after="100" w:afterAutospacing="1"/>
        <w:outlineLvl w:val="1"/>
        <w:rPr>
          <w:rFonts w:ascii="Source Sans Pro" w:eastAsia="Times New Roman" w:hAnsi="Source Sans Pro" w:cs="Times New Roman"/>
          <w:b/>
          <w:bCs/>
          <w:color w:val="1F1F1F"/>
          <w:sz w:val="36"/>
          <w:szCs w:val="36"/>
        </w:rPr>
      </w:pPr>
      <w:r w:rsidRPr="00E425B7">
        <w:rPr>
          <w:rFonts w:ascii="Source Sans Pro" w:eastAsia="Times New Roman" w:hAnsi="Source Sans Pro" w:cs="Times New Roman"/>
          <w:b/>
          <w:bCs/>
          <w:color w:val="1F1F1F"/>
          <w:sz w:val="36"/>
          <w:szCs w:val="36"/>
        </w:rPr>
        <w:br/>
        <w:t>Activity Overview</w:t>
      </w:r>
    </w:p>
    <w:p w14:paraId="3348B9AE" w14:textId="77777777" w:rsidR="00E716F0" w:rsidRPr="00E425B7" w:rsidRDefault="00E716F0" w:rsidP="00E716F0">
      <w:pPr>
        <w:rPr>
          <w:rFonts w:ascii="Source Sans Pro" w:eastAsia="Times New Roman" w:hAnsi="Source Sans Pro" w:cs="Times New Roman"/>
          <w:color w:val="1F1F1F"/>
        </w:rPr>
      </w:pPr>
      <w:r w:rsidRPr="00E425B7">
        <w:rPr>
          <w:rFonts w:ascii="Source Sans Pro" w:eastAsia="Times New Roman" w:hAnsi="Source Sans Pro" w:cs="Times New Roman"/>
          <w:color w:val="1F1F1F"/>
        </w:rPr>
        <w:fldChar w:fldCharType="begin"/>
      </w:r>
      <w:r w:rsidRPr="00E425B7">
        <w:rPr>
          <w:rFonts w:ascii="Source Sans Pro" w:eastAsia="Times New Roman" w:hAnsi="Source Sans Pro" w:cs="Times New Roman"/>
          <w:color w:val="1F1F1F"/>
        </w:rPr>
        <w:instrText xml:space="preserve"> INCLUDEPICTURE "/Users/ghasemmirzaei/Library/Group Containers/UBF8T346G9.ms/WebArchiveCopyPasteTempFiles/com.microsoft.Word/gVpdAg5wS0e2EC8D_rb8wg_352b1c28090a4c4ea42d42ae99f738f1_WGvj_IryzJPF06PWFwVex0ydkCH1nqTeodtCUnjEQ3HpAvxRpLx4lbN527srBLeTVw5wsXiXXKb3YR36Csdk00MDxMNHXc58z9rF_MQ1XUCgku-pYMrZBWc6w5MQ0vQ5YHTQAVh4GdGTiXh5Z1HPxxQ?expiry=1699488000000&amp;hmac=fZxqGSiNfbwSbrGrb7ZPGSg0HnqaANB6BD_0zJNEBTg" \* MERGEFORMATINET </w:instrText>
      </w:r>
      <w:r w:rsidRPr="00E425B7">
        <w:rPr>
          <w:rFonts w:ascii="Source Sans Pro" w:eastAsia="Times New Roman" w:hAnsi="Source Sans Pro" w:cs="Times New Roman"/>
          <w:color w:val="1F1F1F"/>
        </w:rPr>
        <w:fldChar w:fldCharType="separate"/>
      </w:r>
      <w:r w:rsidRPr="00E425B7">
        <w:rPr>
          <w:rFonts w:ascii="Source Sans Pro" w:eastAsia="Times New Roman" w:hAnsi="Source Sans Pro" w:cs="Times New Roman"/>
          <w:noProof/>
          <w:color w:val="1F1F1F"/>
        </w:rPr>
        <mc:AlternateContent>
          <mc:Choice Requires="wps">
            <w:drawing>
              <wp:inline distT="0" distB="0" distL="0" distR="0" wp14:anchorId="2FB122D5" wp14:editId="3992175A">
                <wp:extent cx="307340" cy="307340"/>
                <wp:effectExtent l="0" t="0" r="0" b="0"/>
                <wp:docPr id="1410997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4145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425B7">
        <w:rPr>
          <w:rFonts w:ascii="Source Sans Pro" w:eastAsia="Times New Roman" w:hAnsi="Source Sans Pro" w:cs="Times New Roman"/>
          <w:color w:val="1F1F1F"/>
        </w:rPr>
        <w:fldChar w:fldCharType="end"/>
      </w:r>
    </w:p>
    <w:p w14:paraId="080811DF" w14:textId="77777777" w:rsidR="00E716F0" w:rsidRPr="00E425B7" w:rsidRDefault="00E716F0" w:rsidP="00E716F0">
      <w:pPr>
        <w:spacing w:after="100" w:afterAutospacing="1"/>
        <w:rPr>
          <w:rFonts w:ascii="Source Sans Pro" w:eastAsia="Times New Roman" w:hAnsi="Source Sans Pro" w:cs="Times New Roman"/>
          <w:color w:val="1F1F1F"/>
        </w:rPr>
      </w:pPr>
      <w:r w:rsidRPr="00E425B7">
        <w:rPr>
          <w:rFonts w:ascii="Source Sans Pro" w:eastAsia="Times New Roman" w:hAnsi="Source Sans Pro" w:cs="Times New Roman"/>
          <w:color w:val="1F1F1F"/>
        </w:rPr>
        <w:t xml:space="preserve">In this activity, you will conduct a vulnerability assessment for a small business. You </w:t>
      </w:r>
      <w:proofErr w:type="gramStart"/>
      <w:r w:rsidRPr="00E425B7">
        <w:rPr>
          <w:rFonts w:ascii="Source Sans Pro" w:eastAsia="Times New Roman" w:hAnsi="Source Sans Pro" w:cs="Times New Roman"/>
          <w:color w:val="1F1F1F"/>
        </w:rPr>
        <w:t>will  evaluate</w:t>
      </w:r>
      <w:proofErr w:type="gramEnd"/>
      <w:r w:rsidRPr="00E425B7">
        <w:rPr>
          <w:rFonts w:ascii="Source Sans Pro" w:eastAsia="Times New Roman" w:hAnsi="Source Sans Pro" w:cs="Times New Roman"/>
          <w:color w:val="1F1F1F"/>
        </w:rPr>
        <w:t xml:space="preserve"> the risks of a vulnerable information system and outline a remediation plan</w:t>
      </w:r>
    </w:p>
    <w:p w14:paraId="38A23A54" w14:textId="77777777" w:rsidR="00E716F0" w:rsidRPr="00E425B7" w:rsidRDefault="00E716F0" w:rsidP="00E716F0">
      <w:pPr>
        <w:spacing w:after="100" w:afterAutospacing="1"/>
        <w:rPr>
          <w:rFonts w:ascii="Source Sans Pro" w:eastAsia="Times New Roman" w:hAnsi="Source Sans Pro" w:cs="Times New Roman"/>
          <w:color w:val="1F1F1F"/>
        </w:rPr>
      </w:pPr>
      <w:r w:rsidRPr="00E425B7">
        <w:rPr>
          <w:rFonts w:ascii="Source Sans Pro" w:eastAsia="Times New Roman" w:hAnsi="Source Sans Pro" w:cs="Times New Roman"/>
          <w:color w:val="1F1F1F"/>
        </w:rPr>
        <w:t>A vulnerability assessment is the internal review process of an organization’s security systems. As a cybersecurity analyst, you might help with vulnerability assessments to prevent attacks in an organization. Be sure to complete this activity and answer the questions that follow before moving on. The next course item will provide you with a completed exemplar to compare to your own work.</w:t>
      </w:r>
    </w:p>
    <w:p w14:paraId="42A489B3" w14:textId="77777777" w:rsidR="00E716F0" w:rsidRPr="00E425B7" w:rsidRDefault="00E716F0" w:rsidP="00E716F0">
      <w:pPr>
        <w:spacing w:before="100" w:beforeAutospacing="1" w:after="100" w:afterAutospacing="1"/>
        <w:outlineLvl w:val="1"/>
        <w:rPr>
          <w:rFonts w:ascii="Source Sans Pro" w:eastAsia="Times New Roman" w:hAnsi="Source Sans Pro" w:cs="Times New Roman"/>
          <w:b/>
          <w:bCs/>
          <w:color w:val="1F1F1F"/>
          <w:sz w:val="36"/>
          <w:szCs w:val="36"/>
        </w:rPr>
      </w:pPr>
      <w:r w:rsidRPr="00E425B7">
        <w:rPr>
          <w:rFonts w:ascii="Source Sans Pro" w:eastAsia="Times New Roman" w:hAnsi="Source Sans Pro" w:cs="Times New Roman"/>
          <w:b/>
          <w:bCs/>
          <w:color w:val="1F1F1F"/>
          <w:sz w:val="36"/>
          <w:szCs w:val="36"/>
        </w:rPr>
        <w:t>Scenario</w:t>
      </w:r>
    </w:p>
    <w:p w14:paraId="3D43620F" w14:textId="77777777" w:rsidR="00E716F0" w:rsidRPr="00E425B7" w:rsidRDefault="00E716F0" w:rsidP="00E716F0">
      <w:pPr>
        <w:rPr>
          <w:rFonts w:ascii="Source Sans Pro" w:eastAsia="Times New Roman" w:hAnsi="Source Sans Pro" w:cs="Times New Roman"/>
          <w:color w:val="1F1F1F"/>
        </w:rPr>
      </w:pPr>
      <w:r w:rsidRPr="00E425B7">
        <w:rPr>
          <w:rFonts w:ascii="Source Sans Pro" w:eastAsia="Times New Roman" w:hAnsi="Source Sans Pro" w:cs="Times New Roman"/>
          <w:color w:val="1F1F1F"/>
        </w:rPr>
        <w:t>Review the following scenario. Then complete the step-by-step instructions.</w:t>
      </w:r>
    </w:p>
    <w:p w14:paraId="5D159E9B" w14:textId="77777777" w:rsidR="00E716F0" w:rsidRPr="00E425B7" w:rsidRDefault="00E716F0" w:rsidP="00E716F0">
      <w:pPr>
        <w:spacing w:after="100" w:afterAutospacing="1"/>
        <w:rPr>
          <w:rFonts w:ascii="Source Sans Pro" w:eastAsia="Times New Roman" w:hAnsi="Source Sans Pro" w:cs="Times New Roman"/>
          <w:color w:val="1F1F1F"/>
        </w:rPr>
      </w:pPr>
      <w:r w:rsidRPr="00E425B7">
        <w:rPr>
          <w:rFonts w:ascii="Source Sans Pro" w:eastAsia="Times New Roman" w:hAnsi="Source Sans Pro" w:cs="Times New Roman"/>
          <w:color w:val="1F1F1F"/>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21729340" w14:textId="77777777" w:rsidR="00E716F0" w:rsidRPr="00E425B7" w:rsidRDefault="00E716F0" w:rsidP="00E716F0">
      <w:pPr>
        <w:spacing w:after="100" w:afterAutospacing="1"/>
        <w:rPr>
          <w:rFonts w:ascii="Source Sans Pro" w:eastAsia="Times New Roman" w:hAnsi="Source Sans Pro" w:cs="Times New Roman"/>
          <w:color w:val="1F1F1F"/>
        </w:rPr>
      </w:pPr>
      <w:r w:rsidRPr="00E425B7">
        <w:rPr>
          <w:rFonts w:ascii="Source Sans Pro" w:eastAsia="Times New Roman" w:hAnsi="Source Sans Pro" w:cs="Times New Roman"/>
          <w:color w:val="1F1F1F"/>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4387CA27" w14:textId="77777777" w:rsidR="00E716F0" w:rsidRPr="00E425B7" w:rsidRDefault="00E716F0" w:rsidP="00E716F0">
      <w:pPr>
        <w:spacing w:before="100" w:beforeAutospacing="1" w:after="100" w:afterAutospacing="1"/>
        <w:outlineLvl w:val="1"/>
        <w:rPr>
          <w:rFonts w:ascii="Times New Roman" w:eastAsia="Times New Roman" w:hAnsi="Times New Roman" w:cs="Times New Roman"/>
          <w:b/>
          <w:bCs/>
          <w:sz w:val="36"/>
          <w:szCs w:val="36"/>
        </w:rPr>
      </w:pPr>
      <w:r w:rsidRPr="00E425B7">
        <w:rPr>
          <w:rFonts w:ascii="Times New Roman" w:eastAsia="Times New Roman" w:hAnsi="Times New Roman" w:cs="Times New Roman"/>
          <w:b/>
          <w:bCs/>
          <w:sz w:val="36"/>
          <w:szCs w:val="36"/>
        </w:rPr>
        <w:t>Step-By-Step Instructions</w:t>
      </w:r>
    </w:p>
    <w:p w14:paraId="4B631415" w14:textId="77777777" w:rsidR="00E716F0" w:rsidRPr="00E425B7" w:rsidRDefault="00E716F0" w:rsidP="00E716F0">
      <w:pPr>
        <w:rPr>
          <w:rFonts w:ascii="Times New Roman" w:eastAsia="Times New Roman" w:hAnsi="Times New Roman" w:cs="Times New Roman"/>
        </w:rPr>
      </w:pPr>
      <w:r w:rsidRPr="00E425B7">
        <w:rPr>
          <w:rFonts w:ascii="Times New Roman" w:eastAsia="Times New Roman" w:hAnsi="Times New Roman" w:cs="Times New Roman"/>
        </w:rPr>
        <w:fldChar w:fldCharType="begin"/>
      </w:r>
      <w:r w:rsidRPr="00E425B7">
        <w:rPr>
          <w:rFonts w:ascii="Times New Roman" w:eastAsia="Times New Roman" w:hAnsi="Times New Roman" w:cs="Times New Roman"/>
        </w:rPr>
        <w:instrText xml:space="preserve"> INCLUDEPICTURE "/Users/ghasemmirzaei/Library/Group Containers/UBF8T346G9.ms/WebArchiveCopyPasteTempFiles/com.microsoft.Word/L4aeU8VaSf2CdDqJPj9fWg_26a2de0928be46b3bc5706b7960d84f1_VFxdiyKUyQ0RfPkB9Pgrr3S9aVNLoFk4UR3YiesZvCgoESIkNBBJaOTxF_sk3-xb--Ap-Sxt6qnUfJTLKLeCsRfbGeXS7xns8L8wAye88PYpEeEvJzumIEY5C_SqPWWoZWX2EHP3Nsxx88MKiKivtPo?expiry=1699488000000&amp;hmac=fVoZ-6ASs638mtDrof2blCNazggftdl9Tq92XEzR-F0" \* MERGEFORMATINET </w:instrText>
      </w:r>
      <w:r w:rsidRPr="00E425B7">
        <w:rPr>
          <w:rFonts w:ascii="Times New Roman" w:eastAsia="Times New Roman" w:hAnsi="Times New Roman" w:cs="Times New Roman"/>
        </w:rPr>
        <w:fldChar w:fldCharType="separate"/>
      </w:r>
      <w:r w:rsidRPr="00E425B7">
        <w:rPr>
          <w:rFonts w:ascii="Times New Roman" w:eastAsia="Times New Roman" w:hAnsi="Times New Roman" w:cs="Times New Roman"/>
          <w:noProof/>
        </w:rPr>
        <mc:AlternateContent>
          <mc:Choice Requires="wps">
            <w:drawing>
              <wp:inline distT="0" distB="0" distL="0" distR="0" wp14:anchorId="3496A699" wp14:editId="1281F953">
                <wp:extent cx="307340" cy="307340"/>
                <wp:effectExtent l="0" t="0" r="0" b="0"/>
                <wp:docPr id="7225399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0B38"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425B7">
        <w:rPr>
          <w:rFonts w:ascii="Times New Roman" w:eastAsia="Times New Roman" w:hAnsi="Times New Roman" w:cs="Times New Roman"/>
        </w:rPr>
        <w:fldChar w:fldCharType="end"/>
      </w:r>
    </w:p>
    <w:p w14:paraId="33064245" w14:textId="77777777" w:rsidR="00E716F0" w:rsidRPr="00E425B7" w:rsidRDefault="00E716F0" w:rsidP="00E716F0">
      <w:pPr>
        <w:spacing w:after="100" w:afterAutospacing="1"/>
        <w:rPr>
          <w:rFonts w:ascii="Times New Roman" w:eastAsia="Times New Roman" w:hAnsi="Times New Roman" w:cs="Times New Roman"/>
        </w:rPr>
      </w:pPr>
      <w:r w:rsidRPr="00E425B7">
        <w:rPr>
          <w:rFonts w:ascii="Times New Roman" w:eastAsia="Times New Roman" w:hAnsi="Times New Roman" w:cs="Times New Roman"/>
        </w:rPr>
        <w:t>Follow the instructions to complete each step of the activity. Then, answer the 5 questions at the end of the activity before going to the next course item to compare your work to a completed exemplar.</w:t>
      </w:r>
    </w:p>
    <w:p w14:paraId="12292657" w14:textId="77777777" w:rsidR="00E716F0" w:rsidRDefault="00E716F0" w:rsidP="00E716F0">
      <w:pPr>
        <w:spacing w:after="100" w:afterAutospacing="1"/>
        <w:outlineLvl w:val="1"/>
        <w:rPr>
          <w:rFonts w:ascii="Times New Roman" w:eastAsia="Times New Roman" w:hAnsi="Times New Roman" w:cs="Times New Roman"/>
          <w:b/>
          <w:bCs/>
          <w:sz w:val="36"/>
          <w:szCs w:val="36"/>
        </w:rPr>
      </w:pPr>
    </w:p>
    <w:p w14:paraId="4FB07FD7" w14:textId="77777777" w:rsidR="00E716F0" w:rsidRDefault="00E716F0" w:rsidP="00E716F0">
      <w:pPr>
        <w:spacing w:after="100" w:afterAutospacing="1"/>
        <w:outlineLvl w:val="1"/>
        <w:rPr>
          <w:rFonts w:ascii="Times New Roman" w:eastAsia="Times New Roman" w:hAnsi="Times New Roman" w:cs="Times New Roman"/>
          <w:b/>
          <w:bCs/>
          <w:sz w:val="36"/>
          <w:szCs w:val="36"/>
        </w:rPr>
      </w:pPr>
      <w:r w:rsidRPr="00E425B7">
        <w:rPr>
          <w:rFonts w:ascii="Times New Roman" w:eastAsia="Times New Roman" w:hAnsi="Times New Roman" w:cs="Times New Roman"/>
          <w:b/>
          <w:bCs/>
          <w:sz w:val="36"/>
          <w:szCs w:val="36"/>
        </w:rPr>
        <w:lastRenderedPageBreak/>
        <w:t>Part 1 - Open a report template</w:t>
      </w:r>
    </w:p>
    <w:p w14:paraId="412549B3" w14:textId="77777777" w:rsidR="00E716F0" w:rsidRPr="0002062D" w:rsidRDefault="00E716F0" w:rsidP="00E716F0">
      <w:pPr>
        <w:spacing w:after="100" w:afterAutospacing="1"/>
        <w:outlineLvl w:val="1"/>
        <w:rPr>
          <w:rFonts w:ascii="Times New Roman" w:eastAsia="Times New Roman" w:hAnsi="Times New Roman" w:cs="Times New Roman"/>
          <w:b/>
          <w:bCs/>
          <w:sz w:val="36"/>
          <w:szCs w:val="36"/>
        </w:rPr>
      </w:pPr>
      <w:r w:rsidRPr="0002062D">
        <w:rPr>
          <w:rStyle w:val="Strong"/>
          <w:rFonts w:ascii="unset" w:hAnsi="unset"/>
          <w:color w:val="1F1F1F"/>
          <w:sz w:val="36"/>
          <w:szCs w:val="36"/>
        </w:rPr>
        <w:t>Step 1: Access the template</w:t>
      </w:r>
    </w:p>
    <w:p w14:paraId="4E8935C3" w14:textId="77777777" w:rsidR="00E716F0" w:rsidRDefault="00E716F0" w:rsidP="00E716F0">
      <w:pPr>
        <w:spacing w:after="100" w:afterAutospacing="1"/>
        <w:outlineLvl w:val="1"/>
        <w:rPr>
          <w:rFonts w:ascii="Source Sans Pro" w:hAnsi="Source Sans Pro"/>
          <w:color w:val="1F1F1F"/>
          <w:shd w:val="clear" w:color="auto" w:fill="FFFFFF"/>
        </w:rPr>
      </w:pPr>
      <w:r>
        <w:rPr>
          <w:rFonts w:ascii="Source Sans Pro" w:hAnsi="Source Sans Pro"/>
          <w:color w:val="1F1F1F"/>
          <w:shd w:val="clear" w:color="auto" w:fill="FFFFFF"/>
        </w:rPr>
        <w:t>Using a pre-formatted template can be a helpful starting point when constructing a written report. By providing pre-made layouts and headings, templates can provide a professional appearance.</w:t>
      </w:r>
      <w:bookmarkStart w:id="0" w:name="_5x0d5h95i329" w:colFirst="0" w:colLast="0"/>
      <w:bookmarkEnd w:id="0"/>
    </w:p>
    <w:p w14:paraId="00E05C99" w14:textId="77777777" w:rsidR="00E716F0" w:rsidRPr="0002062D" w:rsidRDefault="00E716F0" w:rsidP="00E716F0">
      <w:pPr>
        <w:spacing w:after="100" w:afterAutospacing="1"/>
        <w:outlineLvl w:val="1"/>
        <w:rPr>
          <w:rFonts w:ascii="Times New Roman" w:eastAsia="Times New Roman" w:hAnsi="Times New Roman" w:cs="Times New Roman"/>
          <w:b/>
          <w:bCs/>
          <w:sz w:val="36"/>
          <w:szCs w:val="36"/>
        </w:rPr>
      </w:pPr>
      <w:r>
        <w:rPr>
          <w:b/>
          <w:color w:val="4A86E8"/>
          <w:sz w:val="58"/>
          <w:szCs w:val="58"/>
        </w:rPr>
        <w:t>Vulnerability Assessment Report</w:t>
      </w:r>
    </w:p>
    <w:p w14:paraId="3A4D1C7E" w14:textId="77777777" w:rsidR="00E716F0" w:rsidRDefault="00E716F0" w:rsidP="00E716F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3B4AEF7B" w14:textId="77777777" w:rsidR="00E716F0" w:rsidRDefault="00290203" w:rsidP="00E716F0">
      <w:pPr>
        <w:pStyle w:val="Subtitle"/>
        <w:pBdr>
          <w:top w:val="nil"/>
          <w:left w:val="nil"/>
          <w:bottom w:val="nil"/>
          <w:right w:val="nil"/>
          <w:between w:val="nil"/>
        </w:pBdr>
        <w:rPr>
          <w:b/>
          <w:sz w:val="28"/>
          <w:szCs w:val="28"/>
        </w:rPr>
      </w:pPr>
      <w:bookmarkStart w:id="2" w:name="_nhcy8rpxthcf" w:colFirst="0" w:colLast="0"/>
      <w:bookmarkEnd w:id="2"/>
      <w:r>
        <w:rPr>
          <w:noProof/>
        </w:rPr>
        <w:pict w14:anchorId="1F46B268">
          <v:rect id="_x0000_i1026" alt="" style="width:468pt;height:.05pt;mso-width-percent:0;mso-height-percent:0;mso-width-percent:0;mso-height-percent:0" o:hralign="center" o:hrstd="t" o:hr="t" fillcolor="#a0a0a0" stroked="f"/>
        </w:pict>
      </w:r>
    </w:p>
    <w:p w14:paraId="44D22198" w14:textId="77777777" w:rsidR="00E716F0" w:rsidRDefault="00E716F0" w:rsidP="00E716F0">
      <w:pPr>
        <w:pStyle w:val="Heading1"/>
        <w:pBdr>
          <w:top w:val="nil"/>
          <w:left w:val="nil"/>
          <w:bottom w:val="nil"/>
          <w:right w:val="nil"/>
          <w:between w:val="nil"/>
        </w:pBdr>
      </w:pPr>
      <w:bookmarkStart w:id="3" w:name="_buc6q0k08dmn" w:colFirst="0" w:colLast="0"/>
      <w:bookmarkEnd w:id="3"/>
      <w:r>
        <w:t>System Description</w:t>
      </w:r>
    </w:p>
    <w:p w14:paraId="4C5F8AE0" w14:textId="77777777" w:rsidR="00E716F0" w:rsidRDefault="00E716F0" w:rsidP="00E716F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85F983B" w14:textId="77777777" w:rsidR="00E716F0" w:rsidRDefault="00E716F0" w:rsidP="00E716F0">
      <w:pPr>
        <w:pStyle w:val="Heading1"/>
      </w:pPr>
      <w:bookmarkStart w:id="4" w:name="_e64wndl8jmz1" w:colFirst="0" w:colLast="0"/>
      <w:bookmarkEnd w:id="4"/>
      <w:r>
        <w:t>Scope</w:t>
      </w:r>
    </w:p>
    <w:p w14:paraId="565FD5A4" w14:textId="77777777" w:rsidR="00E716F0" w:rsidRDefault="00E716F0" w:rsidP="00E716F0">
      <w:r>
        <w:t xml:space="preserve">The scope of this vulnerability assessment relates to the current access controls of the system. The assessment will cover a period of three months, from June 2023 to August 2023. </w:t>
      </w:r>
      <w:hyperlink r:id="rId5">
        <w:r>
          <w:rPr>
            <w:color w:val="1155CC"/>
            <w:u w:val="single"/>
          </w:rPr>
          <w:t>NIST SP 800-30 Rev. 1</w:t>
        </w:r>
      </w:hyperlink>
      <w:r>
        <w:t xml:space="preserve"> is used to guide the risk analysis of the information system.</w:t>
      </w:r>
    </w:p>
    <w:p w14:paraId="3593D5FC" w14:textId="77777777" w:rsidR="00E716F0" w:rsidRDefault="00E716F0" w:rsidP="00E716F0">
      <w:pPr>
        <w:pStyle w:val="Heading1"/>
      </w:pPr>
      <w:bookmarkStart w:id="5" w:name="_oymnw3nlvwib" w:colFirst="0" w:colLast="0"/>
      <w:bookmarkEnd w:id="5"/>
      <w:r>
        <w:t>Purpose</w:t>
      </w:r>
    </w:p>
    <w:p w14:paraId="0385037C" w14:textId="77777777" w:rsidR="00E716F0" w:rsidRDefault="00E716F0" w:rsidP="00E716F0">
      <w:pPr>
        <w:spacing w:line="276" w:lineRule="auto"/>
      </w:pPr>
      <w:r>
        <w:t>Consider the following questions to help you write:</w:t>
      </w:r>
    </w:p>
    <w:p w14:paraId="20E364D8" w14:textId="77777777" w:rsidR="00E716F0" w:rsidRDefault="00E716F0" w:rsidP="00E716F0">
      <w:pPr>
        <w:numPr>
          <w:ilvl w:val="0"/>
          <w:numId w:val="1"/>
        </w:numPr>
        <w:spacing w:line="276" w:lineRule="auto"/>
        <w:rPr>
          <w:i/>
        </w:rPr>
      </w:pPr>
      <w:r>
        <w:rPr>
          <w:i/>
        </w:rPr>
        <w:t>How is the database server valuable to the business?</w:t>
      </w:r>
    </w:p>
    <w:p w14:paraId="4EA0802B" w14:textId="77777777" w:rsidR="00E716F0" w:rsidRDefault="00E716F0" w:rsidP="00E716F0">
      <w:pPr>
        <w:numPr>
          <w:ilvl w:val="0"/>
          <w:numId w:val="1"/>
        </w:numPr>
        <w:spacing w:line="276" w:lineRule="auto"/>
        <w:rPr>
          <w:i/>
        </w:rPr>
      </w:pPr>
      <w:r>
        <w:rPr>
          <w:i/>
        </w:rPr>
        <w:t>Why is it important for the business to secure the data on the server?</w:t>
      </w:r>
    </w:p>
    <w:p w14:paraId="7E61D952" w14:textId="77777777" w:rsidR="00E716F0" w:rsidRDefault="00E716F0" w:rsidP="00E716F0">
      <w:pPr>
        <w:numPr>
          <w:ilvl w:val="0"/>
          <w:numId w:val="1"/>
        </w:numPr>
        <w:spacing w:line="276" w:lineRule="auto"/>
        <w:rPr>
          <w:i/>
        </w:rPr>
      </w:pPr>
      <w:r>
        <w:rPr>
          <w:i/>
        </w:rPr>
        <w:t>How might the server impact the business if it were disabled?</w:t>
      </w:r>
    </w:p>
    <w:p w14:paraId="0ADB079E" w14:textId="77777777" w:rsidR="00E716F0" w:rsidRDefault="00E716F0" w:rsidP="00E716F0">
      <w:pPr>
        <w:pStyle w:val="Heading1"/>
        <w:pBdr>
          <w:top w:val="nil"/>
          <w:left w:val="nil"/>
          <w:bottom w:val="nil"/>
          <w:right w:val="nil"/>
          <w:between w:val="nil"/>
        </w:pBdr>
      </w:pPr>
      <w:bookmarkStart w:id="6" w:name="_i2ip4lwifo50" w:colFirst="0" w:colLast="0"/>
      <w:bookmarkEnd w:id="6"/>
      <w:r>
        <w:t>Risk Assessment</w:t>
      </w:r>
    </w:p>
    <w:p w14:paraId="0FBFF060" w14:textId="77777777" w:rsidR="00E716F0" w:rsidRDefault="00E716F0" w:rsidP="00E716F0">
      <w:pPr>
        <w:pBdr>
          <w:top w:val="nil"/>
          <w:left w:val="nil"/>
          <w:bottom w:val="nil"/>
          <w:right w:val="nil"/>
          <w:between w:val="nil"/>
        </w:pBd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E716F0" w14:paraId="09741A64" w14:textId="77777777" w:rsidTr="00403B34">
        <w:tc>
          <w:tcPr>
            <w:tcW w:w="1860" w:type="dxa"/>
            <w:shd w:val="clear" w:color="auto" w:fill="C9DAF8"/>
            <w:tcMar>
              <w:top w:w="100" w:type="dxa"/>
              <w:left w:w="100" w:type="dxa"/>
              <w:bottom w:w="100" w:type="dxa"/>
              <w:right w:w="100" w:type="dxa"/>
            </w:tcMar>
          </w:tcPr>
          <w:p w14:paraId="51753A49" w14:textId="77777777" w:rsidR="00E716F0" w:rsidRDefault="00E716F0" w:rsidP="00403B34">
            <w:pPr>
              <w:widowControl w:val="0"/>
              <w:pBdr>
                <w:top w:val="nil"/>
                <w:left w:val="nil"/>
                <w:bottom w:val="nil"/>
                <w:right w:val="nil"/>
                <w:between w:val="nil"/>
              </w:pBdr>
              <w:rPr>
                <w:b/>
              </w:rPr>
            </w:pPr>
            <w:r>
              <w:rPr>
                <w:b/>
              </w:rPr>
              <w:t>Threat source</w:t>
            </w:r>
          </w:p>
        </w:tc>
        <w:tc>
          <w:tcPr>
            <w:tcW w:w="3615" w:type="dxa"/>
            <w:shd w:val="clear" w:color="auto" w:fill="C9DAF8"/>
            <w:tcMar>
              <w:top w:w="100" w:type="dxa"/>
              <w:left w:w="100" w:type="dxa"/>
              <w:bottom w:w="100" w:type="dxa"/>
              <w:right w:w="100" w:type="dxa"/>
            </w:tcMar>
          </w:tcPr>
          <w:p w14:paraId="1949F131" w14:textId="77777777" w:rsidR="00E716F0" w:rsidRDefault="00E716F0" w:rsidP="00403B34">
            <w:pPr>
              <w:widowControl w:val="0"/>
              <w:pBdr>
                <w:top w:val="nil"/>
                <w:left w:val="nil"/>
                <w:bottom w:val="nil"/>
                <w:right w:val="nil"/>
                <w:between w:val="nil"/>
              </w:pBdr>
              <w:rPr>
                <w:b/>
              </w:rPr>
            </w:pPr>
            <w:r>
              <w:rPr>
                <w:b/>
              </w:rPr>
              <w:t>Threat event</w:t>
            </w:r>
          </w:p>
        </w:tc>
        <w:tc>
          <w:tcPr>
            <w:tcW w:w="1395" w:type="dxa"/>
            <w:shd w:val="clear" w:color="auto" w:fill="C9DAF8"/>
            <w:tcMar>
              <w:top w:w="100" w:type="dxa"/>
              <w:left w:w="100" w:type="dxa"/>
              <w:bottom w:w="100" w:type="dxa"/>
              <w:right w:w="100" w:type="dxa"/>
            </w:tcMar>
          </w:tcPr>
          <w:p w14:paraId="44B6A324" w14:textId="77777777" w:rsidR="00E716F0" w:rsidRDefault="00E716F0" w:rsidP="00403B34">
            <w:pPr>
              <w:widowControl w:val="0"/>
              <w:pBdr>
                <w:top w:val="nil"/>
                <w:left w:val="nil"/>
                <w:bottom w:val="nil"/>
                <w:right w:val="nil"/>
                <w:between w:val="nil"/>
              </w:pBdr>
              <w:rPr>
                <w:b/>
              </w:rPr>
            </w:pPr>
            <w:r>
              <w:rPr>
                <w:b/>
              </w:rPr>
              <w:t>Likelihood</w:t>
            </w:r>
          </w:p>
        </w:tc>
        <w:tc>
          <w:tcPr>
            <w:tcW w:w="1320" w:type="dxa"/>
            <w:shd w:val="clear" w:color="auto" w:fill="C9DAF8"/>
            <w:tcMar>
              <w:top w:w="100" w:type="dxa"/>
              <w:left w:w="100" w:type="dxa"/>
              <w:bottom w:w="100" w:type="dxa"/>
              <w:right w:w="100" w:type="dxa"/>
            </w:tcMar>
          </w:tcPr>
          <w:p w14:paraId="2D9D7AB7" w14:textId="77777777" w:rsidR="00E716F0" w:rsidRDefault="00E716F0" w:rsidP="00403B34">
            <w:pPr>
              <w:widowControl w:val="0"/>
              <w:pBdr>
                <w:top w:val="nil"/>
                <w:left w:val="nil"/>
                <w:bottom w:val="nil"/>
                <w:right w:val="nil"/>
                <w:between w:val="nil"/>
              </w:pBdr>
              <w:rPr>
                <w:b/>
              </w:rPr>
            </w:pPr>
            <w:r>
              <w:rPr>
                <w:b/>
              </w:rPr>
              <w:t>Severity</w:t>
            </w:r>
          </w:p>
        </w:tc>
        <w:tc>
          <w:tcPr>
            <w:tcW w:w="1110" w:type="dxa"/>
            <w:shd w:val="clear" w:color="auto" w:fill="C9DAF8"/>
            <w:tcMar>
              <w:top w:w="100" w:type="dxa"/>
              <w:left w:w="100" w:type="dxa"/>
              <w:bottom w:w="100" w:type="dxa"/>
              <w:right w:w="100" w:type="dxa"/>
            </w:tcMar>
          </w:tcPr>
          <w:p w14:paraId="0D7981C5" w14:textId="77777777" w:rsidR="00E716F0" w:rsidRDefault="00E716F0" w:rsidP="00403B34">
            <w:pPr>
              <w:widowControl w:val="0"/>
              <w:pBdr>
                <w:top w:val="nil"/>
                <w:left w:val="nil"/>
                <w:bottom w:val="nil"/>
                <w:right w:val="nil"/>
                <w:between w:val="nil"/>
              </w:pBdr>
              <w:rPr>
                <w:b/>
              </w:rPr>
            </w:pPr>
            <w:r>
              <w:rPr>
                <w:b/>
              </w:rPr>
              <w:t>Risk</w:t>
            </w:r>
          </w:p>
        </w:tc>
      </w:tr>
      <w:tr w:rsidR="00E716F0" w14:paraId="047CA848" w14:textId="77777777" w:rsidTr="00403B34">
        <w:tc>
          <w:tcPr>
            <w:tcW w:w="1860" w:type="dxa"/>
            <w:shd w:val="clear" w:color="auto" w:fill="auto"/>
            <w:tcMar>
              <w:top w:w="100" w:type="dxa"/>
              <w:left w:w="100" w:type="dxa"/>
              <w:bottom w:w="100" w:type="dxa"/>
              <w:right w:w="100" w:type="dxa"/>
            </w:tcMar>
          </w:tcPr>
          <w:p w14:paraId="46252E2B" w14:textId="77777777" w:rsidR="00E716F0" w:rsidRDefault="00E716F0" w:rsidP="00403B34">
            <w:pPr>
              <w:widowControl w:val="0"/>
              <w:pBdr>
                <w:top w:val="nil"/>
                <w:left w:val="nil"/>
                <w:bottom w:val="nil"/>
                <w:right w:val="nil"/>
                <w:between w:val="nil"/>
              </w:pBdr>
              <w:rPr>
                <w:i/>
              </w:rPr>
            </w:pPr>
            <w:proofErr w:type="gramStart"/>
            <w:r>
              <w:rPr>
                <w:i/>
              </w:rPr>
              <w:t>E.g.</w:t>
            </w:r>
            <w:proofErr w:type="gramEnd"/>
            <w:r>
              <w:rPr>
                <w:i/>
              </w:rPr>
              <w:t xml:space="preserve"> Competitor</w:t>
            </w:r>
          </w:p>
        </w:tc>
        <w:tc>
          <w:tcPr>
            <w:tcW w:w="3615" w:type="dxa"/>
            <w:shd w:val="clear" w:color="auto" w:fill="auto"/>
            <w:tcMar>
              <w:top w:w="100" w:type="dxa"/>
              <w:left w:w="100" w:type="dxa"/>
              <w:bottom w:w="100" w:type="dxa"/>
              <w:right w:w="100" w:type="dxa"/>
            </w:tcMar>
          </w:tcPr>
          <w:p w14:paraId="1B68F82C" w14:textId="77777777" w:rsidR="00E716F0" w:rsidRDefault="00E716F0" w:rsidP="00403B34">
            <w:pPr>
              <w:widowControl w:val="0"/>
              <w:pBdr>
                <w:top w:val="nil"/>
                <w:left w:val="nil"/>
                <w:bottom w:val="nil"/>
                <w:right w:val="nil"/>
                <w:between w:val="nil"/>
              </w:pBdr>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25056D94" w14:textId="77777777" w:rsidR="00E716F0" w:rsidRDefault="00E716F0" w:rsidP="00403B34">
            <w:pPr>
              <w:widowControl w:val="0"/>
              <w:pBdr>
                <w:top w:val="nil"/>
                <w:left w:val="nil"/>
                <w:bottom w:val="nil"/>
                <w:right w:val="nil"/>
                <w:between w:val="nil"/>
              </w:pBdr>
              <w:rPr>
                <w:i/>
              </w:rPr>
            </w:pPr>
            <w:r>
              <w:rPr>
                <w:i/>
              </w:rPr>
              <w:t>1</w:t>
            </w:r>
          </w:p>
        </w:tc>
        <w:tc>
          <w:tcPr>
            <w:tcW w:w="1320" w:type="dxa"/>
            <w:shd w:val="clear" w:color="auto" w:fill="auto"/>
            <w:tcMar>
              <w:top w:w="100" w:type="dxa"/>
              <w:left w:w="100" w:type="dxa"/>
              <w:bottom w:w="100" w:type="dxa"/>
              <w:right w:w="100" w:type="dxa"/>
            </w:tcMar>
          </w:tcPr>
          <w:p w14:paraId="5C498614" w14:textId="77777777" w:rsidR="00E716F0" w:rsidRDefault="00E716F0" w:rsidP="00403B34">
            <w:pPr>
              <w:widowControl w:val="0"/>
              <w:pBdr>
                <w:top w:val="nil"/>
                <w:left w:val="nil"/>
                <w:bottom w:val="nil"/>
                <w:right w:val="nil"/>
                <w:between w:val="nil"/>
              </w:pBdr>
              <w:rPr>
                <w:i/>
              </w:rPr>
            </w:pPr>
            <w:r>
              <w:rPr>
                <w:i/>
              </w:rPr>
              <w:t>3</w:t>
            </w:r>
          </w:p>
        </w:tc>
        <w:tc>
          <w:tcPr>
            <w:tcW w:w="1110" w:type="dxa"/>
            <w:shd w:val="clear" w:color="auto" w:fill="auto"/>
            <w:tcMar>
              <w:top w:w="100" w:type="dxa"/>
              <w:left w:w="100" w:type="dxa"/>
              <w:bottom w:w="100" w:type="dxa"/>
              <w:right w:w="100" w:type="dxa"/>
            </w:tcMar>
          </w:tcPr>
          <w:p w14:paraId="0BA999C4" w14:textId="77777777" w:rsidR="00E716F0" w:rsidRDefault="00E716F0" w:rsidP="00403B34">
            <w:pPr>
              <w:widowControl w:val="0"/>
              <w:pBdr>
                <w:top w:val="nil"/>
                <w:left w:val="nil"/>
                <w:bottom w:val="nil"/>
                <w:right w:val="nil"/>
                <w:between w:val="nil"/>
              </w:pBdr>
              <w:rPr>
                <w:i/>
              </w:rPr>
            </w:pPr>
            <w:r>
              <w:rPr>
                <w:i/>
              </w:rPr>
              <w:t>3</w:t>
            </w:r>
          </w:p>
        </w:tc>
      </w:tr>
      <w:tr w:rsidR="00E716F0" w14:paraId="0248C97A" w14:textId="77777777" w:rsidTr="00403B34">
        <w:tc>
          <w:tcPr>
            <w:tcW w:w="1860" w:type="dxa"/>
            <w:shd w:val="clear" w:color="auto" w:fill="auto"/>
            <w:tcMar>
              <w:top w:w="100" w:type="dxa"/>
              <w:left w:w="100" w:type="dxa"/>
              <w:bottom w:w="100" w:type="dxa"/>
              <w:right w:w="100" w:type="dxa"/>
            </w:tcMar>
          </w:tcPr>
          <w:p w14:paraId="3D508ED9" w14:textId="77777777" w:rsidR="00E716F0" w:rsidRDefault="00E716F0" w:rsidP="00403B34">
            <w:pPr>
              <w:widowControl w:val="0"/>
              <w:pBdr>
                <w:top w:val="nil"/>
                <w:left w:val="nil"/>
                <w:bottom w:val="nil"/>
                <w:right w:val="nil"/>
                <w:between w:val="nil"/>
              </w:pBdr>
              <w:rPr>
                <w:i/>
              </w:rPr>
            </w:pPr>
          </w:p>
        </w:tc>
        <w:tc>
          <w:tcPr>
            <w:tcW w:w="3615" w:type="dxa"/>
            <w:shd w:val="clear" w:color="auto" w:fill="auto"/>
            <w:tcMar>
              <w:top w:w="100" w:type="dxa"/>
              <w:left w:w="100" w:type="dxa"/>
              <w:bottom w:w="100" w:type="dxa"/>
              <w:right w:w="100" w:type="dxa"/>
            </w:tcMar>
          </w:tcPr>
          <w:p w14:paraId="5684F99E" w14:textId="77777777" w:rsidR="00E716F0" w:rsidRDefault="00E716F0" w:rsidP="00403B34">
            <w:pPr>
              <w:widowControl w:val="0"/>
              <w:pBdr>
                <w:top w:val="nil"/>
                <w:left w:val="nil"/>
                <w:bottom w:val="nil"/>
                <w:right w:val="nil"/>
                <w:between w:val="nil"/>
              </w:pBdr>
              <w:rPr>
                <w:i/>
              </w:rPr>
            </w:pPr>
          </w:p>
        </w:tc>
        <w:tc>
          <w:tcPr>
            <w:tcW w:w="1395" w:type="dxa"/>
            <w:shd w:val="clear" w:color="auto" w:fill="auto"/>
            <w:tcMar>
              <w:top w:w="100" w:type="dxa"/>
              <w:left w:w="100" w:type="dxa"/>
              <w:bottom w:w="100" w:type="dxa"/>
              <w:right w:w="100" w:type="dxa"/>
            </w:tcMar>
          </w:tcPr>
          <w:p w14:paraId="4668F39F" w14:textId="77777777" w:rsidR="00E716F0" w:rsidRDefault="00E716F0" w:rsidP="00403B34">
            <w:pPr>
              <w:widowControl w:val="0"/>
              <w:pBdr>
                <w:top w:val="nil"/>
                <w:left w:val="nil"/>
                <w:bottom w:val="nil"/>
                <w:right w:val="nil"/>
                <w:between w:val="nil"/>
              </w:pBdr>
              <w:rPr>
                <w:i/>
              </w:rPr>
            </w:pPr>
          </w:p>
        </w:tc>
        <w:tc>
          <w:tcPr>
            <w:tcW w:w="1320" w:type="dxa"/>
            <w:shd w:val="clear" w:color="auto" w:fill="auto"/>
            <w:tcMar>
              <w:top w:w="100" w:type="dxa"/>
              <w:left w:w="100" w:type="dxa"/>
              <w:bottom w:w="100" w:type="dxa"/>
              <w:right w:w="100" w:type="dxa"/>
            </w:tcMar>
          </w:tcPr>
          <w:p w14:paraId="4356F0B4" w14:textId="77777777" w:rsidR="00E716F0" w:rsidRDefault="00E716F0" w:rsidP="00403B34">
            <w:pPr>
              <w:widowControl w:val="0"/>
              <w:pBdr>
                <w:top w:val="nil"/>
                <w:left w:val="nil"/>
                <w:bottom w:val="nil"/>
                <w:right w:val="nil"/>
                <w:between w:val="nil"/>
              </w:pBdr>
              <w:rPr>
                <w:i/>
              </w:rPr>
            </w:pPr>
          </w:p>
        </w:tc>
        <w:tc>
          <w:tcPr>
            <w:tcW w:w="1110" w:type="dxa"/>
            <w:shd w:val="clear" w:color="auto" w:fill="auto"/>
            <w:tcMar>
              <w:top w:w="100" w:type="dxa"/>
              <w:left w:w="100" w:type="dxa"/>
              <w:bottom w:w="100" w:type="dxa"/>
              <w:right w:w="100" w:type="dxa"/>
            </w:tcMar>
          </w:tcPr>
          <w:p w14:paraId="795D1057" w14:textId="77777777" w:rsidR="00E716F0" w:rsidRDefault="00E716F0" w:rsidP="00403B34">
            <w:pPr>
              <w:widowControl w:val="0"/>
              <w:pBdr>
                <w:top w:val="nil"/>
                <w:left w:val="nil"/>
                <w:bottom w:val="nil"/>
                <w:right w:val="nil"/>
                <w:between w:val="nil"/>
              </w:pBdr>
              <w:rPr>
                <w:i/>
              </w:rPr>
            </w:pPr>
          </w:p>
        </w:tc>
      </w:tr>
      <w:tr w:rsidR="00E716F0" w14:paraId="1FB24CF2" w14:textId="77777777" w:rsidTr="00403B34">
        <w:tc>
          <w:tcPr>
            <w:tcW w:w="1860" w:type="dxa"/>
            <w:shd w:val="clear" w:color="auto" w:fill="auto"/>
            <w:tcMar>
              <w:top w:w="100" w:type="dxa"/>
              <w:left w:w="100" w:type="dxa"/>
              <w:bottom w:w="100" w:type="dxa"/>
              <w:right w:w="100" w:type="dxa"/>
            </w:tcMar>
          </w:tcPr>
          <w:p w14:paraId="3D660824" w14:textId="77777777" w:rsidR="00E716F0" w:rsidRDefault="00E716F0" w:rsidP="00403B34">
            <w:pPr>
              <w:widowControl w:val="0"/>
              <w:pBdr>
                <w:top w:val="nil"/>
                <w:left w:val="nil"/>
                <w:bottom w:val="nil"/>
                <w:right w:val="nil"/>
                <w:between w:val="nil"/>
              </w:pBdr>
              <w:rPr>
                <w:i/>
              </w:rPr>
            </w:pPr>
          </w:p>
        </w:tc>
        <w:tc>
          <w:tcPr>
            <w:tcW w:w="3615" w:type="dxa"/>
            <w:shd w:val="clear" w:color="auto" w:fill="auto"/>
            <w:tcMar>
              <w:top w:w="100" w:type="dxa"/>
              <w:left w:w="100" w:type="dxa"/>
              <w:bottom w:w="100" w:type="dxa"/>
              <w:right w:w="100" w:type="dxa"/>
            </w:tcMar>
          </w:tcPr>
          <w:p w14:paraId="0E53171D" w14:textId="77777777" w:rsidR="00E716F0" w:rsidRDefault="00E716F0" w:rsidP="00403B34">
            <w:pPr>
              <w:widowControl w:val="0"/>
              <w:pBdr>
                <w:top w:val="nil"/>
                <w:left w:val="nil"/>
                <w:bottom w:val="nil"/>
                <w:right w:val="nil"/>
                <w:between w:val="nil"/>
              </w:pBdr>
              <w:rPr>
                <w:i/>
              </w:rPr>
            </w:pPr>
          </w:p>
        </w:tc>
        <w:tc>
          <w:tcPr>
            <w:tcW w:w="1395" w:type="dxa"/>
            <w:shd w:val="clear" w:color="auto" w:fill="auto"/>
            <w:tcMar>
              <w:top w:w="100" w:type="dxa"/>
              <w:left w:w="100" w:type="dxa"/>
              <w:bottom w:w="100" w:type="dxa"/>
              <w:right w:w="100" w:type="dxa"/>
            </w:tcMar>
          </w:tcPr>
          <w:p w14:paraId="24AA6956" w14:textId="77777777" w:rsidR="00E716F0" w:rsidRDefault="00E716F0" w:rsidP="00403B34">
            <w:pPr>
              <w:widowControl w:val="0"/>
              <w:pBdr>
                <w:top w:val="nil"/>
                <w:left w:val="nil"/>
                <w:bottom w:val="nil"/>
                <w:right w:val="nil"/>
                <w:between w:val="nil"/>
              </w:pBdr>
              <w:rPr>
                <w:i/>
              </w:rPr>
            </w:pPr>
          </w:p>
        </w:tc>
        <w:tc>
          <w:tcPr>
            <w:tcW w:w="1320" w:type="dxa"/>
            <w:shd w:val="clear" w:color="auto" w:fill="auto"/>
            <w:tcMar>
              <w:top w:w="100" w:type="dxa"/>
              <w:left w:w="100" w:type="dxa"/>
              <w:bottom w:w="100" w:type="dxa"/>
              <w:right w:w="100" w:type="dxa"/>
            </w:tcMar>
          </w:tcPr>
          <w:p w14:paraId="3897CBC1" w14:textId="77777777" w:rsidR="00E716F0" w:rsidRDefault="00E716F0" w:rsidP="00403B34">
            <w:pPr>
              <w:widowControl w:val="0"/>
              <w:pBdr>
                <w:top w:val="nil"/>
                <w:left w:val="nil"/>
                <w:bottom w:val="nil"/>
                <w:right w:val="nil"/>
                <w:between w:val="nil"/>
              </w:pBdr>
              <w:rPr>
                <w:i/>
              </w:rPr>
            </w:pPr>
          </w:p>
        </w:tc>
        <w:tc>
          <w:tcPr>
            <w:tcW w:w="1110" w:type="dxa"/>
            <w:shd w:val="clear" w:color="auto" w:fill="auto"/>
            <w:tcMar>
              <w:top w:w="100" w:type="dxa"/>
              <w:left w:w="100" w:type="dxa"/>
              <w:bottom w:w="100" w:type="dxa"/>
              <w:right w:w="100" w:type="dxa"/>
            </w:tcMar>
          </w:tcPr>
          <w:p w14:paraId="327077D7" w14:textId="77777777" w:rsidR="00E716F0" w:rsidRDefault="00E716F0" w:rsidP="00403B34">
            <w:pPr>
              <w:widowControl w:val="0"/>
              <w:pBdr>
                <w:top w:val="nil"/>
                <w:left w:val="nil"/>
                <w:bottom w:val="nil"/>
                <w:right w:val="nil"/>
                <w:between w:val="nil"/>
              </w:pBdr>
              <w:rPr>
                <w:i/>
              </w:rPr>
            </w:pPr>
          </w:p>
        </w:tc>
      </w:tr>
    </w:tbl>
    <w:p w14:paraId="163EB197" w14:textId="77777777" w:rsidR="00E716F0" w:rsidRDefault="00E716F0" w:rsidP="00E716F0">
      <w:pPr>
        <w:pBdr>
          <w:top w:val="nil"/>
          <w:left w:val="nil"/>
          <w:bottom w:val="nil"/>
          <w:right w:val="nil"/>
          <w:between w:val="nil"/>
        </w:pBdr>
      </w:pPr>
    </w:p>
    <w:p w14:paraId="7E2FA0E1" w14:textId="77777777" w:rsidR="00E716F0" w:rsidRDefault="00E716F0" w:rsidP="00E716F0">
      <w:pPr>
        <w:pStyle w:val="Heading1"/>
      </w:pPr>
      <w:bookmarkStart w:id="7" w:name="_a9ivkvfuz16w" w:colFirst="0" w:colLast="0"/>
      <w:bookmarkEnd w:id="7"/>
      <w:r>
        <w:t>Approach</w:t>
      </w:r>
    </w:p>
    <w:p w14:paraId="043BCC55" w14:textId="77777777" w:rsidR="00E716F0" w:rsidRDefault="00E716F0" w:rsidP="00E716F0">
      <w:r>
        <w:t>Risks considered the data storage and management methods of the business. The likelihood of a threat occurrence and the impact of these potential events were weighed against the risks to day-to-day operational needs.</w:t>
      </w:r>
    </w:p>
    <w:p w14:paraId="051A7E46" w14:textId="77777777" w:rsidR="00E716F0" w:rsidRDefault="00E716F0" w:rsidP="00E716F0">
      <w:pPr>
        <w:pStyle w:val="Heading1"/>
        <w:pBdr>
          <w:top w:val="nil"/>
          <w:left w:val="nil"/>
          <w:bottom w:val="nil"/>
          <w:right w:val="nil"/>
          <w:between w:val="nil"/>
        </w:pBdr>
      </w:pPr>
      <w:bookmarkStart w:id="8" w:name="_vf6vykh0xvv7" w:colFirst="0" w:colLast="0"/>
      <w:bookmarkEnd w:id="8"/>
      <w:r>
        <w:t>Remediation Strategy</w:t>
      </w:r>
    </w:p>
    <w:p w14:paraId="646AE90B" w14:textId="77777777" w:rsidR="00E716F0" w:rsidRDefault="00E716F0" w:rsidP="00E716F0">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747B2BE0" w14:textId="77777777" w:rsidR="00E716F0" w:rsidRDefault="00E716F0" w:rsidP="00E716F0">
      <w:pPr>
        <w:pStyle w:val="Heading3"/>
        <w:spacing w:before="0"/>
        <w:rPr>
          <w:rStyle w:val="Strong"/>
          <w:rFonts w:ascii="unset" w:hAnsi="unset"/>
          <w:b w:val="0"/>
          <w:bCs w:val="0"/>
          <w:color w:val="1F1F1F"/>
        </w:rPr>
      </w:pPr>
    </w:p>
    <w:p w14:paraId="344F2B42" w14:textId="77777777" w:rsidR="00E716F0" w:rsidRPr="00E425B7" w:rsidRDefault="00E716F0" w:rsidP="00E716F0">
      <w:pPr>
        <w:pStyle w:val="Heading2"/>
        <w:rPr>
          <w:rFonts w:ascii="Source Sans Pro" w:hAnsi="Source Sans Pro"/>
        </w:rPr>
      </w:pPr>
      <w:r w:rsidRPr="00E425B7">
        <w:rPr>
          <w:rStyle w:val="Strong"/>
          <w:rFonts w:ascii="unset" w:hAnsi="unset"/>
          <w:color w:val="1F1F1F"/>
        </w:rPr>
        <w:t>Step 2: Access supporting materials</w:t>
      </w:r>
    </w:p>
    <w:p w14:paraId="5C3B589E" w14:textId="77777777" w:rsidR="00E716F0" w:rsidRDefault="00E716F0" w:rsidP="00E716F0">
      <w:pPr>
        <w:pStyle w:val="NormalWeb"/>
        <w:spacing w:before="0" w:beforeAutospacing="0"/>
        <w:rPr>
          <w:rFonts w:ascii="Source Sans Pro" w:hAnsi="Source Sans Pro"/>
          <w:color w:val="1F1F1F"/>
        </w:rPr>
      </w:pPr>
      <w:r>
        <w:rPr>
          <w:rFonts w:ascii="Source Sans Pro" w:hAnsi="Source Sans Pro"/>
          <w:color w:val="1F1F1F"/>
        </w:rPr>
        <w:t>The following supporting materials will help you complete this activity. Keep them open as you proceed to the next steps. You will use this resource in Part 2 of this activity.</w:t>
      </w:r>
    </w:p>
    <w:p w14:paraId="6BC396D6" w14:textId="77777777" w:rsidR="00E716F0" w:rsidRDefault="00E716F0" w:rsidP="00E716F0">
      <w:pPr>
        <w:pStyle w:val="NormalWeb"/>
        <w:spacing w:before="0" w:beforeAutospacing="0"/>
        <w:rPr>
          <w:rFonts w:ascii="Source Sans Pro" w:hAnsi="Source Sans Pro"/>
          <w:color w:val="1F1F1F"/>
        </w:rPr>
      </w:pPr>
      <w:r>
        <w:rPr>
          <w:rFonts w:ascii="Source Sans Pro" w:hAnsi="Source Sans Pro"/>
          <w:color w:val="1F1F1F"/>
        </w:rPr>
        <w:t xml:space="preserve">To use the supporting materials for this course item, click the link and select </w:t>
      </w:r>
      <w:r>
        <w:rPr>
          <w:rStyle w:val="Emphasis"/>
          <w:rFonts w:ascii="Source Sans Pro" w:hAnsi="Source Sans Pro"/>
          <w:color w:val="1F1F1F"/>
        </w:rPr>
        <w:t>Use Template</w:t>
      </w:r>
      <w:r>
        <w:rPr>
          <w:rFonts w:ascii="Source Sans Pro" w:hAnsi="Source Sans Pro"/>
          <w:color w:val="1F1F1F"/>
        </w:rPr>
        <w:t>. </w:t>
      </w:r>
    </w:p>
    <w:p w14:paraId="497E9018" w14:textId="77777777" w:rsidR="00E716F0" w:rsidRDefault="00E716F0" w:rsidP="00E716F0">
      <w:pPr>
        <w:pStyle w:val="Heading2"/>
        <w:ind w:left="-360"/>
        <w:rPr>
          <w:color w:val="4A86E8"/>
          <w:sz w:val="32"/>
          <w:szCs w:val="32"/>
        </w:rPr>
      </w:pPr>
      <w:bookmarkStart w:id="9" w:name="_hvbcmqwzo9do" w:colFirst="0" w:colLast="0"/>
      <w:bookmarkEnd w:id="9"/>
      <w:r>
        <w:rPr>
          <w:color w:val="4A86E8"/>
          <w:sz w:val="32"/>
          <w:szCs w:val="32"/>
        </w:rPr>
        <w:t>NIST SP 800-30 Rev. 1</w:t>
      </w:r>
    </w:p>
    <w:p w14:paraId="176AC868" w14:textId="77777777" w:rsidR="00E716F0" w:rsidRDefault="00290203" w:rsidP="00E716F0">
      <w:pPr>
        <w:pStyle w:val="Heading2"/>
        <w:ind w:left="-360"/>
        <w:rPr>
          <w:sz w:val="32"/>
          <w:szCs w:val="32"/>
        </w:rPr>
      </w:pPr>
      <w:bookmarkStart w:id="10" w:name="_ekl67tysisut" w:colFirst="0" w:colLast="0"/>
      <w:bookmarkEnd w:id="10"/>
      <w:r>
        <w:rPr>
          <w:noProof/>
        </w:rPr>
        <w:pict w14:anchorId="36AE8AAC">
          <v:rect id="_x0000_i1025" alt="" style="width:468pt;height:.05pt;mso-width-percent:0;mso-height-percent:0;mso-width-percent:0;mso-height-percent:0" o:hralign="center" o:hrstd="t" o:hr="t" fillcolor="#a0a0a0" stroked="f"/>
        </w:pict>
      </w:r>
    </w:p>
    <w:p w14:paraId="7696EF88" w14:textId="77777777" w:rsidR="00E716F0" w:rsidRDefault="00E716F0" w:rsidP="00E716F0">
      <w:pPr>
        <w:pStyle w:val="Heading3"/>
        <w:spacing w:after="200" w:line="360" w:lineRule="auto"/>
        <w:ind w:left="-360"/>
        <w:rPr>
          <w:b/>
        </w:rPr>
      </w:pPr>
      <w:bookmarkStart w:id="11" w:name="_d24nmev6lr6a" w:colFirst="0" w:colLast="0"/>
      <w:bookmarkEnd w:id="11"/>
      <w:r>
        <w:rPr>
          <w:b/>
        </w:rPr>
        <w:t>Guide to assessing risk</w:t>
      </w:r>
    </w:p>
    <w:p w14:paraId="177025A0" w14:textId="77777777" w:rsidR="00E716F0" w:rsidRDefault="00E716F0" w:rsidP="00E716F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44603049" w14:textId="77777777" w:rsidR="00E716F0" w:rsidRDefault="00E716F0" w:rsidP="00E716F0">
      <w:pPr>
        <w:spacing w:line="276" w:lineRule="auto"/>
        <w:ind w:left="-360" w:right="-360"/>
        <w:rPr>
          <w:color w:val="000000"/>
        </w:rPr>
      </w:pPr>
    </w:p>
    <w:p w14:paraId="39292D19" w14:textId="77777777" w:rsidR="00E716F0" w:rsidRDefault="00E716F0" w:rsidP="00E716F0">
      <w:pPr>
        <w:spacing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7BB3E3FB" w14:textId="77777777" w:rsidR="00E716F0" w:rsidRDefault="00E716F0" w:rsidP="00E716F0">
      <w:pPr>
        <w:spacing w:line="276" w:lineRule="auto"/>
        <w:ind w:left="-360" w:right="-360"/>
        <w:rPr>
          <w:color w:val="000000"/>
        </w:rPr>
      </w:pPr>
    </w:p>
    <w:p w14:paraId="3F3E1476" w14:textId="77777777" w:rsidR="00E716F0" w:rsidRDefault="00E716F0" w:rsidP="00E716F0">
      <w:pPr>
        <w:spacing w:line="276" w:lineRule="auto"/>
        <w:ind w:left="-360" w:right="-360"/>
        <w:rPr>
          <w:color w:val="000000"/>
        </w:rPr>
      </w:pPr>
      <w:r>
        <w:rPr>
          <w:b/>
          <w:color w:val="000000"/>
        </w:rPr>
        <w:t>Note:</w:t>
      </w:r>
      <w:r>
        <w:rPr>
          <w:color w:val="000000"/>
        </w:rPr>
        <w:t xml:space="preserve"> NIST's </w:t>
      </w:r>
      <w:hyperlink r:id="rId6">
        <w:r>
          <w:rPr>
            <w:color w:val="1155CC"/>
            <w:u w:val="single"/>
          </w:rPr>
          <w:t>Computer Security Resources Center</w:t>
        </w:r>
      </w:hyperlink>
      <w:r>
        <w:rPr>
          <w:color w:val="000000"/>
        </w:rPr>
        <w:t xml:space="preserve"> contains more information on SP 800-30 Rev. 1.</w:t>
      </w:r>
    </w:p>
    <w:p w14:paraId="4BA3CB82" w14:textId="77777777" w:rsidR="00E716F0" w:rsidRDefault="00E716F0" w:rsidP="00E716F0">
      <w:pPr>
        <w:spacing w:line="360" w:lineRule="auto"/>
        <w:ind w:left="-360" w:right="-360"/>
        <w:rPr>
          <w:color w:val="000000"/>
        </w:rPr>
      </w:pPr>
    </w:p>
    <w:p w14:paraId="65C30F7E" w14:textId="77777777" w:rsidR="00E716F0" w:rsidRDefault="00E716F0" w:rsidP="00E716F0">
      <w:pPr>
        <w:pStyle w:val="Heading3"/>
        <w:spacing w:before="0" w:line="360" w:lineRule="auto"/>
        <w:ind w:left="-360" w:right="-360"/>
        <w:rPr>
          <w:b/>
          <w:color w:val="000000"/>
        </w:rPr>
      </w:pPr>
      <w:bookmarkStart w:id="12" w:name="_mptljh80haez" w:colFirst="0" w:colLast="0"/>
      <w:bookmarkEnd w:id="12"/>
      <w:r>
        <w:rPr>
          <w:b/>
          <w:color w:val="000000"/>
        </w:rPr>
        <w:lastRenderedPageBreak/>
        <w:t>Threat sources</w:t>
      </w:r>
    </w:p>
    <w:p w14:paraId="073649BE" w14:textId="77777777" w:rsidR="00E716F0" w:rsidRDefault="00E716F0" w:rsidP="00E716F0">
      <w:pPr>
        <w:ind w:left="-360" w:right="-360"/>
      </w:pPr>
      <w:r>
        <w:rPr>
          <w:color w:val="000000"/>
        </w:rPr>
        <w:t xml:space="preserve">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w:t>
      </w:r>
      <w:proofErr w:type="gramStart"/>
      <w:r>
        <w:rPr>
          <w:color w:val="000000"/>
        </w:rPr>
        <w:t>and</w:t>
      </w:r>
      <w:proofErr w:type="gramEnd"/>
      <w:r>
        <w:rPr>
          <w:color w:val="000000"/>
        </w:rPr>
        <w:t xml:space="preserve"> external threat sources.</w:t>
      </w:r>
    </w:p>
    <w:p w14:paraId="48B79FE4" w14:textId="77777777" w:rsidR="00E716F0" w:rsidRDefault="00E716F0" w:rsidP="00E716F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477DCB90" w14:textId="77777777" w:rsidR="00E716F0" w:rsidRDefault="00E716F0" w:rsidP="00E716F0">
      <w:pPr>
        <w:ind w:left="-360" w:right="-360"/>
      </w:pPr>
    </w:p>
    <w:tbl>
      <w:tblPr>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E716F0" w14:paraId="44E5DD7E" w14:textId="77777777" w:rsidTr="00403B34">
        <w:tc>
          <w:tcPr>
            <w:tcW w:w="900" w:type="dxa"/>
            <w:shd w:val="clear" w:color="auto" w:fill="D9D9D9"/>
            <w:tcMar>
              <w:top w:w="100" w:type="dxa"/>
              <w:left w:w="100" w:type="dxa"/>
              <w:bottom w:w="100" w:type="dxa"/>
              <w:right w:w="100" w:type="dxa"/>
            </w:tcMar>
          </w:tcPr>
          <w:p w14:paraId="3FF73611" w14:textId="77777777" w:rsidR="00E716F0" w:rsidRDefault="00E716F0" w:rsidP="00403B34">
            <w:pPr>
              <w:widowControl w:val="0"/>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09E21374" w14:textId="77777777" w:rsidR="00E716F0" w:rsidRDefault="00E716F0" w:rsidP="00403B34">
            <w:pPr>
              <w:widowControl w:val="0"/>
              <w:rPr>
                <w:b/>
              </w:rPr>
            </w:pPr>
            <w:r>
              <w:rPr>
                <w:b/>
              </w:rPr>
              <w:t>Examples</w:t>
            </w:r>
          </w:p>
        </w:tc>
        <w:tc>
          <w:tcPr>
            <w:tcW w:w="5385" w:type="dxa"/>
            <w:shd w:val="clear" w:color="auto" w:fill="D9D9D9"/>
            <w:tcMar>
              <w:top w:w="100" w:type="dxa"/>
              <w:left w:w="100" w:type="dxa"/>
              <w:bottom w:w="100" w:type="dxa"/>
              <w:right w:w="100" w:type="dxa"/>
            </w:tcMar>
          </w:tcPr>
          <w:p w14:paraId="4111047C" w14:textId="77777777" w:rsidR="00E716F0" w:rsidRDefault="00E716F0" w:rsidP="00403B34">
            <w:pPr>
              <w:widowControl w:val="0"/>
              <w:ind w:right="-45"/>
              <w:rPr>
                <w:b/>
              </w:rPr>
            </w:pPr>
            <w:r>
              <w:rPr>
                <w:b/>
              </w:rPr>
              <w:t>Description</w:t>
            </w:r>
          </w:p>
        </w:tc>
      </w:tr>
      <w:tr w:rsidR="00E716F0" w14:paraId="01D2415A" w14:textId="77777777" w:rsidTr="00403B34">
        <w:trPr>
          <w:trHeight w:val="3090"/>
        </w:trPr>
        <w:tc>
          <w:tcPr>
            <w:tcW w:w="900" w:type="dxa"/>
            <w:shd w:val="clear" w:color="auto" w:fill="D9D9D9"/>
            <w:tcMar>
              <w:top w:w="100" w:type="dxa"/>
              <w:left w:w="100" w:type="dxa"/>
              <w:bottom w:w="100" w:type="dxa"/>
              <w:right w:w="100" w:type="dxa"/>
            </w:tcMar>
            <w:vAlign w:val="center"/>
          </w:tcPr>
          <w:p w14:paraId="416EF973" w14:textId="77777777" w:rsidR="00E716F0" w:rsidRDefault="00E716F0" w:rsidP="00403B34">
            <w:pPr>
              <w:widowControl w:val="0"/>
              <w:ind w:right="-30"/>
            </w:pPr>
            <w:r>
              <w:rPr>
                <w:noProof/>
              </w:rPr>
              <mc:AlternateContent>
                <mc:Choice Requires="wps">
                  <w:drawing>
                    <wp:inline distT="114300" distB="114300" distL="114300" distR="114300" wp14:anchorId="7523F7F1" wp14:editId="7FEBCFC2">
                      <wp:extent cx="409575" cy="1304925"/>
                      <wp:effectExtent l="0" t="0" r="0" b="0"/>
                      <wp:docPr id="2" name="Text Box 5"/>
                      <wp:cNvGraphicFramePr/>
                      <a:graphic xmlns:a="http://schemas.openxmlformats.org/drawingml/2006/main">
                        <a:graphicData uri="http://schemas.microsoft.com/office/word/2010/wordprocessingShape">
                          <wps:wsp>
                            <wps:cNvSpPr txBox="1"/>
                            <wps:spPr>
                              <a:xfrm rot="-5400000">
                                <a:off x="-449250" y="449250"/>
                                <a:ext cx="1298700" cy="400200"/>
                              </a:xfrm>
                              <a:prstGeom prst="rect">
                                <a:avLst/>
                              </a:prstGeom>
                              <a:noFill/>
                              <a:ln>
                                <a:noFill/>
                              </a:ln>
                            </wps:spPr>
                            <wps:txbx>
                              <w:txbxContent>
                                <w:p w14:paraId="0E0291AF" w14:textId="77777777" w:rsidR="00E716F0" w:rsidRDefault="00E716F0" w:rsidP="00E716F0">
                                  <w:pPr>
                                    <w:jc w:val="center"/>
                                    <w:textDirection w:val="btLr"/>
                                  </w:pPr>
                                  <w:r>
                                    <w:rPr>
                                      <w:rFonts w:ascii="Google Sans" w:eastAsia="Google Sans" w:hAnsi="Google Sans" w:cs="Google Sans"/>
                                      <w:b/>
                                      <w:color w:val="000000"/>
                                      <w:sz w:val="28"/>
                                    </w:rPr>
                                    <w:t>Human</w:t>
                                  </w:r>
                                </w:p>
                              </w:txbxContent>
                            </wps:txbx>
                            <wps:bodyPr spcFirstLastPara="1" wrap="square" lIns="91425" tIns="91425" rIns="91425" bIns="91425" anchor="t" anchorCtr="0">
                              <a:spAutoFit/>
                            </wps:bodyPr>
                          </wps:wsp>
                        </a:graphicData>
                      </a:graphic>
                    </wp:inline>
                  </w:drawing>
                </mc:Choice>
                <mc:Fallback>
                  <w:pict>
                    <v:shapetype w14:anchorId="7523F7F1" id="_x0000_t202" coordsize="21600,21600" o:spt="202" path="m,l,21600r21600,l21600,xe">
                      <v:stroke joinstyle="miter"/>
                      <v:path gradientshapeok="t" o:connecttype="rect"/>
                    </v:shapetype>
                    <v:shape id="Text Box 5" o:spid="_x0000_s1026" type="#_x0000_t202" style="width:32.25pt;height:102.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" filled="f" stroked="f">
                      <v:textbox style="mso-fit-shape-to-text:t" inset="2.53958mm,2.53958mm,2.53958mm,2.53958mm">
                        <w:txbxContent>
                          <w:p w14:paraId="0E0291AF" w14:textId="77777777" w:rsidR="00E716F0" w:rsidRDefault="00E716F0" w:rsidP="00E716F0">
                            <w:pPr>
                              <w:jc w:val="center"/>
                              <w:textDirection w:val="btLr"/>
                            </w:pPr>
                            <w:r>
                              <w:rPr>
                                <w:rFonts w:ascii="Google Sans" w:eastAsia="Google Sans" w:hAnsi="Google Sans" w:cs="Google Sans"/>
                                <w:b/>
                                <w:color w:val="000000"/>
                                <w:sz w:val="28"/>
                              </w:rPr>
                              <w:t>Human</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59647FFA" w14:textId="77777777" w:rsidR="00E716F0" w:rsidRDefault="00E716F0" w:rsidP="00403B34">
            <w:pPr>
              <w:widowControl w:val="0"/>
              <w:rPr>
                <w:i/>
              </w:rPr>
            </w:pPr>
            <w:r>
              <w:rPr>
                <w:i/>
              </w:rPr>
              <w:t>Standard user</w:t>
            </w:r>
          </w:p>
          <w:p w14:paraId="7F8E736E" w14:textId="77777777" w:rsidR="00E716F0" w:rsidRDefault="00E716F0" w:rsidP="00403B34">
            <w:pPr>
              <w:widowControl w:val="0"/>
              <w:numPr>
                <w:ilvl w:val="0"/>
                <w:numId w:val="5"/>
              </w:numPr>
              <w:rPr>
                <w:sz w:val="20"/>
                <w:szCs w:val="20"/>
              </w:rPr>
            </w:pPr>
            <w:r>
              <w:rPr>
                <w:sz w:val="20"/>
                <w:szCs w:val="20"/>
              </w:rPr>
              <w:t>Employee</w:t>
            </w:r>
          </w:p>
          <w:p w14:paraId="16EF4C75" w14:textId="77777777" w:rsidR="00E716F0" w:rsidRDefault="00E716F0" w:rsidP="00403B34">
            <w:pPr>
              <w:widowControl w:val="0"/>
              <w:numPr>
                <w:ilvl w:val="0"/>
                <w:numId w:val="5"/>
              </w:numPr>
              <w:rPr>
                <w:sz w:val="20"/>
                <w:szCs w:val="20"/>
              </w:rPr>
            </w:pPr>
            <w:r>
              <w:rPr>
                <w:sz w:val="20"/>
                <w:szCs w:val="20"/>
              </w:rPr>
              <w:t>Customer</w:t>
            </w:r>
          </w:p>
          <w:p w14:paraId="7554E3F7" w14:textId="77777777" w:rsidR="00E716F0" w:rsidRDefault="00E716F0" w:rsidP="00403B34">
            <w:pPr>
              <w:widowControl w:val="0"/>
            </w:pPr>
            <w:r>
              <w:rPr>
                <w:i/>
              </w:rPr>
              <w:t>Privileged user</w:t>
            </w:r>
          </w:p>
          <w:p w14:paraId="54BA752A" w14:textId="77777777" w:rsidR="00E716F0" w:rsidRDefault="00E716F0" w:rsidP="00403B34">
            <w:pPr>
              <w:widowControl w:val="0"/>
              <w:numPr>
                <w:ilvl w:val="0"/>
                <w:numId w:val="2"/>
              </w:numPr>
              <w:rPr>
                <w:sz w:val="20"/>
                <w:szCs w:val="20"/>
              </w:rPr>
            </w:pPr>
            <w:r>
              <w:rPr>
                <w:sz w:val="20"/>
                <w:szCs w:val="20"/>
              </w:rPr>
              <w:t>System administrator</w:t>
            </w:r>
          </w:p>
          <w:p w14:paraId="102D9E9B" w14:textId="77777777" w:rsidR="00E716F0" w:rsidRDefault="00E716F0" w:rsidP="00403B34">
            <w:pPr>
              <w:widowControl w:val="0"/>
              <w:rPr>
                <w:i/>
              </w:rPr>
            </w:pPr>
            <w:r>
              <w:rPr>
                <w:i/>
              </w:rPr>
              <w:t>Group</w:t>
            </w:r>
          </w:p>
          <w:p w14:paraId="412A6BB0" w14:textId="77777777" w:rsidR="00E716F0" w:rsidRDefault="00E716F0" w:rsidP="00403B34">
            <w:pPr>
              <w:widowControl w:val="0"/>
              <w:numPr>
                <w:ilvl w:val="0"/>
                <w:numId w:val="4"/>
              </w:numPr>
              <w:rPr>
                <w:sz w:val="20"/>
                <w:szCs w:val="20"/>
              </w:rPr>
            </w:pPr>
            <w:r>
              <w:rPr>
                <w:i/>
                <w:sz w:val="20"/>
                <w:szCs w:val="20"/>
              </w:rPr>
              <w:t>C</w:t>
            </w:r>
            <w:r>
              <w:rPr>
                <w:sz w:val="20"/>
                <w:szCs w:val="20"/>
              </w:rPr>
              <w:t>ompetitor</w:t>
            </w:r>
          </w:p>
          <w:p w14:paraId="13720E71" w14:textId="77777777" w:rsidR="00E716F0" w:rsidRDefault="00E716F0" w:rsidP="00403B34">
            <w:pPr>
              <w:widowControl w:val="0"/>
              <w:numPr>
                <w:ilvl w:val="0"/>
                <w:numId w:val="4"/>
              </w:numPr>
              <w:rPr>
                <w:sz w:val="20"/>
                <w:szCs w:val="20"/>
              </w:rPr>
            </w:pPr>
            <w:r>
              <w:rPr>
                <w:sz w:val="20"/>
                <w:szCs w:val="20"/>
              </w:rPr>
              <w:t>Supplier</w:t>
            </w:r>
          </w:p>
          <w:p w14:paraId="19A0ADD0" w14:textId="77777777" w:rsidR="00E716F0" w:rsidRDefault="00E716F0" w:rsidP="00403B34">
            <w:pPr>
              <w:widowControl w:val="0"/>
              <w:numPr>
                <w:ilvl w:val="0"/>
                <w:numId w:val="4"/>
              </w:numPr>
              <w:rPr>
                <w:sz w:val="20"/>
                <w:szCs w:val="20"/>
              </w:rPr>
            </w:pPr>
            <w:r>
              <w:rPr>
                <w:sz w:val="20"/>
                <w:szCs w:val="20"/>
              </w:rPr>
              <w:t>Business partner</w:t>
            </w:r>
          </w:p>
          <w:p w14:paraId="4438D735" w14:textId="77777777" w:rsidR="00E716F0" w:rsidRDefault="00E716F0" w:rsidP="00403B34">
            <w:pPr>
              <w:widowControl w:val="0"/>
              <w:numPr>
                <w:ilvl w:val="0"/>
                <w:numId w:val="4"/>
              </w:numPr>
              <w:rPr>
                <w:sz w:val="18"/>
                <w:szCs w:val="18"/>
              </w:rPr>
            </w:pPr>
            <w:r>
              <w:rPr>
                <w:sz w:val="20"/>
                <w:szCs w:val="20"/>
              </w:rPr>
              <w:t>Nation state</w:t>
            </w:r>
          </w:p>
          <w:p w14:paraId="53A4F381" w14:textId="77777777" w:rsidR="00E716F0" w:rsidRDefault="00E716F0" w:rsidP="00403B34">
            <w:pPr>
              <w:widowControl w:val="0"/>
              <w:rPr>
                <w:i/>
              </w:rPr>
            </w:pPr>
            <w:r>
              <w:rPr>
                <w:i/>
              </w:rPr>
              <w:t>Outsider</w:t>
            </w:r>
          </w:p>
          <w:p w14:paraId="7A1E813D" w14:textId="77777777" w:rsidR="00E716F0" w:rsidRDefault="00E716F0" w:rsidP="00403B34">
            <w:pPr>
              <w:widowControl w:val="0"/>
              <w:numPr>
                <w:ilvl w:val="0"/>
                <w:numId w:val="8"/>
              </w:numPr>
              <w:rPr>
                <w:sz w:val="20"/>
                <w:szCs w:val="20"/>
              </w:rPr>
            </w:pPr>
            <w:r>
              <w:rPr>
                <w:sz w:val="20"/>
                <w:szCs w:val="20"/>
              </w:rPr>
              <w:t>Hacker</w:t>
            </w:r>
          </w:p>
          <w:p w14:paraId="7F50F825" w14:textId="77777777" w:rsidR="00E716F0" w:rsidRDefault="00E716F0" w:rsidP="00403B34">
            <w:pPr>
              <w:widowControl w:val="0"/>
              <w:numPr>
                <w:ilvl w:val="0"/>
                <w:numId w:val="8"/>
              </w:numPr>
              <w:rPr>
                <w:sz w:val="20"/>
                <w:szCs w:val="20"/>
              </w:rPr>
            </w:pPr>
            <w:r>
              <w:rPr>
                <w:sz w:val="20"/>
                <w:szCs w:val="20"/>
              </w:rPr>
              <w:t>Hacktivist</w:t>
            </w:r>
          </w:p>
          <w:p w14:paraId="604C8E5D" w14:textId="77777777" w:rsidR="00E716F0" w:rsidRDefault="00E716F0" w:rsidP="00403B34">
            <w:pPr>
              <w:widowControl w:val="0"/>
              <w:numPr>
                <w:ilvl w:val="0"/>
                <w:numId w:val="8"/>
              </w:numPr>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73FE676A" w14:textId="77777777" w:rsidR="00E716F0" w:rsidRDefault="00E716F0" w:rsidP="00403B34">
            <w:pPr>
              <w:widowControl w:val="0"/>
              <w:ind w:right="-45"/>
            </w:pPr>
            <w: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E716F0" w14:paraId="4FD62020" w14:textId="77777777" w:rsidTr="00403B34">
        <w:trPr>
          <w:trHeight w:val="2580"/>
        </w:trPr>
        <w:tc>
          <w:tcPr>
            <w:tcW w:w="900" w:type="dxa"/>
            <w:shd w:val="clear" w:color="auto" w:fill="D9D9D9"/>
            <w:tcMar>
              <w:top w:w="100" w:type="dxa"/>
              <w:left w:w="100" w:type="dxa"/>
              <w:bottom w:w="100" w:type="dxa"/>
              <w:right w:w="100" w:type="dxa"/>
            </w:tcMar>
            <w:vAlign w:val="center"/>
          </w:tcPr>
          <w:p w14:paraId="7A21C646" w14:textId="77777777" w:rsidR="00E716F0" w:rsidRDefault="00E716F0" w:rsidP="00403B34">
            <w:pPr>
              <w:widowControl w:val="0"/>
              <w:ind w:right="-360"/>
            </w:pPr>
            <w:r>
              <w:rPr>
                <w:noProof/>
              </w:rPr>
              <mc:AlternateContent>
                <mc:Choice Requires="wps">
                  <w:drawing>
                    <wp:inline distT="114300" distB="114300" distL="114300" distR="114300" wp14:anchorId="148E4562" wp14:editId="3108767A">
                      <wp:extent cx="409575" cy="1390650"/>
                      <wp:effectExtent l="0" t="0" r="0" b="0"/>
                      <wp:docPr id="1" name="Text Box 6"/>
                      <wp:cNvGraphicFramePr/>
                      <a:graphic xmlns:a="http://schemas.openxmlformats.org/drawingml/2006/main">
                        <a:graphicData uri="http://schemas.microsoft.com/office/word/2010/wordprocessingShape">
                          <wps:wsp>
                            <wps:cNvSpPr txBox="1"/>
                            <wps:spPr>
                              <a:xfrm rot="-5400000">
                                <a:off x="-491850" y="491975"/>
                                <a:ext cx="1383900" cy="400200"/>
                              </a:xfrm>
                              <a:prstGeom prst="rect">
                                <a:avLst/>
                              </a:prstGeom>
                              <a:noFill/>
                              <a:ln>
                                <a:noFill/>
                              </a:ln>
                            </wps:spPr>
                            <wps:txbx>
                              <w:txbxContent>
                                <w:p w14:paraId="569C51EC" w14:textId="77777777" w:rsidR="00E716F0" w:rsidRDefault="00E716F0" w:rsidP="00E716F0">
                                  <w:pPr>
                                    <w:jc w:val="center"/>
                                    <w:textDirection w:val="btLr"/>
                                  </w:pPr>
                                  <w:r>
                                    <w:rPr>
                                      <w:rFonts w:ascii="Google Sans" w:eastAsia="Google Sans" w:hAnsi="Google Sans" w:cs="Google Sans"/>
                                      <w:b/>
                                      <w:color w:val="000000"/>
                                      <w:sz w:val="28"/>
                                    </w:rPr>
                                    <w:t>Technological</w:t>
                                  </w:r>
                                </w:p>
                              </w:txbxContent>
                            </wps:txbx>
                            <wps:bodyPr spcFirstLastPara="1" wrap="square" lIns="91425" tIns="91425" rIns="91425" bIns="91425" anchor="t" anchorCtr="0">
                              <a:spAutoFit/>
                            </wps:bodyPr>
                          </wps:wsp>
                        </a:graphicData>
                      </a:graphic>
                    </wp:inline>
                  </w:drawing>
                </mc:Choice>
                <mc:Fallback>
                  <w:pict>
                    <v:shape w14:anchorId="148E4562" id="Text Box 6" o:spid="_x0000_s1027" type="#_x0000_t202" style="width:32.25pt;height:10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" filled="f" stroked="f">
                      <v:textbox style="mso-fit-shape-to-text:t" inset="2.53958mm,2.53958mm,2.53958mm,2.53958mm">
                        <w:txbxContent>
                          <w:p w14:paraId="569C51EC" w14:textId="77777777" w:rsidR="00E716F0" w:rsidRDefault="00E716F0" w:rsidP="00E716F0">
                            <w:pPr>
                              <w:jc w:val="center"/>
                              <w:textDirection w:val="btLr"/>
                            </w:pPr>
                            <w:r>
                              <w:rPr>
                                <w:rFonts w:ascii="Google Sans" w:eastAsia="Google Sans" w:hAnsi="Google Sans" w:cs="Google Sans"/>
                                <w:b/>
                                <w:color w:val="000000"/>
                                <w:sz w:val="28"/>
                              </w:rPr>
                              <w:t>Technological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7CC06E8E" w14:textId="77777777" w:rsidR="00E716F0" w:rsidRDefault="00E716F0" w:rsidP="00403B34">
            <w:pPr>
              <w:widowControl w:val="0"/>
              <w:rPr>
                <w:i/>
              </w:rPr>
            </w:pPr>
            <w:r>
              <w:rPr>
                <w:i/>
              </w:rPr>
              <w:t>Hardware</w:t>
            </w:r>
          </w:p>
          <w:p w14:paraId="7D5E298E" w14:textId="77777777" w:rsidR="00E716F0" w:rsidRDefault="00E716F0" w:rsidP="00403B34">
            <w:pPr>
              <w:widowControl w:val="0"/>
              <w:numPr>
                <w:ilvl w:val="0"/>
                <w:numId w:val="3"/>
              </w:numPr>
              <w:rPr>
                <w:sz w:val="20"/>
                <w:szCs w:val="20"/>
              </w:rPr>
            </w:pPr>
            <w:r>
              <w:rPr>
                <w:sz w:val="20"/>
                <w:szCs w:val="20"/>
              </w:rPr>
              <w:t>Storage</w:t>
            </w:r>
          </w:p>
          <w:p w14:paraId="206D230D" w14:textId="77777777" w:rsidR="00E716F0" w:rsidRDefault="00E716F0" w:rsidP="00403B34">
            <w:pPr>
              <w:widowControl w:val="0"/>
              <w:numPr>
                <w:ilvl w:val="0"/>
                <w:numId w:val="3"/>
              </w:numPr>
              <w:rPr>
                <w:sz w:val="20"/>
                <w:szCs w:val="20"/>
              </w:rPr>
            </w:pPr>
            <w:r>
              <w:rPr>
                <w:sz w:val="20"/>
                <w:szCs w:val="20"/>
              </w:rPr>
              <w:t>Processing</w:t>
            </w:r>
          </w:p>
          <w:p w14:paraId="15E663F2" w14:textId="77777777" w:rsidR="00E716F0" w:rsidRDefault="00E716F0" w:rsidP="00403B34">
            <w:pPr>
              <w:widowControl w:val="0"/>
              <w:numPr>
                <w:ilvl w:val="0"/>
                <w:numId w:val="3"/>
              </w:numPr>
              <w:rPr>
                <w:sz w:val="20"/>
                <w:szCs w:val="20"/>
              </w:rPr>
            </w:pPr>
            <w:r>
              <w:rPr>
                <w:sz w:val="20"/>
                <w:szCs w:val="20"/>
              </w:rPr>
              <w:t>Communications</w:t>
            </w:r>
          </w:p>
          <w:p w14:paraId="4294F38F" w14:textId="77777777" w:rsidR="00E716F0" w:rsidRDefault="00E716F0" w:rsidP="00403B34">
            <w:pPr>
              <w:widowControl w:val="0"/>
              <w:rPr>
                <w:i/>
              </w:rPr>
            </w:pPr>
            <w:r>
              <w:rPr>
                <w:i/>
              </w:rPr>
              <w:t>Software</w:t>
            </w:r>
          </w:p>
          <w:p w14:paraId="67509B13" w14:textId="77777777" w:rsidR="00E716F0" w:rsidRDefault="00E716F0" w:rsidP="00403B34">
            <w:pPr>
              <w:widowControl w:val="0"/>
              <w:numPr>
                <w:ilvl w:val="0"/>
                <w:numId w:val="7"/>
              </w:numPr>
              <w:rPr>
                <w:sz w:val="20"/>
                <w:szCs w:val="20"/>
              </w:rPr>
            </w:pPr>
            <w:r>
              <w:rPr>
                <w:i/>
                <w:sz w:val="20"/>
                <w:szCs w:val="20"/>
              </w:rPr>
              <w:t>O</w:t>
            </w:r>
            <w:r>
              <w:rPr>
                <w:sz w:val="20"/>
                <w:szCs w:val="20"/>
              </w:rPr>
              <w:t>perating system(s)</w:t>
            </w:r>
          </w:p>
          <w:p w14:paraId="1A5A17D9" w14:textId="77777777" w:rsidR="00E716F0" w:rsidRDefault="00E716F0" w:rsidP="00403B34">
            <w:pPr>
              <w:widowControl w:val="0"/>
              <w:numPr>
                <w:ilvl w:val="0"/>
                <w:numId w:val="7"/>
              </w:numPr>
              <w:rPr>
                <w:sz w:val="20"/>
                <w:szCs w:val="20"/>
              </w:rPr>
            </w:pPr>
            <w:r>
              <w:rPr>
                <w:sz w:val="20"/>
                <w:szCs w:val="20"/>
              </w:rPr>
              <w:t>Networking</w:t>
            </w:r>
          </w:p>
          <w:p w14:paraId="0D51A18C" w14:textId="77777777" w:rsidR="00E716F0" w:rsidRDefault="00E716F0" w:rsidP="00403B34">
            <w:pPr>
              <w:widowControl w:val="0"/>
              <w:numPr>
                <w:ilvl w:val="0"/>
                <w:numId w:val="7"/>
              </w:numPr>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0FAF36CD" w14:textId="77777777" w:rsidR="00E716F0" w:rsidRDefault="00E716F0" w:rsidP="00403B34">
            <w:pPr>
              <w:widowControl w:val="0"/>
              <w:ind w:right="-45"/>
            </w:pPr>
            <w:r>
              <w:t>Threats that originate from non-human factors. For example, failures of equipment due to aging, resource depletion, or other circumstances.</w:t>
            </w:r>
          </w:p>
        </w:tc>
      </w:tr>
      <w:tr w:rsidR="00E716F0" w14:paraId="3785F253" w14:textId="77777777" w:rsidTr="00403B34">
        <w:tc>
          <w:tcPr>
            <w:tcW w:w="900" w:type="dxa"/>
            <w:shd w:val="clear" w:color="auto" w:fill="D9D9D9"/>
            <w:tcMar>
              <w:top w:w="100" w:type="dxa"/>
              <w:left w:w="100" w:type="dxa"/>
              <w:bottom w:w="100" w:type="dxa"/>
              <w:right w:w="100" w:type="dxa"/>
            </w:tcMar>
            <w:vAlign w:val="center"/>
          </w:tcPr>
          <w:p w14:paraId="649B5AAB" w14:textId="77777777" w:rsidR="00E716F0" w:rsidRDefault="00E716F0" w:rsidP="00403B34">
            <w:pPr>
              <w:widowControl w:val="0"/>
              <w:ind w:right="-120"/>
            </w:pPr>
            <w:r>
              <w:rPr>
                <w:noProof/>
              </w:rPr>
              <mc:AlternateContent>
                <mc:Choice Requires="wps">
                  <w:drawing>
                    <wp:inline distT="114300" distB="114300" distL="114300" distR="114300" wp14:anchorId="2CB5F0CD" wp14:editId="5AE3B114">
                      <wp:extent cx="409575" cy="1495425"/>
                      <wp:effectExtent l="0" t="0" r="0" b="0"/>
                      <wp:docPr id="3" name="Text Box 7"/>
                      <wp:cNvGraphicFramePr/>
                      <a:graphic xmlns:a="http://schemas.openxmlformats.org/drawingml/2006/main">
                        <a:graphicData uri="http://schemas.microsoft.com/office/word/2010/wordprocessingShape">
                          <wps:wsp>
                            <wps:cNvSpPr txBox="1"/>
                            <wps:spPr>
                              <a:xfrm rot="-5400000">
                                <a:off x="-543000" y="543075"/>
                                <a:ext cx="1486200" cy="400200"/>
                              </a:xfrm>
                              <a:prstGeom prst="rect">
                                <a:avLst/>
                              </a:prstGeom>
                              <a:noFill/>
                              <a:ln>
                                <a:noFill/>
                              </a:ln>
                            </wps:spPr>
                            <wps:txbx>
                              <w:txbxContent>
                                <w:p w14:paraId="7F58BF08" w14:textId="77777777" w:rsidR="00E716F0" w:rsidRDefault="00E716F0" w:rsidP="00E716F0">
                                  <w:pPr>
                                    <w:jc w:val="center"/>
                                    <w:textDirection w:val="btLr"/>
                                  </w:pPr>
                                  <w:r>
                                    <w:rPr>
                                      <w:rFonts w:ascii="Google Sans" w:eastAsia="Google Sans" w:hAnsi="Google Sans" w:cs="Google Sans"/>
                                      <w:b/>
                                      <w:color w:val="000000"/>
                                      <w:sz w:val="28"/>
                                    </w:rPr>
                                    <w:t>Environmental</w:t>
                                  </w:r>
                                </w:p>
                              </w:txbxContent>
                            </wps:txbx>
                            <wps:bodyPr spcFirstLastPara="1" wrap="square" lIns="91425" tIns="91425" rIns="91425" bIns="91425" anchor="t" anchorCtr="0">
                              <a:spAutoFit/>
                            </wps:bodyPr>
                          </wps:wsp>
                        </a:graphicData>
                      </a:graphic>
                    </wp:inline>
                  </w:drawing>
                </mc:Choice>
                <mc:Fallback>
                  <w:pict>
                    <v:shape w14:anchorId="2CB5F0CD" id="Text Box 7" o:spid="_x0000_s1028" type="#_x0000_t202" style="width:32.25pt;height:117.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" filled="f" stroked="f">
                      <v:textbox style="mso-fit-shape-to-text:t" inset="2.53958mm,2.53958mm,2.53958mm,2.53958mm">
                        <w:txbxContent>
                          <w:p w14:paraId="7F58BF08" w14:textId="77777777" w:rsidR="00E716F0" w:rsidRDefault="00E716F0" w:rsidP="00E716F0">
                            <w:pPr>
                              <w:jc w:val="center"/>
                              <w:textDirection w:val="btLr"/>
                            </w:pPr>
                            <w:r>
                              <w:rPr>
                                <w:rFonts w:ascii="Google Sans" w:eastAsia="Google Sans" w:hAnsi="Google Sans" w:cs="Google Sans"/>
                                <w:b/>
                                <w:color w:val="000000"/>
                                <w:sz w:val="28"/>
                              </w:rPr>
                              <w:t>Environmental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36F2334E" w14:textId="77777777" w:rsidR="00E716F0" w:rsidRDefault="00E716F0" w:rsidP="00403B34">
            <w:pPr>
              <w:widowControl w:val="0"/>
              <w:rPr>
                <w:i/>
              </w:rPr>
            </w:pPr>
            <w:r>
              <w:rPr>
                <w:i/>
              </w:rPr>
              <w:t>Operational environment</w:t>
            </w:r>
          </w:p>
          <w:p w14:paraId="04A7015E" w14:textId="77777777" w:rsidR="00E716F0" w:rsidRDefault="00E716F0" w:rsidP="00403B34">
            <w:pPr>
              <w:widowControl w:val="0"/>
              <w:numPr>
                <w:ilvl w:val="0"/>
                <w:numId w:val="6"/>
              </w:numPr>
              <w:rPr>
                <w:sz w:val="20"/>
                <w:szCs w:val="20"/>
              </w:rPr>
            </w:pPr>
            <w:r>
              <w:rPr>
                <w:sz w:val="20"/>
                <w:szCs w:val="20"/>
              </w:rPr>
              <w:t>Temperature controls</w:t>
            </w:r>
          </w:p>
          <w:p w14:paraId="15EC384F" w14:textId="77777777" w:rsidR="00E716F0" w:rsidRDefault="00E716F0" w:rsidP="00403B34">
            <w:pPr>
              <w:widowControl w:val="0"/>
              <w:numPr>
                <w:ilvl w:val="0"/>
                <w:numId w:val="6"/>
              </w:numPr>
              <w:rPr>
                <w:sz w:val="20"/>
                <w:szCs w:val="20"/>
              </w:rPr>
            </w:pPr>
            <w:r>
              <w:rPr>
                <w:sz w:val="20"/>
                <w:szCs w:val="20"/>
              </w:rPr>
              <w:t>Humidity controls</w:t>
            </w:r>
          </w:p>
          <w:p w14:paraId="2238FB47" w14:textId="77777777" w:rsidR="00E716F0" w:rsidRDefault="00E716F0" w:rsidP="00403B34">
            <w:pPr>
              <w:widowControl w:val="0"/>
              <w:numPr>
                <w:ilvl w:val="0"/>
                <w:numId w:val="6"/>
              </w:numPr>
              <w:rPr>
                <w:sz w:val="20"/>
                <w:szCs w:val="20"/>
              </w:rPr>
            </w:pPr>
            <w:r>
              <w:rPr>
                <w:sz w:val="20"/>
                <w:szCs w:val="20"/>
              </w:rPr>
              <w:t>Faulty power supplies</w:t>
            </w:r>
          </w:p>
          <w:p w14:paraId="7F0C9EB1" w14:textId="77777777" w:rsidR="00E716F0" w:rsidRDefault="00E716F0" w:rsidP="00403B34">
            <w:pPr>
              <w:widowControl w:val="0"/>
              <w:rPr>
                <w:i/>
              </w:rPr>
            </w:pPr>
            <w:r>
              <w:rPr>
                <w:i/>
              </w:rPr>
              <w:t>Natural hazards</w:t>
            </w:r>
          </w:p>
          <w:p w14:paraId="2230EC95" w14:textId="77777777" w:rsidR="00E716F0" w:rsidRDefault="00E716F0" w:rsidP="00403B34">
            <w:pPr>
              <w:widowControl w:val="0"/>
              <w:numPr>
                <w:ilvl w:val="0"/>
                <w:numId w:val="5"/>
              </w:numPr>
              <w:rPr>
                <w:sz w:val="20"/>
                <w:szCs w:val="20"/>
              </w:rPr>
            </w:pPr>
            <w:r>
              <w:rPr>
                <w:sz w:val="20"/>
                <w:szCs w:val="20"/>
              </w:rPr>
              <w:t>Power outages</w:t>
            </w:r>
          </w:p>
          <w:p w14:paraId="49F0C268" w14:textId="77777777" w:rsidR="00E716F0" w:rsidRDefault="00E716F0" w:rsidP="00403B34">
            <w:pPr>
              <w:widowControl w:val="0"/>
              <w:numPr>
                <w:ilvl w:val="0"/>
                <w:numId w:val="5"/>
              </w:numPr>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345EE50D" w14:textId="77777777" w:rsidR="00E716F0" w:rsidRDefault="00E716F0" w:rsidP="00403B34">
            <w:pPr>
              <w:widowControl w:val="0"/>
              <w:ind w:right="-45"/>
            </w:pPr>
            <w:r>
              <w:t>Threats that arise from accidental, non-human factors. For example, equipment failures caused by the operational environment.</w:t>
            </w:r>
          </w:p>
        </w:tc>
      </w:tr>
    </w:tbl>
    <w:p w14:paraId="28AE2263" w14:textId="77777777" w:rsidR="00E716F0" w:rsidRDefault="00E716F0" w:rsidP="00E716F0">
      <w:pPr>
        <w:ind w:left="-360" w:right="-360"/>
        <w:rPr>
          <w:color w:val="000000"/>
        </w:rPr>
      </w:pPr>
    </w:p>
    <w:p w14:paraId="3B69E756" w14:textId="77777777" w:rsidR="00E716F0" w:rsidRDefault="00E716F0" w:rsidP="00E716F0">
      <w:pPr>
        <w:spacing w:line="360" w:lineRule="auto"/>
        <w:ind w:left="-360" w:right="-360"/>
        <w:rPr>
          <w:color w:val="000000"/>
        </w:rPr>
      </w:pPr>
    </w:p>
    <w:p w14:paraId="68DCB0FF" w14:textId="77777777" w:rsidR="00E716F0" w:rsidRDefault="00E716F0" w:rsidP="00E716F0">
      <w:pPr>
        <w:pStyle w:val="Heading3"/>
        <w:spacing w:before="0" w:line="360" w:lineRule="auto"/>
        <w:ind w:left="-360" w:right="-360"/>
        <w:rPr>
          <w:b/>
          <w:color w:val="000000"/>
        </w:rPr>
      </w:pPr>
      <w:bookmarkStart w:id="13" w:name="_nflw24qpcagu" w:colFirst="0" w:colLast="0"/>
      <w:bookmarkEnd w:id="13"/>
      <w:r>
        <w:rPr>
          <w:b/>
          <w:color w:val="000000"/>
        </w:rPr>
        <w:lastRenderedPageBreak/>
        <w:t>Threat events</w:t>
      </w:r>
    </w:p>
    <w:p w14:paraId="757F0FE8" w14:textId="77777777" w:rsidR="00E716F0" w:rsidRDefault="00E716F0" w:rsidP="00E716F0">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26923F5A" w14:textId="77777777" w:rsidR="00E716F0" w:rsidRDefault="00E716F0" w:rsidP="00E716F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53953423" w14:textId="77777777" w:rsidR="00E716F0" w:rsidRDefault="00E716F0" w:rsidP="00E716F0">
      <w:pPr>
        <w:spacing w:line="360" w:lineRule="auto"/>
        <w:ind w:left="-360" w:right="-360"/>
        <w:rPr>
          <w:color w:val="000000"/>
        </w:rPr>
      </w:pPr>
    </w:p>
    <w:tbl>
      <w:tblPr>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E716F0" w14:paraId="777ED4AC" w14:textId="77777777" w:rsidTr="00403B34">
        <w:trPr>
          <w:trHeight w:val="600"/>
        </w:trPr>
        <w:tc>
          <w:tcPr>
            <w:tcW w:w="5032" w:type="dxa"/>
            <w:shd w:val="clear" w:color="auto" w:fill="auto"/>
            <w:tcMar>
              <w:top w:w="100" w:type="dxa"/>
              <w:left w:w="100" w:type="dxa"/>
              <w:bottom w:w="100" w:type="dxa"/>
              <w:right w:w="100" w:type="dxa"/>
            </w:tcMar>
          </w:tcPr>
          <w:p w14:paraId="1DFE17C1" w14:textId="77777777" w:rsidR="00E716F0" w:rsidRDefault="00E716F0" w:rsidP="00403B34">
            <w:pPr>
              <w:spacing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37E21650" w14:textId="77777777" w:rsidR="00E716F0" w:rsidRDefault="00E716F0" w:rsidP="00403B34">
            <w:pPr>
              <w:spacing w:line="276" w:lineRule="auto"/>
              <w:ind w:right="-30"/>
              <w:rPr>
                <w:b/>
                <w:color w:val="000000"/>
              </w:rPr>
            </w:pPr>
            <w:r>
              <w:rPr>
                <w:b/>
                <w:color w:val="000000"/>
              </w:rPr>
              <w:t>Description</w:t>
            </w:r>
          </w:p>
        </w:tc>
      </w:tr>
      <w:tr w:rsidR="00E716F0" w14:paraId="067ECB61" w14:textId="77777777" w:rsidTr="00403B34">
        <w:trPr>
          <w:trHeight w:val="600"/>
        </w:trPr>
        <w:tc>
          <w:tcPr>
            <w:tcW w:w="5032" w:type="dxa"/>
            <w:shd w:val="clear" w:color="auto" w:fill="auto"/>
            <w:tcMar>
              <w:top w:w="100" w:type="dxa"/>
              <w:left w:w="100" w:type="dxa"/>
              <w:bottom w:w="100" w:type="dxa"/>
              <w:right w:w="100" w:type="dxa"/>
            </w:tcMar>
          </w:tcPr>
          <w:p w14:paraId="57B1D3FA" w14:textId="77777777" w:rsidR="00E716F0" w:rsidRDefault="00E716F0" w:rsidP="00403B34">
            <w:pPr>
              <w:spacing w:line="276" w:lineRule="auto"/>
              <w:ind w:right="-30"/>
              <w:rPr>
                <w:color w:val="000000"/>
              </w:rPr>
            </w:pPr>
            <w:r>
              <w:rPr>
                <w:color w:val="000000"/>
              </w:rPr>
              <w:t>Perform reconnaissance and surveillance of organization</w:t>
            </w:r>
          </w:p>
        </w:tc>
        <w:tc>
          <w:tcPr>
            <w:tcW w:w="5032" w:type="dxa"/>
            <w:shd w:val="clear" w:color="auto" w:fill="auto"/>
            <w:tcMar>
              <w:top w:w="100" w:type="dxa"/>
              <w:left w:w="100" w:type="dxa"/>
              <w:bottom w:w="100" w:type="dxa"/>
              <w:right w:w="100" w:type="dxa"/>
            </w:tcMar>
          </w:tcPr>
          <w:p w14:paraId="5C1E03A5" w14:textId="77777777" w:rsidR="00E716F0" w:rsidRDefault="00E716F0" w:rsidP="00403B34">
            <w:pPr>
              <w:spacing w:line="276" w:lineRule="auto"/>
              <w:ind w:right="-30"/>
              <w:rPr>
                <w:color w:val="000000"/>
              </w:rPr>
            </w:pPr>
            <w:r>
              <w:rPr>
                <w:color w:val="000000"/>
              </w:rPr>
              <w:t>Threat source examines and assesses the company's vulnerabilities over time using various tools (e.g., scanning, physical observation).</w:t>
            </w:r>
          </w:p>
        </w:tc>
      </w:tr>
      <w:tr w:rsidR="00E716F0" w14:paraId="299719B6" w14:textId="77777777" w:rsidTr="00403B34">
        <w:trPr>
          <w:trHeight w:val="600"/>
        </w:trPr>
        <w:tc>
          <w:tcPr>
            <w:tcW w:w="5032" w:type="dxa"/>
            <w:shd w:val="clear" w:color="auto" w:fill="auto"/>
            <w:tcMar>
              <w:top w:w="100" w:type="dxa"/>
              <w:left w:w="100" w:type="dxa"/>
              <w:bottom w:w="100" w:type="dxa"/>
              <w:right w:w="100" w:type="dxa"/>
            </w:tcMar>
          </w:tcPr>
          <w:p w14:paraId="494CF412" w14:textId="77777777" w:rsidR="00E716F0" w:rsidRDefault="00E716F0" w:rsidP="00403B34">
            <w:pPr>
              <w:spacing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283C3A58" w14:textId="77777777" w:rsidR="00E716F0" w:rsidRDefault="00E716F0" w:rsidP="00403B34">
            <w:pPr>
              <w:spacing w:line="276" w:lineRule="auto"/>
              <w:ind w:right="-30"/>
              <w:rPr>
                <w:color w:val="000000"/>
              </w:rPr>
            </w:pPr>
            <w:r>
              <w:rPr>
                <w:color w:val="000000"/>
              </w:rPr>
              <w:t>Threat source installs malicious software on organizational systems to locate and acquire sensitive information.</w:t>
            </w:r>
          </w:p>
        </w:tc>
      </w:tr>
      <w:tr w:rsidR="00E716F0" w14:paraId="771EB8F6" w14:textId="77777777" w:rsidTr="00403B34">
        <w:trPr>
          <w:trHeight w:val="600"/>
        </w:trPr>
        <w:tc>
          <w:tcPr>
            <w:tcW w:w="5032" w:type="dxa"/>
            <w:shd w:val="clear" w:color="auto" w:fill="auto"/>
            <w:tcMar>
              <w:top w:w="100" w:type="dxa"/>
              <w:left w:w="100" w:type="dxa"/>
              <w:bottom w:w="100" w:type="dxa"/>
              <w:right w:w="100" w:type="dxa"/>
            </w:tcMar>
          </w:tcPr>
          <w:p w14:paraId="24C2297F" w14:textId="77777777" w:rsidR="00E716F0" w:rsidRDefault="00E716F0" w:rsidP="00403B34">
            <w:pPr>
              <w:spacing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47BEA076" w14:textId="77777777" w:rsidR="00E716F0" w:rsidRDefault="00E716F0" w:rsidP="00403B34">
            <w:pPr>
              <w:spacing w:line="276" w:lineRule="auto"/>
              <w:ind w:right="-30"/>
              <w:rPr>
                <w:color w:val="000000"/>
              </w:rPr>
            </w:pPr>
            <w:r>
              <w:rPr>
                <w:color w:val="000000"/>
              </w:rPr>
              <w:t>Threat source alters or deletes data that is critical to day-to-day business operations.</w:t>
            </w:r>
          </w:p>
        </w:tc>
      </w:tr>
      <w:tr w:rsidR="00E716F0" w14:paraId="7275CB14" w14:textId="77777777" w:rsidTr="00403B34">
        <w:trPr>
          <w:trHeight w:val="600"/>
        </w:trPr>
        <w:tc>
          <w:tcPr>
            <w:tcW w:w="5032" w:type="dxa"/>
            <w:shd w:val="clear" w:color="auto" w:fill="auto"/>
            <w:tcMar>
              <w:top w:w="100" w:type="dxa"/>
              <w:left w:w="100" w:type="dxa"/>
              <w:bottom w:w="100" w:type="dxa"/>
              <w:right w:w="100" w:type="dxa"/>
            </w:tcMar>
          </w:tcPr>
          <w:p w14:paraId="70AABD5C" w14:textId="77777777" w:rsidR="00E716F0" w:rsidRDefault="00E716F0" w:rsidP="00403B34">
            <w:pPr>
              <w:spacing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612F6656" w14:textId="77777777" w:rsidR="00E716F0" w:rsidRDefault="00E716F0" w:rsidP="00403B34">
            <w:pPr>
              <w:spacing w:line="276" w:lineRule="auto"/>
              <w:ind w:right="-30"/>
              <w:rPr>
                <w:color w:val="000000"/>
              </w:rPr>
            </w:pPr>
            <w:r>
              <w:rPr>
                <w:color w:val="000000"/>
              </w:rPr>
              <w:t>Threat source compromises a certificate authority to make their connections appear legitimate.</w:t>
            </w:r>
          </w:p>
        </w:tc>
      </w:tr>
      <w:tr w:rsidR="00E716F0" w14:paraId="77775AC0" w14:textId="77777777" w:rsidTr="00403B34">
        <w:trPr>
          <w:trHeight w:val="600"/>
        </w:trPr>
        <w:tc>
          <w:tcPr>
            <w:tcW w:w="5032" w:type="dxa"/>
            <w:shd w:val="clear" w:color="auto" w:fill="auto"/>
            <w:tcMar>
              <w:top w:w="100" w:type="dxa"/>
              <w:left w:w="100" w:type="dxa"/>
              <w:bottom w:w="100" w:type="dxa"/>
              <w:right w:w="100" w:type="dxa"/>
            </w:tcMar>
          </w:tcPr>
          <w:p w14:paraId="2BFCB64D" w14:textId="77777777" w:rsidR="00E716F0" w:rsidRDefault="00E716F0" w:rsidP="00403B34">
            <w:pPr>
              <w:spacing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18EA8184" w14:textId="77777777" w:rsidR="00E716F0" w:rsidRDefault="00E716F0" w:rsidP="00403B34">
            <w:pPr>
              <w:spacing w:line="276" w:lineRule="auto"/>
              <w:ind w:right="-30"/>
              <w:rPr>
                <w:color w:val="000000"/>
              </w:rPr>
            </w:pPr>
            <w:r>
              <w:rPr>
                <w:color w:val="000000"/>
              </w:rPr>
              <w:t>Threat source installs software designed to collect (sniff) network traffic over a continued period of time.</w:t>
            </w:r>
          </w:p>
        </w:tc>
      </w:tr>
      <w:tr w:rsidR="00E716F0" w14:paraId="59827BE7" w14:textId="77777777" w:rsidTr="00403B34">
        <w:trPr>
          <w:trHeight w:val="600"/>
        </w:trPr>
        <w:tc>
          <w:tcPr>
            <w:tcW w:w="5032" w:type="dxa"/>
            <w:shd w:val="clear" w:color="auto" w:fill="auto"/>
            <w:tcMar>
              <w:top w:w="100" w:type="dxa"/>
              <w:left w:w="100" w:type="dxa"/>
              <w:bottom w:w="100" w:type="dxa"/>
              <w:right w:w="100" w:type="dxa"/>
            </w:tcMar>
          </w:tcPr>
          <w:p w14:paraId="38E161A0" w14:textId="77777777" w:rsidR="00E716F0" w:rsidRDefault="00E716F0" w:rsidP="00403B34">
            <w:pPr>
              <w:spacing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396B03ED" w14:textId="77777777" w:rsidR="00E716F0" w:rsidRDefault="00E716F0" w:rsidP="00403B34">
            <w:pPr>
              <w:spacing w:line="276" w:lineRule="auto"/>
              <w:ind w:right="-30"/>
              <w:rPr>
                <w:color w:val="000000"/>
              </w:rPr>
            </w:pPr>
            <w:r>
              <w:rPr>
                <w:color w:val="000000"/>
              </w:rPr>
              <w:t>Threat source sends automated, excessive requests to overwhelm the system's operating capabilities.</w:t>
            </w:r>
          </w:p>
        </w:tc>
      </w:tr>
      <w:tr w:rsidR="00E716F0" w14:paraId="559E274B" w14:textId="77777777" w:rsidTr="00403B34">
        <w:trPr>
          <w:trHeight w:val="600"/>
        </w:trPr>
        <w:tc>
          <w:tcPr>
            <w:tcW w:w="5032" w:type="dxa"/>
            <w:shd w:val="clear" w:color="auto" w:fill="auto"/>
            <w:tcMar>
              <w:top w:w="100" w:type="dxa"/>
              <w:left w:w="100" w:type="dxa"/>
              <w:bottom w:w="100" w:type="dxa"/>
              <w:right w:w="100" w:type="dxa"/>
            </w:tcMar>
          </w:tcPr>
          <w:p w14:paraId="7DD840D4" w14:textId="77777777" w:rsidR="00E716F0" w:rsidRDefault="00E716F0" w:rsidP="00403B34">
            <w:pPr>
              <w:spacing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6C3C0524" w14:textId="77777777" w:rsidR="00E716F0" w:rsidRDefault="00E716F0" w:rsidP="00403B34">
            <w:pPr>
              <w:spacing w:line="276" w:lineRule="auto"/>
              <w:ind w:right="-30"/>
              <w:rPr>
                <w:color w:val="000000"/>
              </w:rPr>
            </w:pPr>
            <w:r>
              <w:rPr>
                <w:color w:val="000000"/>
              </w:rPr>
              <w:t>Threat source compromises the integrity of information in such a way that prevents the business from carrying out critical operations.</w:t>
            </w:r>
          </w:p>
        </w:tc>
      </w:tr>
      <w:tr w:rsidR="00E716F0" w14:paraId="14AC4C59" w14:textId="77777777" w:rsidTr="00403B34">
        <w:trPr>
          <w:trHeight w:val="600"/>
        </w:trPr>
        <w:tc>
          <w:tcPr>
            <w:tcW w:w="5032" w:type="dxa"/>
            <w:shd w:val="clear" w:color="auto" w:fill="auto"/>
            <w:tcMar>
              <w:top w:w="100" w:type="dxa"/>
              <w:left w:w="100" w:type="dxa"/>
              <w:bottom w:w="100" w:type="dxa"/>
              <w:right w:w="100" w:type="dxa"/>
            </w:tcMar>
          </w:tcPr>
          <w:p w14:paraId="2F5653C5" w14:textId="77777777" w:rsidR="00E716F0" w:rsidRDefault="00E716F0" w:rsidP="00403B34">
            <w:pPr>
              <w:spacing w:line="276" w:lineRule="auto"/>
              <w:ind w:right="-30"/>
              <w:rPr>
                <w:color w:val="000000"/>
              </w:rPr>
            </w:pPr>
            <w:r>
              <w:rPr>
                <w:color w:val="000000"/>
              </w:rPr>
              <w:lastRenderedPageBreak/>
              <w:t>Obfuscate future attacks.</w:t>
            </w:r>
          </w:p>
        </w:tc>
        <w:tc>
          <w:tcPr>
            <w:tcW w:w="5032" w:type="dxa"/>
            <w:shd w:val="clear" w:color="auto" w:fill="auto"/>
            <w:tcMar>
              <w:top w:w="100" w:type="dxa"/>
              <w:left w:w="100" w:type="dxa"/>
              <w:bottom w:w="100" w:type="dxa"/>
              <w:right w:w="100" w:type="dxa"/>
            </w:tcMar>
          </w:tcPr>
          <w:p w14:paraId="1DD87925" w14:textId="77777777" w:rsidR="00E716F0" w:rsidRDefault="00E716F0" w:rsidP="00403B34">
            <w:pPr>
              <w:spacing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E716F0" w14:paraId="47F8F94B" w14:textId="77777777" w:rsidTr="00403B34">
        <w:trPr>
          <w:trHeight w:val="600"/>
        </w:trPr>
        <w:tc>
          <w:tcPr>
            <w:tcW w:w="5032" w:type="dxa"/>
            <w:shd w:val="clear" w:color="auto" w:fill="auto"/>
            <w:tcMar>
              <w:top w:w="100" w:type="dxa"/>
              <w:left w:w="100" w:type="dxa"/>
              <w:bottom w:w="100" w:type="dxa"/>
              <w:right w:w="100" w:type="dxa"/>
            </w:tcMar>
          </w:tcPr>
          <w:p w14:paraId="30F9A5E2" w14:textId="77777777" w:rsidR="00E716F0" w:rsidRDefault="00E716F0" w:rsidP="00403B34">
            <w:pPr>
              <w:spacing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745DA7BD" w14:textId="77777777" w:rsidR="00E716F0" w:rsidRDefault="00E716F0" w:rsidP="00403B34">
            <w:pPr>
              <w:spacing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14:paraId="358080FF" w14:textId="77777777" w:rsidR="00E716F0" w:rsidRDefault="00E716F0" w:rsidP="00E716F0">
      <w:pPr>
        <w:spacing w:line="360" w:lineRule="auto"/>
        <w:ind w:left="-360" w:right="-360"/>
      </w:pPr>
    </w:p>
    <w:p w14:paraId="1DE18CCF" w14:textId="77777777" w:rsidR="00E716F0" w:rsidRDefault="00E716F0" w:rsidP="00E716F0">
      <w:pPr>
        <w:pStyle w:val="Heading2"/>
        <w:ind w:left="-360" w:right="-360"/>
        <w:rPr>
          <w:color w:val="000000"/>
        </w:rPr>
      </w:pPr>
      <w:bookmarkStart w:id="14" w:name="_6x8rkjwa8fzc" w:colFirst="0" w:colLast="0"/>
      <w:bookmarkEnd w:id="14"/>
      <w:r>
        <w:rPr>
          <w:color w:val="000000"/>
        </w:rPr>
        <w:t>Likelihood of a threat event</w:t>
      </w:r>
    </w:p>
    <w:p w14:paraId="70E39054" w14:textId="77777777" w:rsidR="00E716F0" w:rsidRDefault="00E716F0" w:rsidP="00E716F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6524CA05" w14:textId="77777777" w:rsidR="00E716F0" w:rsidRDefault="00E716F0" w:rsidP="00E716F0">
      <w:pPr>
        <w:ind w:left="-360" w:right="-360"/>
      </w:pPr>
      <w:r>
        <w:t>Consider the intent/capabilities of a threat source and potential threat events when producing a likelihood score.</w:t>
      </w:r>
    </w:p>
    <w:p w14:paraId="4F67040C" w14:textId="77777777" w:rsidR="00E716F0" w:rsidRDefault="00E716F0" w:rsidP="00E716F0">
      <w:pPr>
        <w:ind w:left="-360" w:right="-360"/>
      </w:pPr>
    </w:p>
    <w:tbl>
      <w:tblPr>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E716F0" w14:paraId="5206942E" w14:textId="77777777" w:rsidTr="00403B34">
        <w:trPr>
          <w:trHeight w:val="420"/>
        </w:trPr>
        <w:tc>
          <w:tcPr>
            <w:tcW w:w="1920" w:type="dxa"/>
            <w:shd w:val="clear" w:color="auto" w:fill="auto"/>
            <w:tcMar>
              <w:top w:w="100" w:type="dxa"/>
              <w:left w:w="100" w:type="dxa"/>
              <w:bottom w:w="100" w:type="dxa"/>
              <w:right w:w="100" w:type="dxa"/>
            </w:tcMar>
          </w:tcPr>
          <w:p w14:paraId="3E131F38" w14:textId="77777777" w:rsidR="00E716F0" w:rsidRDefault="00E716F0" w:rsidP="00403B34">
            <w:pPr>
              <w:widowControl w:val="0"/>
              <w:ind w:right="-90"/>
              <w:rPr>
                <w:b/>
              </w:rPr>
            </w:pPr>
            <w:r>
              <w:rPr>
                <w:b/>
              </w:rPr>
              <w:t>Qualitative values</w:t>
            </w:r>
          </w:p>
        </w:tc>
        <w:tc>
          <w:tcPr>
            <w:tcW w:w="1695" w:type="dxa"/>
          </w:tcPr>
          <w:p w14:paraId="7EA17F88" w14:textId="77777777" w:rsidR="00E716F0" w:rsidRDefault="00E716F0" w:rsidP="00403B34">
            <w:pPr>
              <w:widowControl w:val="0"/>
              <w:ind w:right="-120"/>
              <w:rPr>
                <w:b/>
              </w:rPr>
            </w:pPr>
            <w:r>
              <w:rPr>
                <w:b/>
              </w:rPr>
              <w:t>Quantitative values</w:t>
            </w:r>
          </w:p>
        </w:tc>
        <w:tc>
          <w:tcPr>
            <w:tcW w:w="5280" w:type="dxa"/>
            <w:shd w:val="clear" w:color="auto" w:fill="auto"/>
            <w:tcMar>
              <w:top w:w="100" w:type="dxa"/>
              <w:left w:w="100" w:type="dxa"/>
              <w:bottom w:w="100" w:type="dxa"/>
              <w:right w:w="100" w:type="dxa"/>
            </w:tcMar>
          </w:tcPr>
          <w:p w14:paraId="14A67C98" w14:textId="77777777" w:rsidR="00E716F0" w:rsidRDefault="00E716F0" w:rsidP="00403B34">
            <w:pPr>
              <w:widowControl w:val="0"/>
              <w:ind w:right="-30"/>
              <w:rPr>
                <w:b/>
              </w:rPr>
            </w:pPr>
            <w:r>
              <w:rPr>
                <w:b/>
              </w:rPr>
              <w:t>Description</w:t>
            </w:r>
          </w:p>
        </w:tc>
      </w:tr>
      <w:tr w:rsidR="00E716F0" w14:paraId="40315270" w14:textId="77777777" w:rsidTr="00403B34">
        <w:tc>
          <w:tcPr>
            <w:tcW w:w="1920" w:type="dxa"/>
            <w:shd w:val="clear" w:color="auto" w:fill="auto"/>
            <w:tcMar>
              <w:top w:w="100" w:type="dxa"/>
              <w:left w:w="100" w:type="dxa"/>
              <w:bottom w:w="100" w:type="dxa"/>
              <w:right w:w="100" w:type="dxa"/>
            </w:tcMar>
          </w:tcPr>
          <w:p w14:paraId="616F950E" w14:textId="77777777" w:rsidR="00E716F0" w:rsidRDefault="00E716F0" w:rsidP="00403B34">
            <w:pPr>
              <w:widowControl w:val="0"/>
              <w:ind w:right="-90"/>
            </w:pPr>
            <w:r>
              <w:t>High</w:t>
            </w:r>
          </w:p>
        </w:tc>
        <w:tc>
          <w:tcPr>
            <w:tcW w:w="1695" w:type="dxa"/>
            <w:shd w:val="clear" w:color="auto" w:fill="auto"/>
            <w:tcMar>
              <w:top w:w="100" w:type="dxa"/>
              <w:left w:w="100" w:type="dxa"/>
              <w:bottom w:w="100" w:type="dxa"/>
              <w:right w:w="100" w:type="dxa"/>
            </w:tcMar>
          </w:tcPr>
          <w:p w14:paraId="10B62CF4" w14:textId="77777777" w:rsidR="00E716F0" w:rsidRDefault="00E716F0" w:rsidP="00403B34">
            <w:pPr>
              <w:widowControl w:val="0"/>
              <w:ind w:right="-120"/>
            </w:pPr>
            <w:r>
              <w:t>3</w:t>
            </w:r>
          </w:p>
        </w:tc>
        <w:tc>
          <w:tcPr>
            <w:tcW w:w="5280" w:type="dxa"/>
            <w:shd w:val="clear" w:color="auto" w:fill="auto"/>
            <w:tcMar>
              <w:top w:w="100" w:type="dxa"/>
              <w:left w:w="100" w:type="dxa"/>
              <w:bottom w:w="100" w:type="dxa"/>
              <w:right w:w="100" w:type="dxa"/>
            </w:tcMar>
          </w:tcPr>
          <w:p w14:paraId="37E75193" w14:textId="77777777" w:rsidR="00E716F0" w:rsidRDefault="00E716F0" w:rsidP="00403B34">
            <w:pPr>
              <w:widowControl w:val="0"/>
              <w:ind w:right="-30"/>
            </w:pPr>
            <w:r>
              <w:t>Threat source is almost certain to initiate a security event. An event could have multiple, severe, or catastrophic effects on business operations and assets.</w:t>
            </w:r>
          </w:p>
        </w:tc>
      </w:tr>
      <w:tr w:rsidR="00E716F0" w14:paraId="08FF3DFC" w14:textId="77777777" w:rsidTr="00403B34">
        <w:tc>
          <w:tcPr>
            <w:tcW w:w="1920" w:type="dxa"/>
            <w:shd w:val="clear" w:color="auto" w:fill="auto"/>
            <w:tcMar>
              <w:top w:w="100" w:type="dxa"/>
              <w:left w:w="100" w:type="dxa"/>
              <w:bottom w:w="100" w:type="dxa"/>
              <w:right w:w="100" w:type="dxa"/>
            </w:tcMar>
          </w:tcPr>
          <w:p w14:paraId="3F346AF4" w14:textId="77777777" w:rsidR="00E716F0" w:rsidRDefault="00E716F0" w:rsidP="00403B34">
            <w:pPr>
              <w:widowControl w:val="0"/>
              <w:ind w:right="-90"/>
            </w:pPr>
            <w:r>
              <w:t>Moderate</w:t>
            </w:r>
          </w:p>
        </w:tc>
        <w:tc>
          <w:tcPr>
            <w:tcW w:w="1695" w:type="dxa"/>
            <w:shd w:val="clear" w:color="auto" w:fill="auto"/>
            <w:tcMar>
              <w:top w:w="100" w:type="dxa"/>
              <w:left w:w="100" w:type="dxa"/>
              <w:bottom w:w="100" w:type="dxa"/>
              <w:right w:w="100" w:type="dxa"/>
            </w:tcMar>
          </w:tcPr>
          <w:p w14:paraId="58F7EB6E" w14:textId="77777777" w:rsidR="00E716F0" w:rsidRDefault="00E716F0" w:rsidP="00403B34">
            <w:pPr>
              <w:widowControl w:val="0"/>
              <w:ind w:right="-120"/>
            </w:pPr>
            <w:r>
              <w:t>2</w:t>
            </w:r>
          </w:p>
        </w:tc>
        <w:tc>
          <w:tcPr>
            <w:tcW w:w="5280" w:type="dxa"/>
            <w:shd w:val="clear" w:color="auto" w:fill="auto"/>
            <w:tcMar>
              <w:top w:w="100" w:type="dxa"/>
              <w:left w:w="100" w:type="dxa"/>
              <w:bottom w:w="100" w:type="dxa"/>
              <w:right w:w="100" w:type="dxa"/>
            </w:tcMar>
          </w:tcPr>
          <w:p w14:paraId="3A0FBE2B" w14:textId="77777777" w:rsidR="00E716F0" w:rsidRDefault="00E716F0" w:rsidP="00403B34">
            <w:pPr>
              <w:widowControl w:val="0"/>
              <w:ind w:right="-30"/>
            </w:pPr>
            <w:r>
              <w:t>Threat source is somewhat likely to initiate a security event. An event could significantly reduce the functionality of organizational operations and assets.</w:t>
            </w:r>
          </w:p>
        </w:tc>
      </w:tr>
      <w:tr w:rsidR="00E716F0" w14:paraId="70F18E18" w14:textId="77777777" w:rsidTr="00403B34">
        <w:tc>
          <w:tcPr>
            <w:tcW w:w="1920" w:type="dxa"/>
            <w:shd w:val="clear" w:color="auto" w:fill="auto"/>
            <w:tcMar>
              <w:top w:w="100" w:type="dxa"/>
              <w:left w:w="100" w:type="dxa"/>
              <w:bottom w:w="100" w:type="dxa"/>
              <w:right w:w="100" w:type="dxa"/>
            </w:tcMar>
          </w:tcPr>
          <w:p w14:paraId="42F98F2A" w14:textId="77777777" w:rsidR="00E716F0" w:rsidRDefault="00E716F0" w:rsidP="00403B34">
            <w:pPr>
              <w:widowControl w:val="0"/>
              <w:ind w:right="-90"/>
            </w:pPr>
            <w:r>
              <w:t>Low</w:t>
            </w:r>
          </w:p>
        </w:tc>
        <w:tc>
          <w:tcPr>
            <w:tcW w:w="1695" w:type="dxa"/>
            <w:shd w:val="clear" w:color="auto" w:fill="auto"/>
            <w:tcMar>
              <w:top w:w="100" w:type="dxa"/>
              <w:left w:w="100" w:type="dxa"/>
              <w:bottom w:w="100" w:type="dxa"/>
              <w:right w:w="100" w:type="dxa"/>
            </w:tcMar>
          </w:tcPr>
          <w:p w14:paraId="7AF614F2" w14:textId="77777777" w:rsidR="00E716F0" w:rsidRDefault="00E716F0" w:rsidP="00403B34">
            <w:pPr>
              <w:widowControl w:val="0"/>
              <w:ind w:right="-120"/>
            </w:pPr>
            <w:r>
              <w:t>1</w:t>
            </w:r>
          </w:p>
        </w:tc>
        <w:tc>
          <w:tcPr>
            <w:tcW w:w="5280" w:type="dxa"/>
            <w:shd w:val="clear" w:color="auto" w:fill="auto"/>
            <w:tcMar>
              <w:top w:w="100" w:type="dxa"/>
              <w:left w:w="100" w:type="dxa"/>
              <w:bottom w:w="100" w:type="dxa"/>
              <w:right w:w="100" w:type="dxa"/>
            </w:tcMar>
          </w:tcPr>
          <w:p w14:paraId="4D8E8E2F" w14:textId="77777777" w:rsidR="00E716F0" w:rsidRDefault="00E716F0" w:rsidP="00403B34">
            <w:pPr>
              <w:widowControl w:val="0"/>
              <w:ind w:right="-30"/>
            </w:pPr>
            <w:r>
              <w:t>Threat source is highly unlikely to initiate a security event. An event could have minor, negligible effects on business operations and assets.</w:t>
            </w:r>
          </w:p>
        </w:tc>
      </w:tr>
    </w:tbl>
    <w:p w14:paraId="7DE51392" w14:textId="77777777" w:rsidR="00E716F0" w:rsidRDefault="00E716F0" w:rsidP="00E716F0">
      <w:pPr>
        <w:ind w:left="-360" w:right="-360"/>
      </w:pPr>
    </w:p>
    <w:p w14:paraId="582CB4C2" w14:textId="77777777" w:rsidR="00E716F0" w:rsidRDefault="00E716F0" w:rsidP="00E716F0">
      <w:pPr>
        <w:pStyle w:val="Heading2"/>
        <w:ind w:left="-360" w:right="-360"/>
        <w:rPr>
          <w:color w:val="000000"/>
        </w:rPr>
      </w:pPr>
      <w:bookmarkStart w:id="15" w:name="_tqo5kvd9svw4" w:colFirst="0" w:colLast="0"/>
      <w:bookmarkEnd w:id="15"/>
      <w:r>
        <w:rPr>
          <w:color w:val="000000"/>
        </w:rPr>
        <w:t>Severity of a threat event</w:t>
      </w:r>
    </w:p>
    <w:p w14:paraId="461F65E5" w14:textId="77777777" w:rsidR="00E716F0" w:rsidRDefault="00E716F0" w:rsidP="00E716F0">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14:paraId="3D94DFDA" w14:textId="77777777" w:rsidR="00E716F0" w:rsidRDefault="00E716F0" w:rsidP="00E716F0">
      <w:pPr>
        <w:ind w:left="-360" w:right="-360"/>
      </w:pPr>
      <w:r>
        <w:lastRenderedPageBreak/>
        <w:t xml:space="preserve">Consider the business impact of </w:t>
      </w:r>
      <w:r>
        <w:rPr>
          <w:i/>
        </w:rPr>
        <w:t>threat events</w:t>
      </w:r>
      <w:r>
        <w:t xml:space="preserve"> when producing a severity score.</w:t>
      </w:r>
    </w:p>
    <w:p w14:paraId="135C89FC" w14:textId="77777777" w:rsidR="00E716F0" w:rsidRDefault="00E716F0" w:rsidP="00E716F0">
      <w:pPr>
        <w:ind w:left="-360" w:right="-360"/>
      </w:pPr>
    </w:p>
    <w:tbl>
      <w:tblPr>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E716F0" w14:paraId="3390DCA4" w14:textId="77777777" w:rsidTr="00403B34">
        <w:trPr>
          <w:trHeight w:val="420"/>
        </w:trPr>
        <w:tc>
          <w:tcPr>
            <w:tcW w:w="1920" w:type="dxa"/>
            <w:shd w:val="clear" w:color="auto" w:fill="auto"/>
            <w:tcMar>
              <w:top w:w="100" w:type="dxa"/>
              <w:left w:w="100" w:type="dxa"/>
              <w:bottom w:w="100" w:type="dxa"/>
              <w:right w:w="100" w:type="dxa"/>
            </w:tcMar>
          </w:tcPr>
          <w:p w14:paraId="60264F94" w14:textId="77777777" w:rsidR="00E716F0" w:rsidRDefault="00E716F0" w:rsidP="00403B34">
            <w:pPr>
              <w:widowControl w:val="0"/>
              <w:ind w:right="-90"/>
              <w:rPr>
                <w:b/>
              </w:rPr>
            </w:pPr>
            <w:r>
              <w:rPr>
                <w:b/>
              </w:rPr>
              <w:t>Qualitative values</w:t>
            </w:r>
          </w:p>
        </w:tc>
        <w:tc>
          <w:tcPr>
            <w:tcW w:w="1695" w:type="dxa"/>
          </w:tcPr>
          <w:p w14:paraId="38C7C219" w14:textId="77777777" w:rsidR="00E716F0" w:rsidRDefault="00E716F0" w:rsidP="00403B34">
            <w:pPr>
              <w:widowControl w:val="0"/>
              <w:ind w:right="-120"/>
              <w:rPr>
                <w:b/>
              </w:rPr>
            </w:pPr>
            <w:r>
              <w:rPr>
                <w:b/>
              </w:rPr>
              <w:t>Quantitative values</w:t>
            </w:r>
          </w:p>
        </w:tc>
        <w:tc>
          <w:tcPr>
            <w:tcW w:w="5295" w:type="dxa"/>
            <w:shd w:val="clear" w:color="auto" w:fill="auto"/>
            <w:tcMar>
              <w:top w:w="100" w:type="dxa"/>
              <w:left w:w="100" w:type="dxa"/>
              <w:bottom w:w="100" w:type="dxa"/>
              <w:right w:w="100" w:type="dxa"/>
            </w:tcMar>
          </w:tcPr>
          <w:p w14:paraId="626E110C" w14:textId="77777777" w:rsidR="00E716F0" w:rsidRDefault="00E716F0" w:rsidP="00403B34">
            <w:pPr>
              <w:widowControl w:val="0"/>
              <w:ind w:right="-105"/>
              <w:rPr>
                <w:b/>
              </w:rPr>
            </w:pPr>
            <w:r>
              <w:rPr>
                <w:b/>
              </w:rPr>
              <w:t>Description</w:t>
            </w:r>
          </w:p>
        </w:tc>
      </w:tr>
      <w:tr w:rsidR="00E716F0" w14:paraId="099440D5" w14:textId="77777777" w:rsidTr="00403B34">
        <w:tc>
          <w:tcPr>
            <w:tcW w:w="1920" w:type="dxa"/>
            <w:shd w:val="clear" w:color="auto" w:fill="auto"/>
            <w:tcMar>
              <w:top w:w="100" w:type="dxa"/>
              <w:left w:w="100" w:type="dxa"/>
              <w:bottom w:w="100" w:type="dxa"/>
              <w:right w:w="100" w:type="dxa"/>
            </w:tcMar>
          </w:tcPr>
          <w:p w14:paraId="576D4CE7" w14:textId="77777777" w:rsidR="00E716F0" w:rsidRDefault="00E716F0" w:rsidP="00403B34">
            <w:pPr>
              <w:widowControl w:val="0"/>
              <w:ind w:right="-90"/>
            </w:pPr>
            <w:r>
              <w:t>High</w:t>
            </w:r>
          </w:p>
        </w:tc>
        <w:tc>
          <w:tcPr>
            <w:tcW w:w="1695" w:type="dxa"/>
            <w:shd w:val="clear" w:color="auto" w:fill="auto"/>
            <w:tcMar>
              <w:top w:w="100" w:type="dxa"/>
              <w:left w:w="100" w:type="dxa"/>
              <w:bottom w:w="100" w:type="dxa"/>
              <w:right w:w="100" w:type="dxa"/>
            </w:tcMar>
          </w:tcPr>
          <w:p w14:paraId="172C2525" w14:textId="77777777" w:rsidR="00E716F0" w:rsidRDefault="00E716F0" w:rsidP="00403B34">
            <w:pPr>
              <w:widowControl w:val="0"/>
              <w:ind w:right="-120"/>
            </w:pPr>
            <w:r>
              <w:t>3</w:t>
            </w:r>
          </w:p>
        </w:tc>
        <w:tc>
          <w:tcPr>
            <w:tcW w:w="5295" w:type="dxa"/>
            <w:shd w:val="clear" w:color="auto" w:fill="auto"/>
            <w:tcMar>
              <w:top w:w="100" w:type="dxa"/>
              <w:left w:w="100" w:type="dxa"/>
              <w:bottom w:w="100" w:type="dxa"/>
              <w:right w:w="100" w:type="dxa"/>
            </w:tcMar>
          </w:tcPr>
          <w:p w14:paraId="1399AD26" w14:textId="77777777" w:rsidR="00E716F0" w:rsidRDefault="00E716F0" w:rsidP="00403B34">
            <w:pPr>
              <w:widowControl w:val="0"/>
              <w:ind w:right="-105"/>
            </w:pPr>
            <w:r>
              <w:t>Threat source is almost certain to initiate a security event. An event could have multiple, severe, or catastrophic effects on business operations and assets.</w:t>
            </w:r>
          </w:p>
        </w:tc>
      </w:tr>
      <w:tr w:rsidR="00E716F0" w14:paraId="25C6BA07" w14:textId="77777777" w:rsidTr="00403B34">
        <w:tc>
          <w:tcPr>
            <w:tcW w:w="1920" w:type="dxa"/>
            <w:shd w:val="clear" w:color="auto" w:fill="auto"/>
            <w:tcMar>
              <w:top w:w="100" w:type="dxa"/>
              <w:left w:w="100" w:type="dxa"/>
              <w:bottom w:w="100" w:type="dxa"/>
              <w:right w:w="100" w:type="dxa"/>
            </w:tcMar>
          </w:tcPr>
          <w:p w14:paraId="1787DD6F" w14:textId="77777777" w:rsidR="00E716F0" w:rsidRDefault="00E716F0" w:rsidP="00403B34">
            <w:pPr>
              <w:widowControl w:val="0"/>
              <w:ind w:right="-90"/>
            </w:pPr>
            <w:r>
              <w:t>Moderate</w:t>
            </w:r>
          </w:p>
        </w:tc>
        <w:tc>
          <w:tcPr>
            <w:tcW w:w="1695" w:type="dxa"/>
            <w:shd w:val="clear" w:color="auto" w:fill="auto"/>
            <w:tcMar>
              <w:top w:w="100" w:type="dxa"/>
              <w:left w:w="100" w:type="dxa"/>
              <w:bottom w:w="100" w:type="dxa"/>
              <w:right w:w="100" w:type="dxa"/>
            </w:tcMar>
          </w:tcPr>
          <w:p w14:paraId="5246ABB0" w14:textId="77777777" w:rsidR="00E716F0" w:rsidRDefault="00E716F0" w:rsidP="00403B34">
            <w:pPr>
              <w:widowControl w:val="0"/>
              <w:ind w:right="-120"/>
            </w:pPr>
            <w:r>
              <w:t>2</w:t>
            </w:r>
          </w:p>
        </w:tc>
        <w:tc>
          <w:tcPr>
            <w:tcW w:w="5295" w:type="dxa"/>
            <w:shd w:val="clear" w:color="auto" w:fill="auto"/>
            <w:tcMar>
              <w:top w:w="100" w:type="dxa"/>
              <w:left w:w="100" w:type="dxa"/>
              <w:bottom w:w="100" w:type="dxa"/>
              <w:right w:w="100" w:type="dxa"/>
            </w:tcMar>
          </w:tcPr>
          <w:p w14:paraId="7C3559E6" w14:textId="77777777" w:rsidR="00E716F0" w:rsidRDefault="00E716F0" w:rsidP="00403B34">
            <w:pPr>
              <w:widowControl w:val="0"/>
              <w:ind w:right="-105"/>
            </w:pPr>
            <w:r>
              <w:t>Threat source is somewhat likely to initiate a security event. An event could significantly reduce the functionality of organizational operations and assets.</w:t>
            </w:r>
          </w:p>
        </w:tc>
      </w:tr>
      <w:tr w:rsidR="00E716F0" w14:paraId="277D8509" w14:textId="77777777" w:rsidTr="00403B34">
        <w:tc>
          <w:tcPr>
            <w:tcW w:w="1920" w:type="dxa"/>
            <w:shd w:val="clear" w:color="auto" w:fill="auto"/>
            <w:tcMar>
              <w:top w:w="100" w:type="dxa"/>
              <w:left w:w="100" w:type="dxa"/>
              <w:bottom w:w="100" w:type="dxa"/>
              <w:right w:w="100" w:type="dxa"/>
            </w:tcMar>
          </w:tcPr>
          <w:p w14:paraId="53DB608E" w14:textId="77777777" w:rsidR="00E716F0" w:rsidRDefault="00E716F0" w:rsidP="00403B34">
            <w:pPr>
              <w:widowControl w:val="0"/>
              <w:ind w:right="-90"/>
            </w:pPr>
            <w:r>
              <w:t>Low</w:t>
            </w:r>
          </w:p>
        </w:tc>
        <w:tc>
          <w:tcPr>
            <w:tcW w:w="1695" w:type="dxa"/>
            <w:shd w:val="clear" w:color="auto" w:fill="auto"/>
            <w:tcMar>
              <w:top w:w="100" w:type="dxa"/>
              <w:left w:w="100" w:type="dxa"/>
              <w:bottom w:w="100" w:type="dxa"/>
              <w:right w:w="100" w:type="dxa"/>
            </w:tcMar>
          </w:tcPr>
          <w:p w14:paraId="22140267" w14:textId="77777777" w:rsidR="00E716F0" w:rsidRDefault="00E716F0" w:rsidP="00403B34">
            <w:pPr>
              <w:widowControl w:val="0"/>
              <w:ind w:right="-120"/>
            </w:pPr>
            <w:r>
              <w:t>1</w:t>
            </w:r>
          </w:p>
        </w:tc>
        <w:tc>
          <w:tcPr>
            <w:tcW w:w="5295" w:type="dxa"/>
            <w:shd w:val="clear" w:color="auto" w:fill="auto"/>
            <w:tcMar>
              <w:top w:w="100" w:type="dxa"/>
              <w:left w:w="100" w:type="dxa"/>
              <w:bottom w:w="100" w:type="dxa"/>
              <w:right w:w="100" w:type="dxa"/>
            </w:tcMar>
          </w:tcPr>
          <w:p w14:paraId="74ACE296" w14:textId="77777777" w:rsidR="00E716F0" w:rsidRDefault="00E716F0" w:rsidP="00403B34">
            <w:pPr>
              <w:widowControl w:val="0"/>
              <w:ind w:right="-105"/>
            </w:pPr>
            <w:r>
              <w:t>Threat source is highly unlikely to initiate a security event. An event could have minor, negligible effects on business operations and assets.</w:t>
            </w:r>
          </w:p>
        </w:tc>
      </w:tr>
    </w:tbl>
    <w:p w14:paraId="15657D85" w14:textId="77777777" w:rsidR="00E716F0" w:rsidRDefault="00E716F0" w:rsidP="00E716F0">
      <w:pPr>
        <w:ind w:left="-360" w:right="-360"/>
      </w:pPr>
    </w:p>
    <w:p w14:paraId="718D0339" w14:textId="77777777" w:rsidR="00E716F0" w:rsidRDefault="00E716F0" w:rsidP="00E716F0">
      <w:pPr>
        <w:pStyle w:val="Heading3"/>
        <w:shd w:val="clear" w:color="auto" w:fill="FFFFFF"/>
        <w:spacing w:before="0"/>
        <w:rPr>
          <w:rFonts w:ascii="Arial" w:hAnsi="Arial" w:cs="Arial"/>
          <w:color w:val="333333"/>
          <w:sz w:val="36"/>
          <w:szCs w:val="36"/>
        </w:rPr>
      </w:pPr>
      <w:r>
        <w:rPr>
          <w:rStyle w:val="cds-270"/>
          <w:rFonts w:ascii="Arial" w:hAnsi="Arial" w:cs="Arial"/>
          <w:b/>
          <w:bCs/>
          <w:color w:val="333333"/>
          <w:sz w:val="36"/>
          <w:szCs w:val="36"/>
        </w:rPr>
        <w:t>Step 3: Review information about the vulnerable server </w:t>
      </w:r>
    </w:p>
    <w:p w14:paraId="49C18C7B" w14:textId="77777777" w:rsidR="00E716F0" w:rsidRDefault="00E716F0" w:rsidP="00E716F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Vulnerability assessments typically include a description of the system being evaluated and the scope of the project.</w:t>
      </w:r>
    </w:p>
    <w:p w14:paraId="21371E61" w14:textId="77777777" w:rsidR="00E716F0" w:rsidRDefault="00E716F0" w:rsidP="00E716F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Review the </w:t>
      </w:r>
      <w:r>
        <w:rPr>
          <w:rStyle w:val="Strong"/>
          <w:rFonts w:ascii="unset" w:hAnsi="unset" w:cs="Arial"/>
          <w:color w:val="333333"/>
          <w:sz w:val="21"/>
          <w:szCs w:val="21"/>
        </w:rPr>
        <w:t>System Description</w:t>
      </w:r>
      <w:r>
        <w:rPr>
          <w:rFonts w:ascii="Arial" w:hAnsi="Arial" w:cs="Arial"/>
          <w:color w:val="333333"/>
          <w:sz w:val="21"/>
          <w:szCs w:val="21"/>
        </w:rPr>
        <w:t xml:space="preserve"> and </w:t>
      </w:r>
      <w:r>
        <w:rPr>
          <w:rStyle w:val="Strong"/>
          <w:rFonts w:ascii="unset" w:hAnsi="unset" w:cs="Arial"/>
          <w:color w:val="333333"/>
          <w:sz w:val="21"/>
          <w:szCs w:val="21"/>
        </w:rPr>
        <w:t>Scope</w:t>
      </w:r>
      <w:r>
        <w:rPr>
          <w:rFonts w:ascii="Arial" w:hAnsi="Arial" w:cs="Arial"/>
          <w:color w:val="333333"/>
          <w:sz w:val="21"/>
          <w:szCs w:val="21"/>
        </w:rPr>
        <w:t xml:space="preserve"> of the </w:t>
      </w:r>
      <w:r>
        <w:rPr>
          <w:rStyle w:val="Emphasis"/>
          <w:rFonts w:ascii="Arial" w:eastAsia="Google Sans" w:hAnsi="Arial" w:cs="Arial"/>
          <w:color w:val="333333"/>
          <w:sz w:val="21"/>
          <w:szCs w:val="21"/>
        </w:rPr>
        <w:t>Vulnerability assessment report</w:t>
      </w:r>
      <w:r>
        <w:rPr>
          <w:rFonts w:ascii="Arial" w:hAnsi="Arial" w:cs="Arial"/>
          <w:color w:val="333333"/>
          <w:sz w:val="21"/>
          <w:szCs w:val="21"/>
        </w:rPr>
        <w:t>.</w:t>
      </w:r>
    </w:p>
    <w:p w14:paraId="5A9544F4" w14:textId="77777777" w:rsidR="00E716F0" w:rsidRDefault="00E716F0" w:rsidP="00E716F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The </w:t>
      </w:r>
      <w:r>
        <w:rPr>
          <w:rStyle w:val="Strong"/>
          <w:rFonts w:ascii="unset" w:hAnsi="unset" w:cs="Arial"/>
          <w:color w:val="333333"/>
          <w:sz w:val="21"/>
          <w:szCs w:val="21"/>
        </w:rPr>
        <w:t>System Description</w:t>
      </w:r>
      <w:r>
        <w:rPr>
          <w:rFonts w:ascii="Arial" w:hAnsi="Arial" w:cs="Arial"/>
          <w:color w:val="333333"/>
          <w:sz w:val="21"/>
          <w:szCs w:val="21"/>
        </w:rPr>
        <w:t xml:space="preserve"> highlights the relevant components, architecture, and dependencies of the system being assessed. All of these parts and connections make up the attack surface of the vulnerable information system.</w:t>
      </w:r>
    </w:p>
    <w:p w14:paraId="2B833D0D" w14:textId="77777777" w:rsidR="00E716F0" w:rsidRDefault="00E716F0" w:rsidP="00E716F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The </w:t>
      </w:r>
      <w:r>
        <w:rPr>
          <w:rStyle w:val="Strong"/>
          <w:rFonts w:ascii="unset" w:hAnsi="unset" w:cs="Arial"/>
          <w:color w:val="333333"/>
          <w:sz w:val="21"/>
          <w:szCs w:val="21"/>
        </w:rPr>
        <w:t>Scope</w:t>
      </w:r>
      <w:r>
        <w:rPr>
          <w:rFonts w:ascii="Arial" w:hAnsi="Arial" w:cs="Arial"/>
          <w:color w:val="333333"/>
          <w:sz w:val="21"/>
          <w:szCs w:val="21"/>
        </w:rPr>
        <w:t xml:space="preserve"> specifies the focus and boundaries of the assessment. For example, you might specify that the scope of this assessment only relates to the confidentiality, availability, and integrity of the data on the server—not the physical security of the server or its related IT systems.</w:t>
      </w:r>
    </w:p>
    <w:p w14:paraId="64C9F197" w14:textId="77777777" w:rsidR="00E716F0" w:rsidRDefault="00E716F0" w:rsidP="00E716F0">
      <w:pPr>
        <w:pStyle w:val="Heading2"/>
        <w:spacing w:before="0" w:beforeAutospacing="0"/>
      </w:pPr>
      <w:r>
        <w:t>Part 2 - Perform a risk assessment</w:t>
      </w:r>
    </w:p>
    <w:p w14:paraId="32460DD7" w14:textId="77777777" w:rsidR="00E716F0" w:rsidRDefault="00E716F0" w:rsidP="00E716F0">
      <w:pPr>
        <w:pStyle w:val="Heading3"/>
        <w:spacing w:before="0"/>
        <w:rPr>
          <w:rFonts w:ascii="inherit" w:hAnsi="inherit"/>
          <w:sz w:val="36"/>
          <w:szCs w:val="36"/>
        </w:rPr>
      </w:pPr>
      <w:r>
        <w:rPr>
          <w:rStyle w:val="cds-270"/>
          <w:rFonts w:ascii="inherit" w:hAnsi="inherit"/>
          <w:b/>
          <w:bCs/>
          <w:sz w:val="36"/>
          <w:szCs w:val="36"/>
        </w:rPr>
        <w:t>Step 1: Explain the purpose of the information system</w:t>
      </w:r>
    </w:p>
    <w:p w14:paraId="448DBEBB" w14:textId="77777777" w:rsidR="00E716F0" w:rsidRDefault="00E716F0" w:rsidP="00E716F0">
      <w:pPr>
        <w:pStyle w:val="Heading3"/>
        <w:spacing w:before="0"/>
        <w:rPr>
          <w:rFonts w:ascii="inherit" w:hAnsi="inherit"/>
          <w:sz w:val="36"/>
          <w:szCs w:val="36"/>
        </w:rPr>
      </w:pPr>
      <w:r>
        <w:rPr>
          <w:rStyle w:val="cds-270"/>
          <w:rFonts w:ascii="inherit" w:hAnsi="inherit"/>
          <w:b/>
          <w:bCs/>
          <w:sz w:val="36"/>
          <w:szCs w:val="36"/>
        </w:rPr>
        <w:t>Step 2: Identify potential threat sources</w:t>
      </w:r>
    </w:p>
    <w:p w14:paraId="0CDAECAB" w14:textId="77777777" w:rsidR="00E716F0" w:rsidRDefault="00E716F0" w:rsidP="00E716F0">
      <w:pPr>
        <w:pStyle w:val="Heading3"/>
        <w:spacing w:before="0"/>
        <w:rPr>
          <w:rFonts w:ascii="inherit" w:hAnsi="inherit"/>
          <w:b/>
          <w:bCs/>
          <w:sz w:val="36"/>
          <w:szCs w:val="36"/>
        </w:rPr>
      </w:pPr>
      <w:r>
        <w:rPr>
          <w:rStyle w:val="cds-270"/>
          <w:rFonts w:ascii="inherit" w:hAnsi="inherit"/>
          <w:b/>
          <w:bCs/>
          <w:sz w:val="36"/>
          <w:szCs w:val="36"/>
        </w:rPr>
        <w:t>Step 3: Identify potential threat events</w:t>
      </w:r>
    </w:p>
    <w:p w14:paraId="45B622B4" w14:textId="77777777" w:rsidR="00E716F0" w:rsidRDefault="00E716F0" w:rsidP="00E716F0">
      <w:pPr>
        <w:pStyle w:val="Heading3"/>
        <w:spacing w:before="0"/>
        <w:rPr>
          <w:rStyle w:val="cds-270"/>
          <w:rFonts w:ascii="inherit" w:hAnsi="inherit"/>
          <w:b/>
          <w:bCs/>
          <w:sz w:val="36"/>
          <w:szCs w:val="36"/>
        </w:rPr>
      </w:pPr>
      <w:r>
        <w:rPr>
          <w:rStyle w:val="cds-270"/>
          <w:rFonts w:ascii="inherit" w:hAnsi="inherit"/>
          <w:b/>
          <w:bCs/>
          <w:sz w:val="36"/>
          <w:szCs w:val="36"/>
        </w:rPr>
        <w:t>Step 4: Calculate the risk of potential threats</w:t>
      </w:r>
    </w:p>
    <w:p w14:paraId="775E3146" w14:textId="77777777" w:rsidR="00E716F0" w:rsidRDefault="00E716F0" w:rsidP="00E716F0">
      <w:pPr>
        <w:pStyle w:val="Heading2"/>
        <w:spacing w:before="0" w:beforeAutospacing="0"/>
      </w:pPr>
    </w:p>
    <w:p w14:paraId="73953B1E" w14:textId="77777777" w:rsidR="00E716F0" w:rsidRDefault="00E716F0" w:rsidP="00E716F0">
      <w:pPr>
        <w:pStyle w:val="Heading2"/>
        <w:spacing w:before="0" w:beforeAutospacing="0"/>
      </w:pPr>
      <w:r>
        <w:t>Part 3 - Propose security recommendations</w:t>
      </w:r>
    </w:p>
    <w:p w14:paraId="3F09F54B" w14:textId="77777777" w:rsidR="00E716F0" w:rsidRDefault="00E716F0" w:rsidP="00E716F0">
      <w:pPr>
        <w:pStyle w:val="Heading3"/>
        <w:spacing w:before="0"/>
        <w:rPr>
          <w:rFonts w:ascii="inherit" w:hAnsi="inherit"/>
          <w:sz w:val="36"/>
          <w:szCs w:val="36"/>
        </w:rPr>
      </w:pPr>
      <w:r>
        <w:rPr>
          <w:rStyle w:val="cds-270"/>
          <w:rFonts w:ascii="inherit" w:hAnsi="inherit"/>
          <w:b/>
          <w:bCs/>
          <w:sz w:val="36"/>
          <w:szCs w:val="36"/>
        </w:rPr>
        <w:lastRenderedPageBreak/>
        <w:t>Step 1: Explain your approach</w:t>
      </w:r>
    </w:p>
    <w:p w14:paraId="7C1420C6" w14:textId="77777777" w:rsidR="00E716F0" w:rsidRDefault="00E716F0" w:rsidP="00E716F0">
      <w:pPr>
        <w:pStyle w:val="Heading3"/>
        <w:spacing w:before="0"/>
        <w:rPr>
          <w:rStyle w:val="cds-270"/>
          <w:rFonts w:ascii="inherit" w:hAnsi="inherit"/>
          <w:b/>
          <w:bCs/>
          <w:sz w:val="36"/>
          <w:szCs w:val="36"/>
        </w:rPr>
      </w:pPr>
      <w:r>
        <w:rPr>
          <w:rStyle w:val="cds-270"/>
          <w:rFonts w:ascii="inherit" w:hAnsi="inherit"/>
          <w:b/>
          <w:bCs/>
          <w:sz w:val="36"/>
          <w:szCs w:val="36"/>
        </w:rPr>
        <w:t>Step 2: Propose a remediation strategy</w:t>
      </w:r>
    </w:p>
    <w:p w14:paraId="2B3A46AA" w14:textId="77777777" w:rsidR="00E716F0" w:rsidRDefault="00E716F0" w:rsidP="00E716F0">
      <w:pPr>
        <w:spacing w:after="100" w:afterAutospacing="1"/>
        <w:jc w:val="both"/>
      </w:pPr>
    </w:p>
    <w:p w14:paraId="75B5AF9C" w14:textId="77777777" w:rsidR="00E716F0" w:rsidRDefault="00E716F0" w:rsidP="00E716F0">
      <w:pPr>
        <w:spacing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             </w:t>
      </w:r>
      <w:r w:rsidRPr="001107D1">
        <w:rPr>
          <w:rFonts w:ascii="Times New Roman" w:eastAsia="Times New Roman" w:hAnsi="Times New Roman" w:cs="Times New Roman"/>
        </w:rPr>
        <w:t xml:space="preserve">3-5 sentences describing the reasons for conducting the security analysis in the </w:t>
      </w:r>
      <w:r w:rsidRPr="001107D1">
        <w:rPr>
          <w:rFonts w:ascii="unset" w:eastAsia="Times New Roman" w:hAnsi="unset" w:cs="Times New Roman"/>
          <w:b/>
          <w:bCs/>
        </w:rPr>
        <w:t>Purpose</w:t>
      </w:r>
    </w:p>
    <w:p w14:paraId="561EFB4B" w14:textId="77777777" w:rsidR="00E716F0" w:rsidRPr="001107D1" w:rsidRDefault="00E716F0" w:rsidP="00E716F0">
      <w:pPr>
        <w:spacing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              section</w:t>
      </w:r>
    </w:p>
    <w:p w14:paraId="7D9B3D64" w14:textId="77777777" w:rsidR="00E716F0" w:rsidRPr="001107D1" w:rsidRDefault="00E716F0" w:rsidP="00E716F0">
      <w:pPr>
        <w:spacing w:after="100" w:afterAutospacing="1"/>
        <w:ind w:left="720"/>
        <w:rPr>
          <w:rFonts w:ascii="Times New Roman" w:eastAsia="Times New Roman" w:hAnsi="Times New Roman" w:cs="Times New Roman"/>
        </w:rPr>
      </w:pPr>
      <w:r w:rsidRPr="001107D1">
        <w:rPr>
          <w:rFonts w:ascii="Times New Roman" w:eastAsia="Times New Roman" w:hAnsi="Times New Roman" w:cs="Times New Roman"/>
        </w:rPr>
        <w:t xml:space="preserve">A completed </w:t>
      </w:r>
      <w:r w:rsidRPr="001107D1">
        <w:rPr>
          <w:rFonts w:ascii="unset" w:eastAsia="Times New Roman" w:hAnsi="unset" w:cs="Times New Roman"/>
          <w:b/>
          <w:bCs/>
        </w:rPr>
        <w:t>Risk Assessment</w:t>
      </w:r>
      <w:r w:rsidRPr="001107D1">
        <w:rPr>
          <w:rFonts w:ascii="Times New Roman" w:eastAsia="Times New Roman" w:hAnsi="Times New Roman" w:cs="Times New Roman"/>
        </w:rPr>
        <w:t xml:space="preserve"> section</w:t>
      </w:r>
    </w:p>
    <w:p w14:paraId="478F1AAA" w14:textId="77777777" w:rsidR="00E716F0" w:rsidRPr="001107D1" w:rsidRDefault="00E716F0" w:rsidP="00E716F0">
      <w:pPr>
        <w:spacing w:after="100" w:afterAutospacing="1"/>
        <w:ind w:left="720"/>
        <w:rPr>
          <w:rFonts w:ascii="Times New Roman" w:eastAsia="Times New Roman" w:hAnsi="Times New Roman" w:cs="Times New Roman"/>
        </w:rPr>
      </w:pPr>
      <w:r w:rsidRPr="001107D1">
        <w:rPr>
          <w:rFonts w:ascii="Times New Roman" w:eastAsia="Times New Roman" w:hAnsi="Times New Roman" w:cs="Times New Roman"/>
        </w:rPr>
        <w:t xml:space="preserve">3-5 sentences explaining your reasoning for the identified risks in the </w:t>
      </w:r>
      <w:r w:rsidRPr="001107D1">
        <w:rPr>
          <w:rFonts w:ascii="unset" w:eastAsia="Times New Roman" w:hAnsi="unset" w:cs="Times New Roman"/>
          <w:b/>
          <w:bCs/>
        </w:rPr>
        <w:t>Approach</w:t>
      </w:r>
      <w:r w:rsidRPr="001107D1">
        <w:rPr>
          <w:rFonts w:ascii="Times New Roman" w:eastAsia="Times New Roman" w:hAnsi="Times New Roman" w:cs="Times New Roman"/>
        </w:rPr>
        <w:t xml:space="preserve"> section</w:t>
      </w:r>
    </w:p>
    <w:p w14:paraId="57FED6FB" w14:textId="77777777" w:rsidR="00E716F0" w:rsidRDefault="00E716F0" w:rsidP="00E716F0">
      <w:pPr>
        <w:spacing w:after="100" w:afterAutospacing="1"/>
        <w:ind w:left="720"/>
        <w:rPr>
          <w:rFonts w:ascii="Times New Roman" w:eastAsia="Times New Roman" w:hAnsi="Times New Roman" w:cs="Times New Roman"/>
        </w:rPr>
      </w:pPr>
      <w:r w:rsidRPr="001107D1">
        <w:rPr>
          <w:rFonts w:ascii="Times New Roman" w:eastAsia="Times New Roman" w:hAnsi="Times New Roman" w:cs="Times New Roman"/>
        </w:rPr>
        <w:t xml:space="preserve">3-5 sentences summarizing a </w:t>
      </w:r>
      <w:r w:rsidRPr="001107D1">
        <w:rPr>
          <w:rFonts w:ascii="Times New Roman" w:eastAsia="Times New Roman" w:hAnsi="Times New Roman" w:cs="Times New Roman"/>
          <w:i/>
          <w:iCs/>
        </w:rPr>
        <w:t>remediation</w:t>
      </w:r>
      <w:r w:rsidRPr="001107D1">
        <w:rPr>
          <w:rFonts w:ascii="Times New Roman" w:eastAsia="Times New Roman" w:hAnsi="Times New Roman" w:cs="Times New Roman"/>
        </w:rPr>
        <w:t xml:space="preserve"> and/or </w:t>
      </w:r>
      <w:r w:rsidRPr="001107D1">
        <w:rPr>
          <w:rFonts w:ascii="Times New Roman" w:eastAsia="Times New Roman" w:hAnsi="Times New Roman" w:cs="Times New Roman"/>
          <w:i/>
          <w:iCs/>
        </w:rPr>
        <w:t>mitigation</w:t>
      </w:r>
      <w:r w:rsidRPr="001107D1">
        <w:rPr>
          <w:rFonts w:ascii="Times New Roman" w:eastAsia="Times New Roman" w:hAnsi="Times New Roman" w:cs="Times New Roman"/>
        </w:rPr>
        <w:t xml:space="preserve"> strategy in the </w:t>
      </w:r>
      <w:r w:rsidRPr="001107D1">
        <w:rPr>
          <w:rFonts w:ascii="unset" w:eastAsia="Times New Roman" w:hAnsi="unset" w:cs="Times New Roman"/>
          <w:b/>
          <w:bCs/>
        </w:rPr>
        <w:t>Remediation</w:t>
      </w:r>
      <w:r>
        <w:rPr>
          <w:rFonts w:ascii="Times New Roman" w:eastAsia="Times New Roman" w:hAnsi="Times New Roman" w:cs="Times New Roman"/>
        </w:rPr>
        <w:t xml:space="preserve"> section</w:t>
      </w:r>
    </w:p>
    <w:p w14:paraId="668A3240" w14:textId="77777777" w:rsidR="00E716F0" w:rsidRDefault="00E716F0" w:rsidP="00E716F0">
      <w:pPr>
        <w:spacing w:after="100" w:afterAutospacing="1"/>
        <w:ind w:left="720"/>
        <w:rPr>
          <w:rFonts w:ascii="Times New Roman" w:eastAsia="Times New Roman" w:hAnsi="Times New Roman" w:cs="Times New Roman"/>
        </w:rPr>
      </w:pPr>
    </w:p>
    <w:p w14:paraId="5EB69DA3" w14:textId="77777777" w:rsidR="00E716F0" w:rsidRPr="00261538" w:rsidRDefault="00E716F0" w:rsidP="00E716F0">
      <w:pPr>
        <w:pStyle w:val="Heading2"/>
      </w:pPr>
      <w:r w:rsidRPr="00261538">
        <w:rPr>
          <w:highlight w:val="yellow"/>
        </w:rPr>
        <w:t>Perform a risk assessment</w:t>
      </w:r>
    </w:p>
    <w:p w14:paraId="1ECA4EA2" w14:textId="77777777" w:rsidR="00E716F0" w:rsidRDefault="00E716F0" w:rsidP="00E716F0"/>
    <w:p w14:paraId="52375D37" w14:textId="77777777" w:rsidR="00E716F0" w:rsidRPr="006D5C46" w:rsidRDefault="00E716F0" w:rsidP="00E716F0">
      <w:r w:rsidRPr="00261538">
        <w:rPr>
          <w:rStyle w:val="Heading2Char"/>
          <w:rFonts w:eastAsiaTheme="minorHAnsi"/>
          <w:sz w:val="24"/>
          <w:szCs w:val="24"/>
        </w:rPr>
        <w:t>Step 1</w:t>
      </w:r>
      <w:r>
        <w:t>:</w:t>
      </w:r>
      <w:r w:rsidRPr="006D5C46">
        <w:t xml:space="preserve"> The purpose of the information system is critical for the e-commerce company's daily operations. The database server serves as the backbone of their business, housing valuable customer data and transaction records. Securing this system is paramount to ensure the confidentiality, integrity, and availability of this information. Any breach or disruption of the server's functionality could lead to data leaks, financial losses, reputational damage, and ultimately, the inability to serve their customers effectively.</w:t>
      </w:r>
    </w:p>
    <w:p w14:paraId="30FFE1F2" w14:textId="77777777" w:rsidR="00E716F0" w:rsidRDefault="00E716F0" w:rsidP="00E716F0"/>
    <w:p w14:paraId="638BC805" w14:textId="77777777" w:rsidR="00E716F0" w:rsidRPr="006D5C46" w:rsidRDefault="00E716F0" w:rsidP="00E716F0">
      <w:r w:rsidRPr="00261538">
        <w:rPr>
          <w:rStyle w:val="Heading2Char"/>
          <w:rFonts w:eastAsiaTheme="minorHAnsi"/>
          <w:sz w:val="24"/>
          <w:szCs w:val="24"/>
        </w:rPr>
        <w:t>Step 2</w:t>
      </w:r>
      <w:r>
        <w:t>:</w:t>
      </w:r>
      <w:r w:rsidRPr="006D5C46">
        <w:t xml:space="preserve"> Potential threat sources for the publicly accessible database server include standard users, privileged users, and outsiders. Standard users, such as employees and customers, could accidentally or intentionally exploit vulnerabilities. Privileged users, like system administrators, pose risks due to their elevated access levels. Outsiders, including hackers and advanced persistent threats, may purposefully target the system to steal data, disrupt operations, or compromise the integrity of the database.</w:t>
      </w:r>
    </w:p>
    <w:p w14:paraId="0485501F" w14:textId="77777777" w:rsidR="00E716F0" w:rsidRDefault="00E716F0" w:rsidP="00E716F0"/>
    <w:p w14:paraId="095F62BF" w14:textId="77777777" w:rsidR="00E716F0" w:rsidRPr="006D5C46" w:rsidRDefault="00E716F0" w:rsidP="00E716F0">
      <w:r w:rsidRPr="00261538">
        <w:rPr>
          <w:rStyle w:val="Heading2Char"/>
          <w:rFonts w:eastAsiaTheme="minorHAnsi"/>
          <w:sz w:val="24"/>
          <w:szCs w:val="24"/>
        </w:rPr>
        <w:t>Step 3:</w:t>
      </w:r>
      <w:r>
        <w:t xml:space="preserve"> </w:t>
      </w:r>
      <w:r w:rsidRPr="006D5C46">
        <w:t>Various potential threat events could compromise the security of the database server. These events encompass actions like reconnaissance and surveillance to identify vulnerabilities, data exfiltration to steal sensitive information, data alteration or deletion that can disrupt business operations, and denial of service (DoS) attacks to overwhelm the system's capabilities. Threat sources might also employ tactics like installing network sniffers, conducting "man-in-the-middle" attacks, crafting counterfeit certificates, and obfuscating future attacks to further their objectives.</w:t>
      </w:r>
    </w:p>
    <w:p w14:paraId="2B5BF6AE" w14:textId="77777777" w:rsidR="00E716F0" w:rsidRDefault="00E716F0" w:rsidP="00E716F0"/>
    <w:p w14:paraId="02133B05" w14:textId="77777777" w:rsidR="00E716F0" w:rsidRDefault="00E716F0" w:rsidP="00E716F0">
      <w:r>
        <w:lastRenderedPageBreak/>
        <w:t xml:space="preserve">Step 4: </w:t>
      </w:r>
      <w:r w:rsidRPr="006D5C46">
        <w:t xml:space="preserve"> To calculate the risk of potential threats, we need to consider both the likelihood and severity of each threat event. Likelihood can be rated on a scale of High, Moderate, or Low, based on factors like intent, capability of threat sources, and historical evidence. Similarly, severity can be rated as High, Moderate, or Low based on the potential impact on business operations and assets. By combining these ratings, we can assess the risk associated with each threat event, providing a comprehensive understanding of the security landscape.</w:t>
      </w:r>
    </w:p>
    <w:p w14:paraId="36CBDF12" w14:textId="77777777" w:rsidR="00E716F0" w:rsidRDefault="00E716F0" w:rsidP="00E716F0"/>
    <w:p w14:paraId="46398E7B" w14:textId="77777777" w:rsidR="00E716F0" w:rsidRPr="00261538" w:rsidRDefault="00E716F0" w:rsidP="00E716F0">
      <w:pPr>
        <w:pStyle w:val="Heading2"/>
      </w:pPr>
      <w:r w:rsidRPr="00261538">
        <w:rPr>
          <w:highlight w:val="yellow"/>
        </w:rPr>
        <w:t>Propose security recommendations</w:t>
      </w:r>
    </w:p>
    <w:p w14:paraId="291BE677" w14:textId="77777777" w:rsidR="00E716F0" w:rsidRDefault="00E716F0" w:rsidP="00E716F0"/>
    <w:p w14:paraId="2E653EA5" w14:textId="77777777" w:rsidR="00E716F0" w:rsidRDefault="00E716F0" w:rsidP="00E716F0"/>
    <w:p w14:paraId="7D210A7E" w14:textId="77777777" w:rsidR="00E716F0" w:rsidRPr="006D5C46" w:rsidRDefault="00E716F0" w:rsidP="00E716F0">
      <w:r w:rsidRPr="00261538">
        <w:rPr>
          <w:rStyle w:val="Heading2Char"/>
          <w:rFonts w:eastAsiaTheme="minorHAnsi"/>
          <w:sz w:val="24"/>
          <w:szCs w:val="24"/>
        </w:rPr>
        <w:t>Step 1</w:t>
      </w:r>
      <w:r>
        <w:t xml:space="preserve">: </w:t>
      </w:r>
      <w:r w:rsidRPr="006D5C46">
        <w:t xml:space="preserve"> The identified risks are based on a thorough assessment of the data storage and management methods of the business. Risks were evaluated by considering the likelihood of threat occurrences and their potential impact on day-to-day operational needs. The risks are significant as they include the compromise of customer data, disruption of operations, financial losses, and damage to the company's reputation. Additionally, the system's public accessibility has made it a prime target for malicious actors, underscoring the urgency of addressing these vulnerabilities.</w:t>
      </w:r>
    </w:p>
    <w:p w14:paraId="779C79B5" w14:textId="77777777" w:rsidR="00E716F0" w:rsidRDefault="00E716F0" w:rsidP="00E716F0"/>
    <w:p w14:paraId="48F6115C" w14:textId="77777777" w:rsidR="00E716F0" w:rsidRPr="006D5C46" w:rsidRDefault="00E716F0" w:rsidP="00E716F0">
      <w:r w:rsidRPr="00261538">
        <w:rPr>
          <w:rStyle w:val="Heading2Char"/>
          <w:rFonts w:eastAsiaTheme="minorHAnsi"/>
          <w:sz w:val="24"/>
          <w:szCs w:val="24"/>
        </w:rPr>
        <w:t>Step 2:</w:t>
      </w:r>
      <w:r>
        <w:t xml:space="preserve"> </w:t>
      </w:r>
      <w:r w:rsidRPr="006D5C46">
        <w:t xml:space="preserve"> The remediation and mitigation strategy </w:t>
      </w:r>
      <w:proofErr w:type="gramStart"/>
      <w:r>
        <w:t>involves</w:t>
      </w:r>
      <w:proofErr w:type="gramEnd"/>
      <w:r w:rsidRPr="006D5C46">
        <w:t xml:space="preserve"> implementing several security measures to safeguard the database server. This includes the introduction of authentication, authorization, and auditing mechanisms to restrict access to authorized users, usage of strong passwords, role-based access controls, and multi-factor authentication to limit user privileges. The transition from SSL to TLS encryption for data in motion enhances security. Moreover, IP allow-listing to corporate offices is recommended to prevent random internet users from connecting to the database, reducing the attack surface, and enhancing overall system security. These measures collectively aim to minimize the identified risks and fortify the security posture of the organization.</w:t>
      </w:r>
    </w:p>
    <w:p w14:paraId="2304D2F6" w14:textId="77777777" w:rsidR="00E716F0" w:rsidRPr="006D5C46" w:rsidRDefault="00E716F0" w:rsidP="00E716F0">
      <w:pPr>
        <w:rPr>
          <w:rFonts w:ascii="Arial" w:hAnsi="Arial" w:cs="Arial"/>
          <w:vanish/>
          <w:sz w:val="16"/>
          <w:szCs w:val="16"/>
        </w:rPr>
      </w:pPr>
      <w:r w:rsidRPr="006D5C46">
        <w:rPr>
          <w:rFonts w:ascii="Arial" w:hAnsi="Arial" w:cs="Arial"/>
          <w:vanish/>
          <w:sz w:val="16"/>
          <w:szCs w:val="16"/>
        </w:rPr>
        <w:t>Top of Form</w:t>
      </w:r>
    </w:p>
    <w:p w14:paraId="0B1DE75C" w14:textId="77777777" w:rsidR="00E716F0" w:rsidRPr="006D5C46" w:rsidRDefault="00E716F0" w:rsidP="00E716F0">
      <w:pPr>
        <w:rPr>
          <w:rFonts w:ascii="Segoe UI" w:hAnsi="Segoe UI" w:cs="Segoe UI"/>
          <w:color w:val="000000"/>
        </w:rPr>
      </w:pPr>
    </w:p>
    <w:p w14:paraId="15416C8C" w14:textId="77777777" w:rsidR="00E716F0" w:rsidRPr="006D5C46" w:rsidRDefault="00E716F0" w:rsidP="00E716F0">
      <w:pPr>
        <w:rPr>
          <w:rFonts w:ascii="Arial" w:hAnsi="Arial" w:cs="Arial"/>
          <w:vanish/>
          <w:sz w:val="16"/>
          <w:szCs w:val="16"/>
        </w:rPr>
      </w:pPr>
      <w:r w:rsidRPr="006D5C46">
        <w:rPr>
          <w:rFonts w:ascii="Arial" w:hAnsi="Arial" w:cs="Arial"/>
          <w:vanish/>
          <w:sz w:val="16"/>
          <w:szCs w:val="16"/>
        </w:rPr>
        <w:t>Bottom of Form</w:t>
      </w:r>
    </w:p>
    <w:p w14:paraId="09EDEC36" w14:textId="77777777" w:rsidR="00E716F0" w:rsidRPr="006D5C46" w:rsidRDefault="00E716F0" w:rsidP="00E716F0"/>
    <w:p w14:paraId="078B93AF" w14:textId="77777777" w:rsidR="00E716F0" w:rsidRDefault="00E716F0" w:rsidP="00E716F0"/>
    <w:p w14:paraId="10AD5FAB" w14:textId="77777777" w:rsidR="00E716F0" w:rsidRDefault="00E716F0" w:rsidP="00E716F0"/>
    <w:p w14:paraId="663BD459" w14:textId="77777777" w:rsidR="00E716F0" w:rsidRDefault="00E716F0" w:rsidP="00E716F0"/>
    <w:p w14:paraId="204E4123" w14:textId="77777777" w:rsidR="00E716F0" w:rsidRDefault="00E716F0" w:rsidP="00E716F0"/>
    <w:p w14:paraId="75259748" w14:textId="77777777" w:rsidR="00E716F0" w:rsidRDefault="00E716F0" w:rsidP="00E716F0"/>
    <w:p w14:paraId="3E298E82" w14:textId="77777777" w:rsidR="00E716F0" w:rsidRPr="001107D1" w:rsidRDefault="00E716F0" w:rsidP="00E716F0"/>
    <w:p w14:paraId="5B4CD3B0" w14:textId="77777777" w:rsidR="00E716F0" w:rsidRDefault="00E716F0" w:rsidP="00E716F0"/>
    <w:p w14:paraId="2D61E533" w14:textId="77777777" w:rsidR="00E716F0" w:rsidRDefault="00E716F0" w:rsidP="00E716F0">
      <w:pPr>
        <w:spacing w:beforeAutospacing="1" w:afterAutospacing="1"/>
        <w:ind w:left="720"/>
      </w:pPr>
    </w:p>
    <w:p w14:paraId="1FA29C56" w14:textId="77777777" w:rsidR="00E716F0" w:rsidRDefault="00E716F0" w:rsidP="00E716F0">
      <w:pPr>
        <w:spacing w:beforeAutospacing="1" w:afterAutospacing="1"/>
        <w:ind w:left="720"/>
      </w:pPr>
    </w:p>
    <w:p w14:paraId="3C545BAB" w14:textId="77777777" w:rsidR="00E716F0" w:rsidRDefault="00E716F0" w:rsidP="00E716F0">
      <w:pPr>
        <w:spacing w:beforeAutospacing="1" w:afterAutospacing="1"/>
        <w:ind w:left="720"/>
      </w:pPr>
    </w:p>
    <w:p w14:paraId="0B4D9374" w14:textId="77777777" w:rsidR="00E716F0" w:rsidRDefault="00E716F0" w:rsidP="00E716F0"/>
    <w:p w14:paraId="3A1E84EF" w14:textId="77777777" w:rsidR="00E716F0" w:rsidRPr="00E425B7" w:rsidRDefault="00E716F0" w:rsidP="00E716F0"/>
    <w:p w14:paraId="3FDE9CB7" w14:textId="77777777" w:rsidR="00E716F0" w:rsidRDefault="00E716F0" w:rsidP="00E716F0">
      <w:pPr>
        <w:spacing w:beforeAutospacing="1" w:afterAutospacing="1"/>
        <w:ind w:left="720"/>
        <w:rPr>
          <w:rFonts w:ascii="Times New Roman" w:hAnsi="Times New Roman"/>
        </w:rPr>
      </w:pPr>
    </w:p>
    <w:p w14:paraId="5A2EF4CA" w14:textId="77777777" w:rsidR="00E716F0" w:rsidRDefault="00E716F0" w:rsidP="00E716F0">
      <w:pPr>
        <w:spacing w:beforeAutospacing="1" w:afterAutospacing="1"/>
      </w:pPr>
    </w:p>
    <w:p w14:paraId="5671E131" w14:textId="77777777" w:rsidR="00E716F0" w:rsidRDefault="00E716F0" w:rsidP="00E716F0"/>
    <w:p w14:paraId="69D8FFA5" w14:textId="77777777" w:rsidR="00E716F0" w:rsidRDefault="00E716F0" w:rsidP="00E716F0">
      <w:pPr>
        <w:pStyle w:val="NormalWeb"/>
        <w:spacing w:before="0" w:beforeAutospacing="0"/>
        <w:rPr>
          <w:rFonts w:ascii="Source Sans Pro" w:hAnsi="Source Sans Pro"/>
          <w:color w:val="1F1F1F"/>
        </w:rPr>
      </w:pPr>
    </w:p>
    <w:p w14:paraId="44D45DE5" w14:textId="77777777" w:rsidR="00E716F0" w:rsidRDefault="00E716F0" w:rsidP="00E716F0">
      <w:pPr>
        <w:rPr>
          <w:rFonts w:ascii="Times New Roman" w:hAnsi="Times New Roman"/>
        </w:rPr>
      </w:pPr>
    </w:p>
    <w:p w14:paraId="2222E4D2" w14:textId="77777777" w:rsidR="00E716F0" w:rsidRDefault="00E716F0" w:rsidP="00E716F0"/>
    <w:p w14:paraId="2A2CACA3" w14:textId="77777777" w:rsidR="00E716F0" w:rsidRDefault="00E716F0"/>
    <w:sectPr w:rsidR="00E7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1454"/>
    <w:multiLevelType w:val="multilevel"/>
    <w:tmpl w:val="054A4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A6B"/>
    <w:multiLevelType w:val="multilevel"/>
    <w:tmpl w:val="930A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136E8"/>
    <w:multiLevelType w:val="multilevel"/>
    <w:tmpl w:val="3A7AC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F38AA"/>
    <w:multiLevelType w:val="multilevel"/>
    <w:tmpl w:val="02CCA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B5B19"/>
    <w:multiLevelType w:val="multilevel"/>
    <w:tmpl w:val="2408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697341"/>
    <w:multiLevelType w:val="multilevel"/>
    <w:tmpl w:val="9E746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5D7BB3"/>
    <w:multiLevelType w:val="multilevel"/>
    <w:tmpl w:val="AAB2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B24C5"/>
    <w:multiLevelType w:val="multilevel"/>
    <w:tmpl w:val="88E65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4171852">
    <w:abstractNumId w:val="5"/>
  </w:num>
  <w:num w:numId="2" w16cid:durableId="257569947">
    <w:abstractNumId w:val="6"/>
  </w:num>
  <w:num w:numId="3" w16cid:durableId="1231891035">
    <w:abstractNumId w:val="4"/>
  </w:num>
  <w:num w:numId="4" w16cid:durableId="708262952">
    <w:abstractNumId w:val="3"/>
  </w:num>
  <w:num w:numId="5" w16cid:durableId="357317995">
    <w:abstractNumId w:val="0"/>
  </w:num>
  <w:num w:numId="6" w16cid:durableId="1687055615">
    <w:abstractNumId w:val="1"/>
  </w:num>
  <w:num w:numId="7" w16cid:durableId="886337591">
    <w:abstractNumId w:val="7"/>
  </w:num>
  <w:num w:numId="8" w16cid:durableId="81337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F0"/>
    <w:rsid w:val="00290203"/>
    <w:rsid w:val="00E7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210D"/>
  <w15:chartTrackingRefBased/>
  <w15:docId w15:val="{F42F3782-F158-9541-8CCB-353F78EC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F0"/>
  </w:style>
  <w:style w:type="paragraph" w:styleId="Heading1">
    <w:name w:val="heading 1"/>
    <w:basedOn w:val="Normal"/>
    <w:next w:val="Normal"/>
    <w:link w:val="Heading1Char"/>
    <w:uiPriority w:val="9"/>
    <w:qFormat/>
    <w:rsid w:val="00E716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16F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16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6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716F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716F0"/>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E716F0"/>
    <w:rPr>
      <w:rFonts w:ascii="Google Sans" w:eastAsia="Google Sans" w:hAnsi="Google Sans" w:cs="Google Sans"/>
      <w:color w:val="666666"/>
      <w:sz w:val="26"/>
      <w:szCs w:val="26"/>
      <w:lang w:val="en"/>
    </w:rPr>
  </w:style>
  <w:style w:type="character" w:customStyle="1" w:styleId="SubtitleChar">
    <w:name w:val="Subtitle Char"/>
    <w:basedOn w:val="DefaultParagraphFont"/>
    <w:link w:val="Subtitle"/>
    <w:uiPriority w:val="11"/>
    <w:rsid w:val="00E716F0"/>
    <w:rPr>
      <w:rFonts w:ascii="Google Sans" w:eastAsia="Google Sans" w:hAnsi="Google Sans" w:cs="Google Sans"/>
      <w:color w:val="666666"/>
      <w:sz w:val="26"/>
      <w:szCs w:val="26"/>
      <w:lang w:val="en"/>
    </w:rPr>
  </w:style>
  <w:style w:type="character" w:styleId="Strong">
    <w:name w:val="Strong"/>
    <w:basedOn w:val="DefaultParagraphFont"/>
    <w:uiPriority w:val="22"/>
    <w:qFormat/>
    <w:rsid w:val="00E716F0"/>
    <w:rPr>
      <w:b/>
      <w:bCs/>
    </w:rPr>
  </w:style>
  <w:style w:type="character" w:styleId="Emphasis">
    <w:name w:val="Emphasis"/>
    <w:basedOn w:val="DefaultParagraphFont"/>
    <w:uiPriority w:val="20"/>
    <w:qFormat/>
    <w:rsid w:val="00E716F0"/>
    <w:rPr>
      <w:i/>
      <w:iCs/>
    </w:rPr>
  </w:style>
  <w:style w:type="character" w:customStyle="1" w:styleId="cds-270">
    <w:name w:val="cds-270"/>
    <w:basedOn w:val="DefaultParagraphFont"/>
    <w:rsid w:val="00E7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ublications/detail/sp/800-30/rev-1/final" TargetMode="External"/><Relationship Id="rId5" Type="http://schemas.openxmlformats.org/officeDocument/2006/relationships/hyperlink" Target="https://docs.google.com/document/d/1pRpdpQMEWskxSkwqEMv8W7A7x8GXQlcn0hEcDzWet3Y/template/preview?usp=sharing&amp;resourcekey=0-3GRRWAd8HryVgof-Jc33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2454</Words>
  <Characters>13991</Characters>
  <Application>Microsoft Office Word</Application>
  <DocSecurity>0</DocSecurity>
  <Lines>116</Lines>
  <Paragraphs>32</Paragraphs>
  <ScaleCrop>false</ScaleCrop>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2024-11-22T17:04:00Z</dcterms:created>
  <dcterms:modified xsi:type="dcterms:W3CDTF">2024-11-22T17:05:00Z</dcterms:modified>
</cp:coreProperties>
</file>