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Fiche consultation – Le Confluent</w:t>
      </w:r>
    </w:p>
    <w:p>
      <w:r>
        <w:t>Maître d’ouvrage : ERILIA</w:t>
      </w:r>
    </w:p>
    <w:p>
      <w:r>
        <w:t>Lot : Menuiseries PVC</w:t>
      </w:r>
    </w:p>
    <w:p>
      <w:r>
        <w:t>Descriptif :</w:t>
      </w:r>
    </w:p>
    <w:p>
      <w:r>
        <w:t>📎 Descriptif CCTP : Remplacement menuiseries, VR solaires RAL 7016.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Réf.</w:t>
            </w:r>
          </w:p>
        </w:tc>
        <w:tc>
          <w:tcPr>
            <w:tcW w:type="dxa" w:w="1440"/>
          </w:tcPr>
          <w:p>
            <w:r>
              <w:t>Dim.</w:t>
            </w:r>
          </w:p>
        </w:tc>
        <w:tc>
          <w:tcPr>
            <w:tcW w:type="dxa" w:w="1440"/>
          </w:tcPr>
          <w:p>
            <w:r>
              <w:t>Typo</w:t>
            </w:r>
          </w:p>
        </w:tc>
        <w:tc>
          <w:tcPr>
            <w:tcW w:type="dxa" w:w="1440"/>
          </w:tcPr>
          <w:p>
            <w:r>
              <w:t>Perf.</w:t>
            </w:r>
          </w:p>
        </w:tc>
        <w:tc>
          <w:tcPr>
            <w:tcW w:type="dxa" w:w="1440"/>
          </w:tcPr>
          <w:p>
            <w:r>
              <w:t>Qté</w:t>
            </w:r>
          </w:p>
        </w:tc>
        <w:tc>
          <w:tcPr>
            <w:tcW w:type="dxa" w:w="1440"/>
          </w:tcPr>
          <w:p>
            <w:r>
              <w:t>Pose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