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12A5" w14:textId="69ACE421" w:rsidR="00B14F97" w:rsidRPr="00AC2F36" w:rsidRDefault="00AC2F36" w:rsidP="00AC2F36">
      <w:pPr>
        <w:jc w:val="center"/>
        <w:rPr>
          <w:rFonts w:ascii="Candara" w:hAnsi="Candara" w:cs="Dubai"/>
          <w:sz w:val="28"/>
          <w:szCs w:val="28"/>
        </w:rPr>
      </w:pPr>
      <w:r w:rsidRPr="00AC2F36">
        <w:rPr>
          <w:rFonts w:ascii="Candara" w:hAnsi="Candara" w:cs="Dubai"/>
          <w:sz w:val="28"/>
          <w:szCs w:val="28"/>
        </w:rPr>
        <w:t>ESTIMACIÓN DE ESFUERZO</w:t>
      </w:r>
    </w:p>
    <w:p w14:paraId="01548EE0" w14:textId="1B970473" w:rsidR="00AC2F36" w:rsidRPr="00AC2F36" w:rsidRDefault="00AC2F36" w:rsidP="00B14F97">
      <w:pPr>
        <w:jc w:val="center"/>
        <w:rPr>
          <w:rFonts w:ascii="Candara" w:hAnsi="Candara" w:cs="Dubai"/>
          <w:sz w:val="28"/>
          <w:szCs w:val="28"/>
        </w:rPr>
      </w:pPr>
      <w:r w:rsidRPr="00AC2F36">
        <w:rPr>
          <w:rFonts w:ascii="Candara" w:hAnsi="Candara" w:cs="Dubai"/>
          <w:sz w:val="28"/>
          <w:szCs w:val="28"/>
        </w:rPr>
        <w:t>Unadjusted Actor Weight (UAW)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AC2F36" w:rsidRPr="00AC2F36" w14:paraId="155E83BA" w14:textId="77777777" w:rsidTr="00AC2F36">
        <w:tc>
          <w:tcPr>
            <w:tcW w:w="7083" w:type="dxa"/>
          </w:tcPr>
          <w:p w14:paraId="70B1BFF6" w14:textId="1C68A52E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Tipo de actor</w:t>
            </w:r>
          </w:p>
        </w:tc>
        <w:tc>
          <w:tcPr>
            <w:tcW w:w="1411" w:type="dxa"/>
          </w:tcPr>
          <w:p w14:paraId="6E1E242B" w14:textId="4F693A93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Ponderación</w:t>
            </w:r>
          </w:p>
        </w:tc>
      </w:tr>
      <w:tr w:rsidR="00AC2F36" w:rsidRPr="00AC2F36" w14:paraId="5C6954EF" w14:textId="77777777" w:rsidTr="00AC2F36">
        <w:tc>
          <w:tcPr>
            <w:tcW w:w="7083" w:type="dxa"/>
          </w:tcPr>
          <w:p w14:paraId="34A45C2B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Simple</w:t>
            </w:r>
            <w:r w:rsidRPr="00AC2F36">
              <w:rPr>
                <w:rFonts w:ascii="Candara" w:hAnsi="Candara" w:cs="Dubai"/>
              </w:rPr>
              <w:br/>
              <w:t>A través de un API</w:t>
            </w:r>
          </w:p>
          <w:p w14:paraId="4BF6086F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Un sistema que no pertenezca al giro del negocio</w:t>
            </w:r>
          </w:p>
          <w:p w14:paraId="65F04505" w14:textId="23A0D69D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Ejem: SUNAT, Bolsa de valores Lima</w:t>
            </w:r>
          </w:p>
        </w:tc>
        <w:tc>
          <w:tcPr>
            <w:tcW w:w="1411" w:type="dxa"/>
          </w:tcPr>
          <w:p w14:paraId="4D94B179" w14:textId="6DA4E3C8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1</w:t>
            </w:r>
          </w:p>
        </w:tc>
      </w:tr>
      <w:tr w:rsidR="00AC2F36" w:rsidRPr="00AC2F36" w14:paraId="0B89C870" w14:textId="77777777" w:rsidTr="00AC2F36">
        <w:tc>
          <w:tcPr>
            <w:tcW w:w="7083" w:type="dxa"/>
          </w:tcPr>
          <w:p w14:paraId="4E955B65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Promedio</w:t>
            </w:r>
            <w:r w:rsidRPr="00AC2F36">
              <w:rPr>
                <w:rFonts w:ascii="Candara" w:hAnsi="Candara" w:cs="Dubai"/>
              </w:rPr>
              <w:br/>
              <w:t>A través de un protocolo</w:t>
            </w:r>
          </w:p>
          <w:p w14:paraId="7DB9ED19" w14:textId="5895F4CF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Un sistema ajeno a mi red, pero pertenece al giro de mi negocio</w:t>
            </w:r>
          </w:p>
          <w:p w14:paraId="4FEC36D4" w14:textId="2B0FE8D2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Ejem: Proveedor, Banco</w:t>
            </w:r>
          </w:p>
        </w:tc>
        <w:tc>
          <w:tcPr>
            <w:tcW w:w="1411" w:type="dxa"/>
          </w:tcPr>
          <w:p w14:paraId="34005356" w14:textId="09E88741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2</w:t>
            </w:r>
          </w:p>
        </w:tc>
      </w:tr>
      <w:tr w:rsidR="00AC2F36" w:rsidRPr="00AC2F36" w14:paraId="025E7D32" w14:textId="77777777" w:rsidTr="00AC2F36">
        <w:tc>
          <w:tcPr>
            <w:tcW w:w="7083" w:type="dxa"/>
          </w:tcPr>
          <w:p w14:paraId="3EB1CBA2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Complejo</w:t>
            </w:r>
          </w:p>
          <w:p w14:paraId="7560691A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A través de un GUI</w:t>
            </w:r>
          </w:p>
          <w:p w14:paraId="3FDB1B06" w14:textId="6F2F1A8E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Interface que pertenece a mi sistema</w:t>
            </w:r>
            <w:r w:rsidRPr="00AC2F36">
              <w:rPr>
                <w:rFonts w:ascii="Candara" w:hAnsi="Candara" w:cs="Dubai"/>
              </w:rPr>
              <w:br/>
              <w:t>Ejem: Datos maestros</w:t>
            </w:r>
          </w:p>
        </w:tc>
        <w:tc>
          <w:tcPr>
            <w:tcW w:w="1411" w:type="dxa"/>
          </w:tcPr>
          <w:p w14:paraId="53A880B5" w14:textId="5DA111A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3</w:t>
            </w:r>
          </w:p>
        </w:tc>
      </w:tr>
    </w:tbl>
    <w:p w14:paraId="0B927B89" w14:textId="7D1A9FDC" w:rsidR="00AC2F36" w:rsidRPr="00AC2F36" w:rsidRDefault="00AC2F36">
      <w:pPr>
        <w:rPr>
          <w:rFonts w:ascii="Candara" w:hAnsi="Candara" w:cs="Dubai"/>
        </w:rPr>
      </w:pPr>
    </w:p>
    <w:p w14:paraId="0173B8E1" w14:textId="19F0C865" w:rsidR="00AC2F36" w:rsidRPr="00AC2F36" w:rsidRDefault="00AC2F36" w:rsidP="00B14F97">
      <w:pPr>
        <w:jc w:val="center"/>
        <w:rPr>
          <w:rFonts w:ascii="Candara" w:hAnsi="Candara" w:cs="Dubai"/>
          <w:sz w:val="28"/>
          <w:szCs w:val="28"/>
        </w:rPr>
      </w:pPr>
      <w:r w:rsidRPr="00AC2F36">
        <w:rPr>
          <w:rFonts w:ascii="Candara" w:hAnsi="Candara" w:cs="Dubai"/>
          <w:sz w:val="28"/>
          <w:szCs w:val="28"/>
        </w:rPr>
        <w:t>Unadjusted Use Case Weight (UUCW)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411"/>
      </w:tblGrid>
      <w:tr w:rsidR="00AC2F36" w:rsidRPr="00AC2F36" w14:paraId="63A23558" w14:textId="77777777" w:rsidTr="00AC2F36">
        <w:tc>
          <w:tcPr>
            <w:tcW w:w="1413" w:type="dxa"/>
          </w:tcPr>
          <w:p w14:paraId="5F87B950" w14:textId="30F5A80E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Tipo</w:t>
            </w:r>
          </w:p>
        </w:tc>
        <w:tc>
          <w:tcPr>
            <w:tcW w:w="5670" w:type="dxa"/>
          </w:tcPr>
          <w:p w14:paraId="7C92C2EB" w14:textId="7777777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# de transacciones1</w:t>
            </w:r>
            <w:r w:rsidRPr="00AC2F36">
              <w:rPr>
                <w:rFonts w:ascii="Candara" w:hAnsi="Candara" w:cs="Dubai"/>
              </w:rPr>
              <w:br/>
              <w:t># de veces que interactúa con la base de datos</w:t>
            </w:r>
          </w:p>
          <w:p w14:paraId="74DD2155" w14:textId="5D9AF61B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Ejem: Registrar, Eliminar, Modificar, Visualizar</w:t>
            </w:r>
          </w:p>
        </w:tc>
        <w:tc>
          <w:tcPr>
            <w:tcW w:w="1411" w:type="dxa"/>
          </w:tcPr>
          <w:p w14:paraId="6254A09B" w14:textId="1B1CB410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Ponderación</w:t>
            </w:r>
          </w:p>
        </w:tc>
      </w:tr>
      <w:tr w:rsidR="00AC2F36" w:rsidRPr="00AC2F36" w14:paraId="4C89A1A0" w14:textId="77777777" w:rsidTr="00AC2F36">
        <w:tc>
          <w:tcPr>
            <w:tcW w:w="1413" w:type="dxa"/>
          </w:tcPr>
          <w:p w14:paraId="60E56568" w14:textId="39D3E390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Simple</w:t>
            </w:r>
          </w:p>
        </w:tc>
        <w:tc>
          <w:tcPr>
            <w:tcW w:w="5670" w:type="dxa"/>
          </w:tcPr>
          <w:p w14:paraId="5B702AF6" w14:textId="131589CD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&lt;= 3</w:t>
            </w:r>
          </w:p>
        </w:tc>
        <w:tc>
          <w:tcPr>
            <w:tcW w:w="1411" w:type="dxa"/>
          </w:tcPr>
          <w:p w14:paraId="792CF395" w14:textId="3C5448B4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5</w:t>
            </w:r>
          </w:p>
        </w:tc>
      </w:tr>
      <w:tr w:rsidR="00AC2F36" w:rsidRPr="00AC2F36" w14:paraId="375E4D4B" w14:textId="77777777" w:rsidTr="00AC2F36">
        <w:tc>
          <w:tcPr>
            <w:tcW w:w="1413" w:type="dxa"/>
          </w:tcPr>
          <w:p w14:paraId="570A52C3" w14:textId="04CE233D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Promedio</w:t>
            </w:r>
          </w:p>
        </w:tc>
        <w:tc>
          <w:tcPr>
            <w:tcW w:w="5670" w:type="dxa"/>
          </w:tcPr>
          <w:p w14:paraId="4215E24C" w14:textId="248E5B75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4 a 7</w:t>
            </w:r>
          </w:p>
        </w:tc>
        <w:tc>
          <w:tcPr>
            <w:tcW w:w="1411" w:type="dxa"/>
          </w:tcPr>
          <w:p w14:paraId="5C97672F" w14:textId="270C0C84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10</w:t>
            </w:r>
          </w:p>
        </w:tc>
      </w:tr>
      <w:tr w:rsidR="00AC2F36" w:rsidRPr="00AC2F36" w14:paraId="40BD40D3" w14:textId="77777777" w:rsidTr="00AC2F36">
        <w:tc>
          <w:tcPr>
            <w:tcW w:w="1413" w:type="dxa"/>
          </w:tcPr>
          <w:p w14:paraId="37C7FA35" w14:textId="58DBBB07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Complejo</w:t>
            </w:r>
          </w:p>
        </w:tc>
        <w:tc>
          <w:tcPr>
            <w:tcW w:w="5670" w:type="dxa"/>
          </w:tcPr>
          <w:p w14:paraId="0DD6936E" w14:textId="53543147" w:rsidR="00AC2F36" w:rsidRPr="00AC2F36" w:rsidRDefault="00AC2F36" w:rsidP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&gt; 7</w:t>
            </w:r>
          </w:p>
        </w:tc>
        <w:tc>
          <w:tcPr>
            <w:tcW w:w="1411" w:type="dxa"/>
          </w:tcPr>
          <w:p w14:paraId="7BE2A412" w14:textId="2EF91EBC" w:rsidR="00AC2F36" w:rsidRPr="00AC2F36" w:rsidRDefault="00AC2F36">
            <w:pPr>
              <w:rPr>
                <w:rFonts w:ascii="Candara" w:hAnsi="Candara" w:cs="Dubai"/>
              </w:rPr>
            </w:pPr>
            <w:r w:rsidRPr="00AC2F36">
              <w:rPr>
                <w:rFonts w:ascii="Candara" w:hAnsi="Candara" w:cs="Dubai"/>
              </w:rPr>
              <w:t>15</w:t>
            </w:r>
          </w:p>
        </w:tc>
      </w:tr>
    </w:tbl>
    <w:p w14:paraId="45448C67" w14:textId="1CE0436D" w:rsidR="00AC2F36" w:rsidRPr="00AC2F36" w:rsidRDefault="00AC2F36">
      <w:pPr>
        <w:rPr>
          <w:rFonts w:ascii="Candara" w:hAnsi="Candara" w:cs="Dubai"/>
        </w:rPr>
      </w:pPr>
    </w:p>
    <w:p w14:paraId="6287695D" w14:textId="3F00F85D" w:rsidR="00AC2F36" w:rsidRDefault="00AC2F36" w:rsidP="00B14F97">
      <w:pPr>
        <w:jc w:val="center"/>
        <w:rPr>
          <w:rFonts w:ascii="Candara" w:hAnsi="Candara" w:cs="Dubai"/>
          <w:sz w:val="28"/>
          <w:szCs w:val="28"/>
        </w:rPr>
      </w:pPr>
      <w:r w:rsidRPr="00AC2F36">
        <w:rPr>
          <w:rFonts w:ascii="Candara" w:hAnsi="Candara" w:cs="Dubai"/>
          <w:sz w:val="28"/>
          <w:szCs w:val="28"/>
        </w:rPr>
        <w:t>Unadjusted Use Case Points</w:t>
      </w:r>
      <w:r>
        <w:rPr>
          <w:rFonts w:ascii="Candara" w:hAnsi="Candara" w:cs="Dubai"/>
          <w:sz w:val="28"/>
          <w:szCs w:val="28"/>
        </w:rPr>
        <w:t xml:space="preserve"> (UUCP)</w:t>
      </w:r>
    </w:p>
    <w:p w14:paraId="2344D783" w14:textId="1F5209AB" w:rsidR="00AC2F36" w:rsidRDefault="00AC2F36">
      <w:pPr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UUCP = UAW + UUCW</w:t>
      </w:r>
    </w:p>
    <w:p w14:paraId="2949AFD4" w14:textId="5213C28E" w:rsidR="00B14F97" w:rsidRDefault="00B14F97">
      <w:pPr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Luego se realizan los ajustes para el UCP</w:t>
      </w:r>
    </w:p>
    <w:p w14:paraId="5B1BA0BE" w14:textId="732432A3" w:rsidR="00B14F97" w:rsidRDefault="00B14F97" w:rsidP="00B14F97">
      <w:pPr>
        <w:jc w:val="center"/>
        <w:rPr>
          <w:rFonts w:ascii="Candara" w:hAnsi="Candara" w:cs="Dubai"/>
          <w:sz w:val="28"/>
          <w:szCs w:val="28"/>
        </w:rPr>
      </w:pPr>
      <w:r w:rsidRPr="00B14F97">
        <w:rPr>
          <w:rFonts w:ascii="Candara" w:hAnsi="Candara" w:cs="Dubai"/>
          <w:sz w:val="28"/>
          <w:szCs w:val="28"/>
        </w:rPr>
        <w:t>Technical Complexity Factor (TCF)</w:t>
      </w:r>
    </w:p>
    <w:p w14:paraId="4EB782A9" w14:textId="71C79BBD" w:rsidR="00EB65A7" w:rsidRDefault="00EB65A7" w:rsidP="00EB65A7">
      <w:pPr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TCF = 0.6 + (0.01 x TFactor)</w:t>
      </w:r>
    </w:p>
    <w:p w14:paraId="11AE889D" w14:textId="61CC2E1C" w:rsidR="00EB65A7" w:rsidRDefault="00EB65A7" w:rsidP="00EB65A7">
      <w:pPr>
        <w:ind w:left="708" w:hanging="708"/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TFactor es la suma ponderada de factores (T1-T13)</w:t>
      </w:r>
    </w:p>
    <w:p w14:paraId="7111DF88" w14:textId="104B02CF" w:rsidR="00EB65A7" w:rsidRDefault="00EB65A7" w:rsidP="00EB65A7">
      <w:pPr>
        <w:ind w:left="708" w:hanging="708"/>
        <w:jc w:val="center"/>
        <w:rPr>
          <w:rFonts w:ascii="Candara" w:hAnsi="Candara" w:cs="Dubai"/>
          <w:sz w:val="28"/>
          <w:szCs w:val="28"/>
        </w:rPr>
      </w:pPr>
      <w:r>
        <w:rPr>
          <w:rFonts w:ascii="Candara" w:hAnsi="Candara" w:cs="Dubai"/>
          <w:sz w:val="28"/>
          <w:szCs w:val="28"/>
        </w:rPr>
        <w:t>Enviroment Factor (EF)</w:t>
      </w:r>
    </w:p>
    <w:p w14:paraId="28B78555" w14:textId="663ECD53" w:rsidR="00EB65A7" w:rsidRDefault="00EB65A7" w:rsidP="00EB65A7">
      <w:pPr>
        <w:ind w:left="708" w:hanging="708"/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EF = 1.4 + (-0-03 x EFactor)</w:t>
      </w:r>
    </w:p>
    <w:p w14:paraId="1257CBC3" w14:textId="3F7EA06E" w:rsidR="00EB65A7" w:rsidRDefault="00EB65A7" w:rsidP="00EB65A7">
      <w:pPr>
        <w:ind w:left="708" w:hanging="708"/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EFactor es la suma ponderada de factores (F1-F8)</w:t>
      </w:r>
    </w:p>
    <w:p w14:paraId="77DD762C" w14:textId="024A2B8B" w:rsidR="00EB65A7" w:rsidRDefault="00EB65A7" w:rsidP="00EB65A7">
      <w:pPr>
        <w:ind w:left="708" w:hanging="708"/>
        <w:jc w:val="center"/>
        <w:rPr>
          <w:rFonts w:ascii="Candara" w:hAnsi="Candara" w:cs="Dubai"/>
          <w:sz w:val="28"/>
          <w:szCs w:val="28"/>
        </w:rPr>
      </w:pPr>
      <w:r>
        <w:rPr>
          <w:rFonts w:ascii="Candara" w:hAnsi="Candara" w:cs="Dubai"/>
          <w:sz w:val="28"/>
          <w:szCs w:val="28"/>
        </w:rPr>
        <w:t>Use Caso Points Adjusted (UCP)</w:t>
      </w:r>
    </w:p>
    <w:p w14:paraId="72751DD4" w14:textId="53D595EA" w:rsidR="00EB65A7" w:rsidRPr="00EB65A7" w:rsidRDefault="00EB65A7" w:rsidP="00EB65A7">
      <w:pPr>
        <w:ind w:left="708" w:hanging="708"/>
        <w:rPr>
          <w:rFonts w:ascii="Candara" w:hAnsi="Candara" w:cs="Dubai"/>
          <w:sz w:val="24"/>
          <w:szCs w:val="24"/>
        </w:rPr>
      </w:pPr>
      <w:r>
        <w:rPr>
          <w:rFonts w:ascii="Candara" w:hAnsi="Candara" w:cs="Dubai"/>
          <w:sz w:val="24"/>
          <w:szCs w:val="24"/>
        </w:rPr>
        <w:t>UCP = UUCP x TCF x EF</w:t>
      </w:r>
      <w:bookmarkStart w:id="0" w:name="_GoBack"/>
      <w:bookmarkEnd w:id="0"/>
    </w:p>
    <w:sectPr w:rsidR="00EB65A7" w:rsidRPr="00EB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8D4"/>
    <w:multiLevelType w:val="hybridMultilevel"/>
    <w:tmpl w:val="B5E0057A"/>
    <w:lvl w:ilvl="0" w:tplc="72466E6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6D75"/>
    <w:multiLevelType w:val="hybridMultilevel"/>
    <w:tmpl w:val="4774C2A0"/>
    <w:lvl w:ilvl="0" w:tplc="37A420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F4D96"/>
    <w:multiLevelType w:val="hybridMultilevel"/>
    <w:tmpl w:val="50CCF88A"/>
    <w:lvl w:ilvl="0" w:tplc="3D6CCB7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ED"/>
    <w:rsid w:val="004127ED"/>
    <w:rsid w:val="0080349B"/>
    <w:rsid w:val="00AC2F36"/>
    <w:rsid w:val="00B14F97"/>
    <w:rsid w:val="00E64A50"/>
    <w:rsid w:val="00E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C8E51"/>
  <w15:chartTrackingRefBased/>
  <w15:docId w15:val="{D72DFE03-5FF5-457C-BDAD-6413CB5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2</cp:revision>
  <dcterms:created xsi:type="dcterms:W3CDTF">2019-06-24T00:58:00Z</dcterms:created>
  <dcterms:modified xsi:type="dcterms:W3CDTF">2019-06-24T01:35:00Z</dcterms:modified>
</cp:coreProperties>
</file>