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7A3B52"/>
          <w:sz w:val="88"/>
          <w:szCs w:val="88"/>
        </w:rPr>
        <w:t xml:space="preserve">SONARE</w:t>
      </w:r>
    </w:p>
    <w:p>
      <w:pPr>
        <w:spacing w:after="420"/>
        <w:jc w:val="center"/>
      </w:pPr>
      <w:r>
        <w:rPr>
          <w:rFonts w:ascii="Calibri" w:cs="Calibri" w:eastAsia="Calibri" w:hAnsi="Calibri"/>
          <w:color w:val="6B6B78"/>
          <w:sz w:val="24"/>
          <w:szCs w:val="24"/>
        </w:rPr>
        <w:t xml:space="preserve">r e s s o n â n c i 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B1B24"/>
          <w:sz w:val="30"/>
          <w:szCs w:val="30"/>
        </w:rPr>
        <w:t xml:space="preserve">Game Design Document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6B6B78"/>
          <w:sz w:val="21"/>
          <w:szCs w:val="21"/>
        </w:rPr>
        <w:t xml:space="preserve">Puzzle casual · protótipo jogável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B1B24"/>
          <w:sz w:val="22"/>
          <w:szCs w:val="22"/>
        </w:rPr>
        <w:t xml:space="preserve">Gustavo</w:t>
      </w:r>
    </w:p>
    <w:p>
      <w:pPr>
        <w:jc w:val="center"/>
      </w:pPr>
      <w:r>
        <w:rPr>
          <w:rFonts w:ascii="Calibri" w:cs="Calibri" w:eastAsia="Calibri" w:hAnsi="Calibri"/>
          <w:color w:val="6B6B78"/>
          <w:sz w:val="19"/>
          <w:szCs w:val="19"/>
        </w:rPr>
        <w:t xml:space="preserve">Versão 2.0 — agosto de 2026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7A3B52"/>
          <w:sz w:val="30"/>
          <w:szCs w:val="30"/>
        </w:rPr>
        <w:t xml:space="preserve">1. Visão Geral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Sonare é um puzzle casual sobre propagação de som. O jogador posiciona sinos num tabuleiro e aperta um Sino Mestre, que envia uma onda de ressonância pela cena. A onda só percorre a cena inteira se os sinos formarem uma corrente única — cada sino recebe a onda e a repassa até onde seu alcance chega.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 promessa é sensorial antes de ser lógica: resolver o quebra-cabeça é o que faz a música tocar. O jogador não valida jogada a jogada; ele posiciona tudo, comete, e escuta o resultado.</w:t>
      </w:r>
    </w:p>
    <w:p>
      <w:pPr>
        <w:spacing w:after="140"/>
      </w:pPr>
    </w:p>
    <w:tbl>
      <w:tblPr>
        <w:tblW w:type="dxa" w:w="9026"/>
        <w:tblBorders>
          <w:top w:val="single" w:color="D8D2CC" w:sz="4"/>
          <w:left w:val="single" w:color="D8D2CC" w:sz="4"/>
          <w:bottom w:val="single" w:color="D8D2CC" w:sz="4"/>
          <w:right w:val="single" w:color="D8D2CC" w:sz="4"/>
          <w:insideH w:val="single" w:color="D8D2CC" w:sz="2"/>
          <w:insideV w:val="single" w:color="D8D2CC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Item</w:t>
            </w:r>
          </w:p>
        </w:tc>
        <w:tc>
          <w:tcPr>
            <w:tcW w:type="dxa" w:w="6679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Gênero</w:t>
            </w:r>
          </w:p>
        </w:tc>
        <w:tc>
          <w:tcPr>
            <w:tcW w:type="dxa" w:w="667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Puzzle casual de posicionamento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Plataforma</w:t>
            </w:r>
          </w:p>
        </w:tc>
        <w:tc>
          <w:tcPr>
            <w:tcW w:type="dxa" w:w="667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Navegador (protótipo) · Mobile como alvo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Sessão</w:t>
            </w:r>
          </w:p>
        </w:tc>
        <w:tc>
          <w:tcPr>
            <w:tcW w:type="dxa" w:w="667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30 a 90 segundos por fase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Entrada</w:t>
            </w:r>
          </w:p>
        </w:tc>
        <w:tc>
          <w:tcPr>
            <w:tcW w:type="dxa" w:w="667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Arrastar e soltar · um toque para disparar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Público</w:t>
            </w:r>
          </w:p>
        </w:tc>
        <w:tc>
          <w:tcPr>
            <w:tcW w:type="dxa" w:w="667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Jogador casual de puzzle — Candy Crush, Two Dots, Monument Valley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Diferencial</w:t>
            </w:r>
          </w:p>
        </w:tc>
        <w:tc>
          <w:tcPr>
            <w:tcW w:type="dxa" w:w="667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A solução do puzzle é também a execução musical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Pilares de design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Legibilidade — toda regra é visível na tela; nada depende de tentativa e erro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Um único momento de clímax — o disparo do Sino Mestre concentra a recompensa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Silêncio como estado padrão — o som é a recompensa, não a trilha constante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Erro barato — perder uma tentativa custa pouco e ensina onde está o elo aberto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7A3B52"/>
          <w:sz w:val="30"/>
          <w:szCs w:val="30"/>
        </w:rPr>
        <w:t xml:space="preserve">2. Mecânica Principal — Rede de Ressonância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B1B24"/>
          <w:sz w:val="21"/>
          <w:szCs w:val="21"/>
        </w:rPr>
        <w:t xml:space="preserve">O tabuleiro é uma grade de 5 × 6 células. O jogador arrasta sinos entre as células livres. Quando aperta o Sino Mestre, o jogo avalia a rede formada pelos sinos.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A regra central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 onda nasce na linha de base — a fileira inferior do tabuleiro. Todo sino nessa fileira é atingido diretamente pelo Sino Mestre. A partir daí, cada sino atingido repassa a onda para qualquer outro sino que esteja dentro do seu raio de alcance.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 fase é vencida quando todos os sinos são alcançados nessa cadeia. Um único sino de fora significa dissonância: a tentativa falha e o jogador perde uma vida.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Por que essa regra funciona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É uma condição binária e verificável de olho — não existe "quase"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 dificuldade vem da topologia, não da precisão manual: o encaixe na célula é automático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Um sino mal colocado quebra a corrente inteira, então cada peça importa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Tecnicamente é uma busca em largura a partir da linha de base — barata e determinística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Escala de alcance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O alcance não é um número arbitrário: é uma escala de quatro degraus, e cada degrau corresponde a um vizinho geométrico no tabuleiro. Isso torna o alcance previsível sem que o jogador precise medir nada.</w:t>
      </w:r>
    </w:p>
    <w:p>
      <w:pPr>
        <w:spacing w:after="140"/>
      </w:pPr>
    </w:p>
    <w:tbl>
      <w:tblPr>
        <w:tblW w:type="dxa" w:w="9026"/>
        <w:tblBorders>
          <w:top w:val="single" w:color="D8D2CC" w:sz="4"/>
          <w:left w:val="single" w:color="D8D2CC" w:sz="4"/>
          <w:bottom w:val="single" w:color="D8D2CC" w:sz="4"/>
          <w:right w:val="single" w:color="D8D2CC" w:sz="4"/>
          <w:insideH w:val="single" w:color="D8D2CC" w:sz="2"/>
          <w:insideV w:val="single" w:color="D8D2CC" w:sz="2"/>
        </w:tblBorders>
      </w:tblPr>
      <w:tblGrid>
        <w:gridCol w:w="2347"/>
        <w:gridCol w:w="2226"/>
        <w:gridCol w:w="2226"/>
        <w:gridCol w:w="2227"/>
      </w:tblGrid>
      <w:tr>
        <w:trPr>
          <w:tblHeader/>
        </w:trPr>
        <w:tc>
          <w:tcPr>
            <w:tcW w:type="dxa" w:w="2347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Nível</w:t>
            </w:r>
          </w:p>
        </w:tc>
        <w:tc>
          <w:tcPr>
            <w:tcW w:type="dxa" w:w="2226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Alcança</w:t>
            </w:r>
          </w:p>
        </w:tc>
        <w:tc>
          <w:tcPr>
            <w:tcW w:type="dxa" w:w="2226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Raio</w:t>
            </w:r>
          </w:p>
        </w:tc>
        <w:tc>
          <w:tcPr>
            <w:tcW w:type="dxa" w:w="2227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Quem tem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0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Nada — sino mudo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50 px</w:t>
            </w:r>
          </w:p>
        </w:tc>
        <w:tc>
          <w:tcPr>
            <w:tcW w:type="dxa" w:w="222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Sino pequeno dentro da névoa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Casa vizinha (ortogonal)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86 px</w:t>
            </w:r>
          </w:p>
        </w:tc>
        <w:tc>
          <w:tcPr>
            <w:tcW w:type="dxa" w:w="222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Sino pequeno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Vizinha + diagonal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120 px</w:t>
            </w:r>
          </w:p>
        </w:tc>
        <w:tc>
          <w:tcPr>
            <w:tcW w:type="dxa" w:w="222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Sino médio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Vizinha + diagonal + duas casas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165 px</w:t>
            </w:r>
          </w:p>
        </w:tc>
        <w:tc>
          <w:tcPr>
            <w:tcW w:type="dxa" w:w="222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Sino grande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i/>
          <w:iCs/>
          <w:color w:val="6B6B78"/>
          <w:sz w:val="21"/>
          <w:szCs w:val="21"/>
        </w:rPr>
        <w:t xml:space="preserve">O amplificador sobe um degrau (teto no nível 3). O amortecedor desce um degrau. Manter um teto é o que impede o amplificador de trivializar as fases: um sino grande amplificado continua sendo um sino grande.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Capacidade — o contrapeso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Conectividade sozinha é uma restrição frouxa: quase qualquer aglomerado no centro do tabuleiro satisfaz a regra, e o jogador acaba tropeçando na solução em vez de construí-la. Faltava um motivo para não amontoar tudo.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 capacidade é esse motivo. Cada sino suporta um número limitado de cabos ligados a ele. Passou do limite, ele sobrecarrega e a tentativa falha — mesmo que a rede esteja inteira conectada.</w:t>
      </w:r>
    </w:p>
    <w:p>
      <w:pPr>
        <w:spacing w:after="140"/>
      </w:pPr>
    </w:p>
    <w:tbl>
      <w:tblPr>
        <w:tblW w:type="dxa" w:w="9026"/>
        <w:tblBorders>
          <w:top w:val="single" w:color="D8D2CC" w:sz="4"/>
          <w:left w:val="single" w:color="D8D2CC" w:sz="4"/>
          <w:bottom w:val="single" w:color="D8D2CC" w:sz="4"/>
          <w:right w:val="single" w:color="D8D2CC" w:sz="4"/>
          <w:insideH w:val="single" w:color="D8D2CC" w:sz="2"/>
          <w:insideV w:val="single" w:color="D8D2CC" w:sz="2"/>
        </w:tblBorders>
      </w:tblPr>
      <w:tblGrid>
        <w:gridCol w:w="2347"/>
        <w:gridCol w:w="3340"/>
        <w:gridCol w:w="3339"/>
      </w:tblGrid>
      <w:tr>
        <w:trPr>
          <w:tblHeader/>
        </w:trPr>
        <w:tc>
          <w:tcPr>
            <w:tcW w:type="dxa" w:w="2347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Tamanho</w:t>
            </w:r>
          </w:p>
        </w:tc>
        <w:tc>
          <w:tcPr>
            <w:tcW w:type="dxa" w:w="3340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Cabos</w:t>
            </w:r>
          </w:p>
        </w:tc>
        <w:tc>
          <w:tcPr>
            <w:tcW w:type="dxa" w:w="3339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Papel na rede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Grande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Ramificação — divide a corrente em três braços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Médio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Elo — entra por um lado, sai pelo outro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Pequeno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Ponta — é sempre um fim de linha, nunca repassa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O efeito colateral mais interessante é que o alcance vira uma faca de dois gumes. Um sino grande alcança longe, mas por isso mesmo cria cabos com todo mundo por perto e sobrecarrega com facilidade. Potência passa a ter custo.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É também a quarta leitura que o tamanho do sino oferece: além de alcance e nota, ele agora comunica papel estrutural. Um jogador experiente olha a silhueta e sabe se aquilo é um nó, um elo ou uma ponta.</w:t>
      </w:r>
    </w:p>
    <w:p>
      <w:pPr>
        <w:spacing w:after="14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7A3B52"/>
          <w:sz w:val="21"/>
          <w:szCs w:val="21"/>
        </w:rPr>
        <w:t xml:space="preserve">Por que contar cabos e não transmissões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 alternativa seria limitar quantos sinos cada um alimenta, deixando o algoritmo escolher a árvore. Foi descartada: a escolha da árvore ficaria opaca e o jogador não entenderia por que falhou. Contando cabos ligados, ele conta com os olhos — as linhas estão desenhadas na tela.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Vidas e derrota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O jogador começa com três vidas. Cada disparo com a rede incompleta consome uma. Zerando as vidas, a fase reinicia. Mover peças é livre e não consome vida — o custo do movimento é contado separadamente, para as estrelas.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7A3B52"/>
          <w:sz w:val="30"/>
          <w:szCs w:val="30"/>
        </w:rPr>
        <w:t xml:space="preserve">3. Identidade dos Sinos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Cada sino tem uma cor própria que não muda em nenhuma circunstância. A skin altera a atmosfera do cenário, mas nunca a cor de um sino. Isso transforma a cor em informação: com o tempo o jogador reconhece o sino vermelho como o pequeno e agudo antes mesmo de olhar o tamanho.</w:t>
      </w:r>
    </w:p>
    <w:p>
      <w:pPr>
        <w:spacing w:after="140"/>
      </w:pPr>
    </w:p>
    <w:tbl>
      <w:tblPr>
        <w:tblW w:type="dxa" w:w="9026"/>
        <w:tblBorders>
          <w:top w:val="single" w:color="D8D2CC" w:sz="4"/>
          <w:left w:val="single" w:color="D8D2CC" w:sz="4"/>
          <w:bottom w:val="single" w:color="D8D2CC" w:sz="4"/>
          <w:right w:val="single" w:color="D8D2CC" w:sz="4"/>
          <w:insideH w:val="single" w:color="D8D2CC" w:sz="2"/>
          <w:insideV w:val="single" w:color="D8D2CC" w:sz="2"/>
        </w:tblBorders>
      </w:tblPr>
      <w:tblGrid>
        <w:gridCol w:w="2347"/>
        <w:gridCol w:w="1336"/>
        <w:gridCol w:w="1336"/>
        <w:gridCol w:w="1336"/>
        <w:gridCol w:w="1336"/>
        <w:gridCol w:w="1335"/>
      </w:tblGrid>
      <w:tr>
        <w:trPr>
          <w:tblHeader/>
        </w:trPr>
        <w:tc>
          <w:tcPr>
            <w:tcW w:type="dxa" w:w="2347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Sino</w:t>
            </w:r>
          </w:p>
        </w:tc>
        <w:tc>
          <w:tcPr>
            <w:tcW w:type="dxa" w:w="1336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Cor</w:t>
            </w:r>
          </w:p>
        </w:tc>
        <w:tc>
          <w:tcPr>
            <w:tcW w:type="dxa" w:w="1336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Nota</w:t>
            </w:r>
          </w:p>
        </w:tc>
        <w:tc>
          <w:tcPr>
            <w:tcW w:type="dxa" w:w="1336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Alcance</w:t>
            </w:r>
          </w:p>
        </w:tc>
        <w:tc>
          <w:tcPr>
            <w:tcW w:type="dxa" w:w="1336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Cabos</w:t>
            </w:r>
          </w:p>
        </w:tc>
        <w:tc>
          <w:tcPr>
            <w:tcW w:type="dxa" w:w="1335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Papel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Grave I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Azul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C3 · 130,81 Hz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Nível 3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</w:t>
            </w:r>
          </w:p>
        </w:tc>
        <w:tc>
          <w:tcPr>
            <w:tcW w:type="dxa" w:w="133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Ramificação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Grave II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Violeta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D3 · 146,83 Hz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Nível 3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</w:t>
            </w:r>
          </w:p>
        </w:tc>
        <w:tc>
          <w:tcPr>
            <w:tcW w:type="dxa" w:w="133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Ramificação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Médio I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Verde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G3 · 196,00 Hz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Nível 2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</w:t>
            </w:r>
          </w:p>
        </w:tc>
        <w:tc>
          <w:tcPr>
            <w:tcW w:type="dxa" w:w="133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Elo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Médio II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Âmbar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A3 · 220,00 Hz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Nível 2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</w:t>
            </w:r>
          </w:p>
        </w:tc>
        <w:tc>
          <w:tcPr>
            <w:tcW w:type="dxa" w:w="133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Elo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Agudo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Vermelho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E4 · 329,63 Hz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Nível 1</w:t>
            </w:r>
          </w:p>
        </w:tc>
        <w:tc>
          <w:tcPr>
            <w:tcW w:type="dxa" w:w="133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</w:t>
            </w:r>
          </w:p>
        </w:tc>
        <w:tc>
          <w:tcPr>
            <w:tcW w:type="dxa" w:w="1335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Ponta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As quatro dimensões andam juntas de propósito: quanto maior o sino, mais grave a nota, maior o alcance e mais cabos ele suporta. O jogador aprende uma regra e ganha quatro leituras. Na skin de fundo claro as cores mantêm o matiz e apenas escurecem, para continuarem legíveis sem quebrar a identidade.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7A3B52"/>
          <w:sz w:val="30"/>
          <w:szCs w:val="30"/>
        </w:rPr>
        <w:t xml:space="preserve">4. Obstáculos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Os obstáculos existem para transformar uma regra simples em decisão espacial. Cada um ataca a mecânica de um ângulo diferente.</w:t>
      </w:r>
    </w:p>
    <w:p>
      <w:pPr>
        <w:spacing w:after="14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7A3B52"/>
          <w:sz w:val="21"/>
          <w:szCs w:val="21"/>
        </w:rPr>
        <w:t xml:space="preserve">Muro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Bloco fixo que corta a onda em linha reta. Dois sinos podem estar perfeitamente dentro do alcance um do outro e ainda assim não se conectarem se houver um muro no caminho. Ensina o jogador a pensar em trajetória, não só em distância.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7A3B52"/>
          <w:sz w:val="21"/>
          <w:szCs w:val="21"/>
        </w:rPr>
        <w:t xml:space="preserve">Amortecedor (névoa)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Área que reduz em um degrau o alcance de qualquer sino posicionado sobre ela. Um sino pequeno na névoa fica mudo. Cria zonas que o jogador precisa evitar — ou usar de propósito, quando o espaço é escasso.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7A3B52"/>
          <w:sz w:val="21"/>
          <w:szCs w:val="21"/>
        </w:rPr>
        <w:t xml:space="preserve">Amplificador (cristal)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Pedestal que sobe um degrau o alcance de quem está sobre ele, até o teto do nível 3. Vale planejar qual sino se beneficia mais antes de arrastar qualquer peça — normalmente é o pequeno, que salta de uma casa para a diagonal.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7A3B52"/>
          <w:sz w:val="21"/>
          <w:szCs w:val="21"/>
        </w:rPr>
        <w:t xml:space="preserve">Sino Fixo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Sino acorrentado à grade, que não pode ser movido. Sua posição, cor e tamanho são a restrição do puzzle: o jogador constrói a solução ao redor dele. É a principal ferramenta de autoria do level design.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7A3B52"/>
          <w:sz w:val="30"/>
          <w:szCs w:val="30"/>
        </w:rPr>
        <w:t xml:space="preserve">5. Feedback Visual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 regra do jogo é invisível por natureza — som se propagando. Todo o desenho de interface existe para tornar essa propagação visível a qualquer momento, sem texto.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Os três estados do cabo</w:t>
      </w:r>
    </w:p>
    <w:tbl>
      <w:tblPr>
        <w:tblW w:type="dxa" w:w="9026"/>
        <w:tblBorders>
          <w:top w:val="single" w:color="D8D2CC" w:sz="4"/>
          <w:left w:val="single" w:color="D8D2CC" w:sz="4"/>
          <w:bottom w:val="single" w:color="D8D2CC" w:sz="4"/>
          <w:right w:val="single" w:color="D8D2CC" w:sz="4"/>
          <w:insideH w:val="single" w:color="D8D2CC" w:sz="2"/>
          <w:insideV w:val="single" w:color="D8D2CC" w:sz="2"/>
        </w:tblBorders>
      </w:tblPr>
      <w:tblGrid>
        <w:gridCol w:w="2347"/>
        <w:gridCol w:w="3340"/>
        <w:gridCol w:w="3339"/>
      </w:tblGrid>
      <w:tr>
        <w:trPr>
          <w:tblHeader/>
        </w:trPr>
        <w:tc>
          <w:tcPr>
            <w:tcW w:type="dxa" w:w="2347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Estado</w:t>
            </w:r>
          </w:p>
        </w:tc>
        <w:tc>
          <w:tcPr>
            <w:tcW w:type="dxa" w:w="3340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O que significa</w:t>
            </w:r>
          </w:p>
        </w:tc>
        <w:tc>
          <w:tcPr>
            <w:tcW w:type="dxa" w:w="3339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Como aparece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Ativo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Os dois sinos estão na corrente ligada à base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Cabo pontilhado com um ponto de luz viajando na direção da propagação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Órfão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Os sinos se alcançam, mas estão desligados do Mestre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Linha pontilhada apagada, sem fluxo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Bloqueado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Há um muro entre os dois sinos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Linha apagada com um X marcando o ponto exato do bloqueio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Estado do sino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Fora da rede — apenas o contorno, sem luz. O sino existe mas está apagado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Na rede — acende no seu núcleo, com respiração lenta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Ressoando — brilho pleno na cor de identidade e onda circular saindo dele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Ao arrastar — as casas realmente alcançadas a partir da posição atual aparecem marcadas com pontos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Sobrecarregado — os cabos excedentes viram × pulsantes e um anel tracejado cerca o sino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Medidor de capacidade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Abaixo de cada sino há um lugar por cabo que ele suporta: círculo vazio é folga, ponto cheio é cabo em uso, × é excedente. O medidor recalcula enquanto a peça está sendo arrastada, então o jogador vê a sobrecarga aparecer antes de soltar — e antes de gastar um movimento.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Coreografia da vitória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Quando a rede fecha, a onda não acende tudo de uma vez nem vira uma cascata longa. O pulso sai do Sino Mestre e percorre os cabos seguindo a profundidade real da rede: todos os sinos de uma mesma camada acendem e soam juntos, e a camada seguinte acende cerca de cem milissegundos depois.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O resultado é que o jogador vê a propagação — entende que a corrente que ele montou é exatamente aquela — e mesmo assim ouve o conjunto se fechando em acorde em menos de meio segundo. É a diferença entre "acertei" e "olha o que eu construí".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Dissonância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Na falha, os sinos alcançados dão um brilho fraco e os que ficaram de fora ou sobrecarregados emitem uma onda deformada, irregular. O jogo então diagnostica: se houver sobrecarga, aponta o sino saturado, porque esse é o problema mais urgente. Caso contrário, destaca o elo mais fácil de fechar — o par com a menor folga entre um sino da rede e um de fora — com uma linha pulsante. O erro vira instrução em vez de punição.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7A3B52"/>
          <w:sz w:val="30"/>
          <w:szCs w:val="30"/>
        </w:rPr>
        <w:t xml:space="preserve">6. Áudio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Todo o som é sintetizado em tempo real com Web Audio. Não há arquivos de áudio no projeto.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Síntese do sino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Um sino real não produz uma série harmônica — seus parciais são inarmônicos, e é isso que dá o timbre metálico. Cada sino do jogo é montado com quatro parciais senoidais sobre a fundamental, mais um transiente curto de ruído filtrado para simular a pancada do badalo.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Os sinos médio e pequeno usam as razões 1 : 2,756 : 5,404 : 8,933. O grande troca o parcial mais agudo pela oitava — 1 : 2 : 2,756 : 5,404 — porque a oitava é o parcial nominal de um sino grande real e é o que lhe dá corpo. Um sino grande com o parcial de 8,933 soa fino demais para o papel que ele ocupa no jogo.</w:t>
      </w:r>
    </w:p>
    <w:p>
      <w:pPr>
        <w:spacing w:after="140"/>
      </w:pPr>
    </w:p>
    <w:tbl>
      <w:tblPr>
        <w:tblW w:type="dxa" w:w="9026"/>
        <w:tblBorders>
          <w:top w:val="single" w:color="D8D2CC" w:sz="4"/>
          <w:left w:val="single" w:color="D8D2CC" w:sz="4"/>
          <w:bottom w:val="single" w:color="D8D2CC" w:sz="4"/>
          <w:right w:val="single" w:color="D8D2CC" w:sz="4"/>
          <w:insideH w:val="single" w:color="D8D2CC" w:sz="2"/>
          <w:insideV w:val="single" w:color="D8D2CC" w:sz="2"/>
        </w:tblBorders>
      </w:tblPr>
      <w:tblGrid>
        <w:gridCol w:w="2347"/>
        <w:gridCol w:w="2226"/>
        <w:gridCol w:w="2226"/>
        <w:gridCol w:w="2227"/>
      </w:tblGrid>
      <w:tr>
        <w:trPr>
          <w:tblHeader/>
        </w:trPr>
        <w:tc>
          <w:tcPr>
            <w:tcW w:type="dxa" w:w="2347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Tamanho</w:t>
            </w:r>
          </w:p>
        </w:tc>
        <w:tc>
          <w:tcPr>
            <w:tcW w:type="dxa" w:w="2226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Razões dos parciais</w:t>
            </w:r>
          </w:p>
        </w:tc>
        <w:tc>
          <w:tcPr>
            <w:tcW w:type="dxa" w:w="2226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Decaimento</w:t>
            </w:r>
          </w:p>
        </w:tc>
        <w:tc>
          <w:tcPr>
            <w:tcW w:type="dxa" w:w="2227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Caráter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Grande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 · 2 · 2,756 · 5,404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2,6 s</w:t>
            </w:r>
          </w:p>
        </w:tc>
        <w:tc>
          <w:tcPr>
            <w:tcW w:type="dxa" w:w="222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Encorpado, sustentado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Médio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 · 2,756 · 5,404 · 8,933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1,6 s</w:t>
            </w:r>
          </w:p>
        </w:tc>
        <w:tc>
          <w:tcPr>
            <w:tcW w:type="dxa" w:w="222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Neutro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Pequeno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 · 2,756 · 5,404 · 8,933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0,9 s</w:t>
            </w:r>
          </w:p>
        </w:tc>
        <w:tc>
          <w:tcPr>
            <w:tcW w:type="dxa" w:w="222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Curto e cristalino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i/>
          <w:iCs/>
          <w:color w:val="6B6B78"/>
          <w:sz w:val="21"/>
          <w:szCs w:val="21"/>
        </w:rPr>
        <w:t xml:space="preserve">O peso de cada parcial muda com o tamanho: no grande a energia se concentra na fundamental e na oitava; no pequeno, nos parciais superiores. É o que faz um soar redondo e o outro cristalino usando a mesma estrutura.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Drone ambiente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Quatro osciladores senoidais graves — 55 Hz, 55,35 Hz, 82,41 Hz e 110 Hz — passando por um filtro passa-baixa cuja frequência de corte oscila lentamente. O batimento entre os dois osciladores quase idênticos cria um movimento sutil sem melodia. Fica em volume muito baixo e existe apenas para que o silêncio entre os toques não seja vazio.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Princípios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Sino grande soa grave, sino pequeno soa agudo — sempre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Uma rede completa toca do grave ao agudo, resolvendo em acorde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 dissonância é um deslize grave e curto, nunca um som estridente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O jogador pode desligar todo o áudio, e a preferência é lembrada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7A3B52"/>
          <w:sz w:val="30"/>
          <w:szCs w:val="30"/>
        </w:rPr>
        <w:t xml:space="preserve">7. Level Design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O protótipo tem seis fases, cada uma isolando um conceito. Todas foram validadas por um solver que enumera exaustivamente as configurações possíveis e devolve o número mínimo de movimentos. O par de cada fase é o ótimo mais um movimento de folga.</w:t>
      </w:r>
    </w:p>
    <w:p>
      <w:pPr>
        <w:spacing w:after="140"/>
      </w:pPr>
    </w:p>
    <w:tbl>
      <w:tblPr>
        <w:tblW w:type="dxa" w:w="9026"/>
        <w:tblBorders>
          <w:top w:val="single" w:color="D8D2CC" w:sz="4"/>
          <w:left w:val="single" w:color="D8D2CC" w:sz="4"/>
          <w:bottom w:val="single" w:color="D8D2CC" w:sz="4"/>
          <w:right w:val="single" w:color="D8D2CC" w:sz="4"/>
          <w:insideH w:val="single" w:color="D8D2CC" w:sz="2"/>
          <w:insideV w:val="single" w:color="D8D2CC" w:sz="2"/>
        </w:tblBorders>
      </w:tblPr>
      <w:tblGrid>
        <w:gridCol w:w="2347"/>
        <w:gridCol w:w="1670"/>
        <w:gridCol w:w="1670"/>
        <w:gridCol w:w="1670"/>
        <w:gridCol w:w="1669"/>
      </w:tblGrid>
      <w:tr>
        <w:trPr>
          <w:tblHeader/>
        </w:trPr>
        <w:tc>
          <w:tcPr>
            <w:tcW w:type="dxa" w:w="2347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Fase</w:t>
            </w:r>
          </w:p>
        </w:tc>
        <w:tc>
          <w:tcPr>
            <w:tcW w:type="dxa" w:w="1670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Ensina</w:t>
            </w:r>
          </w:p>
        </w:tc>
        <w:tc>
          <w:tcPr>
            <w:tcW w:type="dxa" w:w="1670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Sinos</w:t>
            </w:r>
          </w:p>
        </w:tc>
        <w:tc>
          <w:tcPr>
            <w:tcW w:type="dxa" w:w="1670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Ótimo</w:t>
            </w:r>
          </w:p>
        </w:tc>
        <w:tc>
          <w:tcPr>
            <w:tcW w:type="dxa" w:w="1669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Par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 · O Toque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A regra básica, com tutorial guiado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 grandes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</w:t>
            </w:r>
          </w:p>
        </w:tc>
        <w:tc>
          <w:tcPr>
            <w:tcW w:type="dxa" w:w="166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 · Dois Sinos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A corrente nasce na linha de base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 grandes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</w:t>
            </w:r>
          </w:p>
        </w:tc>
        <w:tc>
          <w:tcPr>
            <w:tcW w:type="dxa" w:w="166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 · Tamanhos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Alcance diferente por tamanho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 de cada tamanho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</w:t>
            </w:r>
          </w:p>
        </w:tc>
        <w:tc>
          <w:tcPr>
            <w:tcW w:type="dxa" w:w="166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4 · Capacidade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Cabos suportados por sino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6 sinos mistos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</w:t>
            </w:r>
          </w:p>
        </w:tc>
        <w:tc>
          <w:tcPr>
            <w:tcW w:type="dxa" w:w="166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5 · Bloqueios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Muros e névoa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4 grandes · 8 muros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</w:t>
            </w:r>
          </w:p>
        </w:tc>
        <w:tc>
          <w:tcPr>
            <w:tcW w:type="dxa" w:w="166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6 · Sonare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Tudo combinado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5 sinos · 3 obstáculos</w:t>
            </w:r>
          </w:p>
        </w:tc>
        <w:tc>
          <w:tcPr>
            <w:tcW w:type="dxa" w:w="167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</w:t>
            </w:r>
          </w:p>
        </w:tc>
        <w:tc>
          <w:tcPr>
            <w:tcW w:type="dxa" w:w="166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4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Notas de autoria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7A3B52"/>
          <w:sz w:val="21"/>
          <w:szCs w:val="21"/>
        </w:rPr>
        <w:t xml:space="preserve">Fase 1 — O Toque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Tutorial em dois passos, guiado na tela sem texto de menu: um anel pulsante indica o sino solto e uma seta indica a direção; depois um anel indica o Sino Mestre. Não pode frustrar — o objetivo é só sentir a onda pela primeira vez.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7A3B52"/>
          <w:sz w:val="21"/>
          <w:szCs w:val="21"/>
        </w:rPr>
        <w:t xml:space="preserve">Fase 2 — Dois Sinos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Nenhum sino começa na linha de base. O jogador precisa descobrir sozinho de onde a onda nasce. É a fase que estabelece a regra fundamental.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7A3B52"/>
          <w:sz w:val="21"/>
          <w:szCs w:val="21"/>
        </w:rPr>
        <w:t xml:space="preserve">Fase 3 — Tamanhos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Um sino de cada tamanho, todos desconectados. A solução exige ordenar a corrente por alcance: o grande na base, o médio no meio, o pequeno na ponta. Ensina a hierarquia sem uma linha de texto.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7A3B52"/>
          <w:sz w:val="21"/>
          <w:szCs w:val="21"/>
        </w:rPr>
        <w:t xml:space="preserve">Fase 4 — Capacidade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Seis sinos, o dobro de qualquer fase anterior, e nenhum obstáculo — a única pressão é a capacidade. O tabuleiro é grande o bastante para caber todo mundo amontoado, mas amontoar sobrecarrega. A solução obriga a espalhar os sinos numa árvore, com os dois pequenos ocupando pontas.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6B6B78"/>
          <w:sz w:val="21"/>
          <w:szCs w:val="21"/>
        </w:rPr>
        <w:t xml:space="preserve">É a fase que ensina o inverso do instinto: aproximar peças, que até aqui sempre ajudou, agora atrapalha.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7A3B52"/>
          <w:sz w:val="21"/>
          <w:szCs w:val="21"/>
        </w:rPr>
        <w:t xml:space="preserve">Fase 5 — Bloqueios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Só sinos grandes, para que o tamanho não seja variável. Oito muros formam duas barreiras horizontais, cada uma com uma única passagem na coluna central, e uma célula de névoa fica exatamente sobre a passagem de baixo — quem ocupa o corredor perde um nível de alcance. Primeiro puzzle em que a trajetória importa mais que a distância.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7A3B52"/>
          <w:sz w:val="21"/>
          <w:szCs w:val="21"/>
        </w:rPr>
        <w:t xml:space="preserve">Fase 6 — Sonare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Cinco sinos, todos os tamanhos, muros, névoa e cristal. Um sino fixo na base ancora a solução. É a fase que valida se o jogador internalizou as três regras.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7A3B52"/>
          <w:sz w:val="30"/>
          <w:szCs w:val="30"/>
        </w:rPr>
        <w:t xml:space="preserve">8. Progressão e Recompensas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Estrelas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Cada fase vale até três estrelas, medidas por economia de movimentos, não por tempo. Três estrelas até o par, duas até o par mais dois, uma acima disso. Vidas perdidas não descontam estrela — errar é parte de resolver; desperdiçar movimento é que é ineficiência.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Desfazer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Um movimento desfeito devolve a peça e o contador. Devolver um sino à casa de origem no mesmo arrasto também não conta. Sem isso, explorar posições custaria estrela e o jogo puniria a experimentação — exatamente o comportamento que ele quer estimular.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Coleção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As estrelas são a moeda e são gastas em cosméticos, separados em duas famílias: cenários e sinos. Nenhum deles altera regra alguma — o cenário troca a nebulosa e a cor do traço, o sino troca a silhueta do glifo. As cores de identidade permanecem intocadas em qualquer combinação.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O protótipo oferece dezoito estrelas e o catálogo custa exatamente dezoito. Fechar todas as fases com três estrelas desbloqueia a coleção inteira, e nem um item a mais — a economia é fechada de propósito, para que a última compra coincida com o domínio completo do jogo.</w:t>
      </w:r>
    </w:p>
    <w:p>
      <w:pPr>
        <w:spacing w:after="14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7A3B52"/>
          <w:sz w:val="21"/>
          <w:szCs w:val="21"/>
        </w:rPr>
        <w:t xml:space="preserve">Cenários</w:t>
      </w:r>
    </w:p>
    <w:tbl>
      <w:tblPr>
        <w:tblW w:type="dxa" w:w="9026"/>
        <w:tblBorders>
          <w:top w:val="single" w:color="D8D2CC" w:sz="4"/>
          <w:left w:val="single" w:color="D8D2CC" w:sz="4"/>
          <w:bottom w:val="single" w:color="D8D2CC" w:sz="4"/>
          <w:right w:val="single" w:color="D8D2CC" w:sz="4"/>
          <w:insideH w:val="single" w:color="D8D2CC" w:sz="2"/>
          <w:insideV w:val="single" w:color="D8D2CC" w:sz="2"/>
        </w:tblBorders>
      </w:tblPr>
      <w:tblGrid>
        <w:gridCol w:w="2347"/>
        <w:gridCol w:w="3340"/>
        <w:gridCol w:w="3339"/>
      </w:tblGrid>
      <w:tr>
        <w:trPr>
          <w:tblHeader/>
        </w:trPr>
        <w:tc>
          <w:tcPr>
            <w:tcW w:type="dxa" w:w="2347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Cenário</w:t>
            </w:r>
          </w:p>
        </w:tc>
        <w:tc>
          <w:tcPr>
            <w:tcW w:type="dxa" w:w="3340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Custo</w:t>
            </w:r>
          </w:p>
        </w:tc>
        <w:tc>
          <w:tcPr>
            <w:tcW w:type="dxa" w:w="3339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Atmosfera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Abissal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Padrão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Azul muito escuro, quase preto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Aurora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 ★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Gradiente de roxo e verde, céu boreal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Oceano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 ★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Azul profundo com textura sutil de água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Vinho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 ★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Granada quente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Carvão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 ★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Preto puro, contraste máximo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Neblina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 ★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Fundo claro, cinza suave, tons pastéis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Solar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 ★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Amarelo-creme, paleta quente e alegre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Aquarela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 ★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Papel e tinta diluída, traço escuro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i/>
          <w:iCs/>
          <w:color w:val="6B6B78"/>
          <w:sz w:val="21"/>
          <w:szCs w:val="21"/>
        </w:rPr>
        <w:t xml:space="preserve">Três dos oito cenários têm fundo claro. Neles o traço inverte para escuro e as cores de identidade escurecem mantendo o matiz — o sino pequeno continua vermelho, só que um vermelho que se lê sobre papel.</w:t>
      </w:r>
    </w:p>
    <w:p>
      <w:pPr>
        <w:spacing w:after="14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7A3B52"/>
          <w:sz w:val="21"/>
          <w:szCs w:val="21"/>
        </w:rPr>
        <w:t xml:space="preserve">Sinos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Cada família redesenha a silhueta do glifo e seus ornamentos, sempre no mesmo traço de um pixel. O tamanho, o alcance, a capacidade e a nota não mudam — a leitura mecânica é preservada.</w:t>
      </w:r>
    </w:p>
    <w:p>
      <w:pPr>
        <w:spacing w:after="140"/>
      </w:pPr>
    </w:p>
    <w:tbl>
      <w:tblPr>
        <w:tblW w:type="dxa" w:w="9026"/>
        <w:tblBorders>
          <w:top w:val="single" w:color="D8D2CC" w:sz="4"/>
          <w:left w:val="single" w:color="D8D2CC" w:sz="4"/>
          <w:bottom w:val="single" w:color="D8D2CC" w:sz="4"/>
          <w:right w:val="single" w:color="D8D2CC" w:sz="4"/>
          <w:insideH w:val="single" w:color="D8D2CC" w:sz="2"/>
          <w:insideV w:val="single" w:color="D8D2CC" w:sz="2"/>
        </w:tblBorders>
      </w:tblPr>
      <w:tblGrid>
        <w:gridCol w:w="2347"/>
        <w:gridCol w:w="3340"/>
        <w:gridCol w:w="3339"/>
      </w:tblGrid>
      <w:tr>
        <w:trPr>
          <w:tblHeader/>
        </w:trPr>
        <w:tc>
          <w:tcPr>
            <w:tcW w:type="dxa" w:w="2347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Família</w:t>
            </w:r>
          </w:p>
        </w:tc>
        <w:tc>
          <w:tcPr>
            <w:tcW w:type="dxa" w:w="3340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Custo</w:t>
            </w:r>
          </w:p>
        </w:tc>
        <w:tc>
          <w:tcPr>
            <w:tcW w:type="dxa" w:w="3339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Desenho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Bronze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Padrão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O sino clássico: cúpula, aro, alça e badalo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Oriental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 ★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Sino de templo: corpo reto, faixas decorativas, lábio ondulado, alça dupla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Cristal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 ★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Facetado em segmentos retos, com linhas internas de faceta e alça em losango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Flor</w:t>
            </w:r>
          </w:p>
        </w:tc>
        <w:tc>
          <w:tcPr>
            <w:tcW w:type="dxa" w:w="3340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 ★</w:t>
            </w:r>
          </w:p>
        </w:tc>
        <w:tc>
          <w:tcPr>
            <w:tcW w:type="dxa" w:w="3339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Campânula: borda em pétalas, nervuras, haste com folha e pistilo no lugar do badalo</w:t>
            </w:r>
          </w:p>
        </w:tc>
      </w:tr>
    </w:tbl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7A3B52"/>
          <w:sz w:val="30"/>
          <w:szCs w:val="30"/>
        </w:rPr>
        <w:t xml:space="preserve">9. Direção de Arte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 referência declarada é a linguagem de traço fino de puzzles contemplativos: linhas de um pixel, formas geométricas puras e luz concentrada em poucos pontos. Nada de contorno grosso, nada de textura pesada.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Regras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Traço de 1 px, uma única cor por cenário, sem brilho na linha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 luz vem só do núcleo dos sinos — halo externo suave e núcleo recortado pela silhueta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O sino é um glifo de contorno, com quatro famílias de silhueta intercambiáveis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Fundo de nebulosa: manchas radiais derivando lentamente, mais vinheta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Zero texto pesado na interface — vidas e progresso da rede são pontos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 grade é invisível; o encaixe existe, mas não se vê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Detalhe técnico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 nebulosa é desenhada numa textura de cem pixels de largura e ampliada para a tela com suavização. O borrão sai de graça do reescalonamento, sem custo de filtro. O canvas principal renderiza no dobro da resolução e é reduzido por CSS, o que mantém as linhas de um pixel limpas em telas de alta densidade.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7A3B52"/>
          <w:sz w:val="30"/>
          <w:szCs w:val="30"/>
        </w:rPr>
        <w:t xml:space="preserve">10. Tecnologia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Protótipo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HTML5 Canvas 2D — toda a renderização, sem bibliotecas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Web Audio API — síntese dos sinos, do drone e dos efeitos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localStorage — progresso, skins e preferência de áudio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Arquivo único, sem build, sem dependências — abre em qualquer navegador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Ferramenta de validação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Um solver independente enumera as configurações possíveis de cada fase por número crescente de movimentos e devolve o ótimo, aplicando as mesmas regras do jogo — alcance, muros, névoa, cristal e capacidade. É o que garante que nenhuma fase seja impossível e que o par das estrelas seja justo. Roda fora do jogo, como script de apoio ao level design — o arquivo solver.js acompanha o projeto e basta executar node solver.js para revalidar todas as fases.</w:t>
      </w:r>
    </w:p>
    <w:p>
      <w:pPr>
        <w:spacing w:after="14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B1B24"/>
          <w:sz w:val="21"/>
          <w:szCs w:val="21"/>
        </w:rPr>
        <w:t xml:space="preserve">Saída atual do solver:</w:t>
      </w:r>
    </w:p>
    <w:tbl>
      <w:tblPr>
        <w:tblW w:type="dxa" w:w="9026"/>
        <w:tblBorders>
          <w:top w:val="single" w:color="D8D2CC" w:sz="4"/>
          <w:left w:val="single" w:color="D8D2CC" w:sz="4"/>
          <w:bottom w:val="single" w:color="D8D2CC" w:sz="4"/>
          <w:right w:val="single" w:color="D8D2CC" w:sz="4"/>
          <w:insideH w:val="single" w:color="D8D2CC" w:sz="2"/>
          <w:insideV w:val="single" w:color="D8D2CC" w:sz="2"/>
        </w:tblBorders>
      </w:tblPr>
      <w:tblGrid>
        <w:gridCol w:w="2347"/>
        <w:gridCol w:w="2226"/>
        <w:gridCol w:w="2226"/>
        <w:gridCol w:w="2227"/>
      </w:tblGrid>
      <w:tr>
        <w:trPr>
          <w:tblHeader/>
        </w:trPr>
        <w:tc>
          <w:tcPr>
            <w:tcW w:type="dxa" w:w="2347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Fase</w:t>
            </w:r>
          </w:p>
        </w:tc>
        <w:tc>
          <w:tcPr>
            <w:tcW w:type="dxa" w:w="2226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Ótimo</w:t>
            </w:r>
          </w:p>
        </w:tc>
        <w:tc>
          <w:tcPr>
            <w:tcW w:type="dxa" w:w="2226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Par</w:t>
            </w:r>
          </w:p>
        </w:tc>
        <w:tc>
          <w:tcPr>
            <w:tcW w:type="dxa" w:w="2227"/>
            <w:shd w:fill="F3ED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7A3B52"/>
                <w:sz w:val="19"/>
                <w:szCs w:val="19"/>
              </w:rPr>
              <w:t xml:space="preserve">Solução encontrada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 · O Toque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1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</w:t>
            </w:r>
          </w:p>
        </w:tc>
        <w:tc>
          <w:tcPr>
            <w:tcW w:type="dxa" w:w="222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(2,5) (0,5)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 · Dois Sinos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2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</w:t>
            </w:r>
          </w:p>
        </w:tc>
        <w:tc>
          <w:tcPr>
            <w:tcW w:type="dxa" w:w="222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(0,3) (0,5)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 · Tamanhos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4</w:t>
            </w:r>
          </w:p>
        </w:tc>
        <w:tc>
          <w:tcPr>
            <w:tcW w:type="dxa" w:w="222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(0,2) (0,3) (0,5)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4 · Capacidade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4</w:t>
            </w:r>
          </w:p>
        </w:tc>
        <w:tc>
          <w:tcPr>
            <w:tcW w:type="dxa" w:w="222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(2,5) (0,3) (4,0) (2,3) (4,1) (3,2)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5 · Bloqueios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4</w:t>
            </w:r>
          </w:p>
        </w:tc>
        <w:tc>
          <w:tcPr>
            <w:tcW w:type="dxa" w:w="222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(2,5) (0,2) (1,2) (2,3)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6 · Sonare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3</w:t>
            </w:r>
          </w:p>
        </w:tc>
        <w:tc>
          <w:tcPr>
            <w:tcW w:type="dxa" w:w="2226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4</w:t>
            </w:r>
          </w:p>
        </w:tc>
        <w:tc>
          <w:tcPr>
            <w:tcW w:type="dxa" w:w="2227"/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1B24"/>
                <w:sz w:val="19"/>
                <w:szCs w:val="19"/>
              </w:rPr>
              <w:t xml:space="preserve">(2,5) (1,3) (1,1) (1,4) (0,5)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Caminho para produção</w:t>
      </w:r>
    </w:p>
    <w:p>
      <w:pPr>
        <w:spacing w:after="120" w:line="30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Godot 4 é o alvo para a versão mobile. A mecânica é toda lógica de grafo e geometria simples, então a portabilidade é direta: a busca em largura, a escala de alcance e os obstáculos migram sem alteração conceitual. O que precisa ser refeito é a camada de renderização e a síntese de áudio.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  <w:b/>
          <w:bCs/>
          <w:color w:val="7A3B52"/>
          <w:sz w:val="30"/>
          <w:szCs w:val="30"/>
        </w:rPr>
        <w:t xml:space="preserve">11. Estado do Protótipo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Implementado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Mecânica completa de rede de ressonância com busca em largura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Escala de alcance de quatro degraus com teto no amplificador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Quatro obstáculos: muro, amortecedor, amplificador e sino fixo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Capacidade de cabos por sino, com medidor em tempo real e detecção de sobrecarga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Seis fases validadas por solver, com tutorial interativo na primeira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Coreografia de vitória por camadas da rede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Cores de identidade fixas por sino, independentes de cenário ou família de glifo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Sistema de estrelas por economia de movimentos, com desfazer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Oito cenários e quatro famílias de sino compráveis, economia fechada em dezoito estrelas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Síntese de sino com parciais inarmônicos e drone ambiente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Telas de título, mapa, loja e sobre, com progresso persistido</w:t>
      </w:r>
    </w:p>
    <w:p>
      <w:pPr>
        <w:spacing w:after="14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1B24"/>
          <w:sz w:val="24"/>
          <w:szCs w:val="24"/>
        </w:rPr>
        <w:t xml:space="preserve">Fora do escopo do protótipo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Mais fases e curva de dificuldade longa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Sino harmônico, espelho e outros elementos de roadmap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Efeitos de transição entre telas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color w:val="1B1B24"/>
          <w:sz w:val="21"/>
          <w:szCs w:val="21"/>
        </w:rPr>
        <w:t xml:space="preserve">Localização e acessibilidade para daltonismo</w:t>
      </w:r>
    </w:p>
    <w:p>
      <w:pPr>
        <w:spacing w:after="140"/>
      </w:pPr>
    </w:p>
    <w:p>
      <w:pPr>
        <w:pBdr>
          <w:bottom w:val="single" w:color="D8D2CC" w:sz="6"/>
        </w:pBdr>
        <w:spacing w:after="160" w:before="60"/>
      </w:pPr>
    </w:p>
    <w:p>
      <w:pPr>
        <w:spacing w:after="120" w:line="300"/>
        <w:jc w:val="center"/>
      </w:pPr>
      <w:r>
        <w:rPr>
          <w:rFonts w:ascii="Calibri" w:cs="Calibri" w:eastAsia="Calibri" w:hAnsi="Calibri"/>
          <w:i/>
          <w:iCs/>
          <w:color w:val="6B6B78"/>
          <w:sz w:val="21"/>
          <w:szCs w:val="21"/>
        </w:rPr>
        <w:t xml:space="preserve">Nenhum jogo termina — este documento descreve um protótipo funcional, montado para demonstrar mecânica, direção de arte e processo de validação de level design.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2026-08-13T19:00:51.669Z</dcterms:created>
  <dcterms:modified xsi:type="dcterms:W3CDTF">2026-08-13T19:00:51.671Z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