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1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ind w:left="10" w:firstLine="710"/>
        <w:jc w:val="center"/>
        <w:rPr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 xml:space="preserve">UNIVERSIDADE SÃO PAULO TECH SCHOOL - SPTECH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ind w:left="10" w:firstLine="710"/>
        <w:jc w:val="center"/>
        <w:rPr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sz w:val="28"/>
          <w:szCs w:val="28"/>
          <w:rtl w:val="0"/>
        </w:rPr>
        <w:t xml:space="preserve">TECNOLOGO EM ANÁLISE E DESENVOLVIMENTO DE SISTEMAS</w:t>
      </w:r>
    </w:p>
    <w:p w:rsidR="00000000" w:rsidDel="00000000" w:rsidP="00000000" w:rsidRDefault="00000000" w:rsidRPr="00000000" w14:paraId="00000003">
      <w:pPr>
        <w:spacing w:after="162" w:before="240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7" w:before="240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3" w:before="240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7" w:before="240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2" w:before="240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7" w:before="240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2" w:before="240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10" w:firstLine="710"/>
        <w:jc w:val="center"/>
        <w:rPr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color w:val="000000"/>
          <w:rtl w:val="0"/>
        </w:rPr>
        <w:t xml:space="preserve">SENSOR DE MONITORAMENTO NA RUPTURA DE ESTOQUE</w:t>
      </w:r>
    </w:p>
    <w:p w:rsidR="00000000" w:rsidDel="00000000" w:rsidP="00000000" w:rsidRDefault="00000000" w:rsidRPr="00000000" w14:paraId="0000000B">
      <w:pPr>
        <w:spacing w:after="157" w:before="240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3" w:before="240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2" w:befor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57" w:before="240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left="10" w:firstLine="710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Participantes</w:t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360" w:lineRule="auto"/>
        <w:ind w:left="0" w:right="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Amanda Stefany Godoy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Evelyn Farias da silva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Felipe de Andrade</w:t>
      </w:r>
    </w:p>
    <w:p w:rsidR="00000000" w:rsidDel="00000000" w:rsidP="00000000" w:rsidRDefault="00000000" w:rsidRPr="00000000" w14:paraId="0000001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360" w:lineRule="auto"/>
        <w:ind w:left="0" w:right="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Gustavo Costa Andrade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João Vitor de Souza Cordeiro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Lúcio Garcia Rios</w:t>
      </w:r>
    </w:p>
    <w:p w:rsidR="00000000" w:rsidDel="00000000" w:rsidP="00000000" w:rsidRDefault="00000000" w:rsidRPr="00000000" w14:paraId="00000017">
      <w:pPr>
        <w:spacing w:after="204" w:befor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04" w:before="240" w:lineRule="auto"/>
        <w:ind w:left="0" w:right="0"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240" w:lineRule="auto"/>
        <w:ind w:left="0" w:right="7" w:firstLine="0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TECNOLOGIA DA INFORMAÇÃO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40" w:lineRule="auto"/>
        <w:ind w:left="0" w:right="2" w:firstLine="0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FEVEREIRO DE 2023 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160" w:lineRule="auto"/>
        <w:ind w:left="0" w:right="0" w:firstLine="0"/>
        <w:jc w:val="left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4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77"/>
            </w:tabs>
            <w:spacing w:after="100" w:before="240" w:line="360" w:lineRule="auto"/>
            <w:ind w:left="0" w:right="8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Contexto do Negócio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77"/>
            </w:tabs>
            <w:spacing w:after="100" w:before="240" w:line="360" w:lineRule="auto"/>
            <w:ind w:left="0" w:right="8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77"/>
            </w:tabs>
            <w:spacing w:after="100" w:before="240" w:line="360" w:lineRule="auto"/>
            <w:ind w:left="0" w:right="8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Justificativa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77"/>
            </w:tabs>
            <w:spacing w:after="100" w:before="240" w:line="360" w:lineRule="auto"/>
            <w:ind w:left="0" w:right="8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Escopo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77"/>
            </w:tabs>
            <w:spacing w:after="100" w:before="240" w:line="360" w:lineRule="auto"/>
            <w:ind w:left="0" w:right="8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Premissas e Restrições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77"/>
            </w:tabs>
            <w:spacing w:after="100" w:before="240" w:line="360" w:lineRule="auto"/>
            <w:ind w:left="240" w:right="8" w:hanging="24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Premissas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77"/>
            </w:tabs>
            <w:spacing w:after="100" w:before="240" w:line="360" w:lineRule="auto"/>
            <w:ind w:left="240" w:right="8" w:hanging="24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77"/>
            </w:tabs>
            <w:spacing w:after="100" w:before="240" w:line="360" w:lineRule="auto"/>
            <w:ind w:left="0" w:right="8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Negócio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spacing w:after="200" w:before="240" w:lineRule="auto"/>
        <w:ind w:left="0" w:right="2"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Rule="auto"/>
        <w:ind w:left="0" w:right="0" w:firstLine="0"/>
        <w:jc w:val="left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before="240" w:lineRule="auto"/>
        <w:ind w:left="0" w:firstLine="707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Contexto do Negócio </w:t>
      </w:r>
    </w:p>
    <w:p w:rsidR="00000000" w:rsidDel="00000000" w:rsidP="00000000" w:rsidRDefault="00000000" w:rsidRPr="00000000" w14:paraId="00000029">
      <w:pPr>
        <w:spacing w:after="157" w:before="240" w:lineRule="auto"/>
        <w:ind w:left="71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before="240" w:line="337" w:lineRule="auto"/>
        <w:ind w:left="0" w:right="0" w:firstLine="71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ruptura de estoque em supermercados é um grande problema para os varejistas, a partir do momento que o cliente busca um produto nas prateleiras e ele não é encontrado a frustração é ocasionada. Incluído no processo de ruptura, a frustração não atinge apenas o consumidor final, mas também os distribuidores dele, tendo em vista que a relação de confiança deve ser estabelecida e firmada, de maneira que haja ligação entre os sistemas de fornecimento, exposição e consumo final. </w:t>
      </w:r>
    </w:p>
    <w:p w:rsidR="00000000" w:rsidDel="00000000" w:rsidP="00000000" w:rsidRDefault="00000000" w:rsidRPr="00000000" w14:paraId="0000002B">
      <w:pPr>
        <w:spacing w:before="240" w:line="337" w:lineRule="auto"/>
        <w:ind w:left="0" w:right="0" w:firstLine="71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acordo com a AC Nielsen (Empresa Global de Informação), a média mundial de ruptura no varejo é de 8,3%, trazendo para o comércio brasileiro, as métricas apontam um número superior em relação ao apresentado no comércio externo, podendo chegar em até 10%. A ruptura causa um prejuízo enorme ao varejo, diminuindo as vendas de uma loja entre 5% e 10% e impactando o faturamento em milhares ou até mesmo milhões de reais. </w:t>
      </w:r>
    </w:p>
    <w:p w:rsidR="00000000" w:rsidDel="00000000" w:rsidP="00000000" w:rsidRDefault="00000000" w:rsidRPr="00000000" w14:paraId="0000002C">
      <w:pPr>
        <w:spacing w:before="240" w:line="337" w:lineRule="auto"/>
        <w:ind w:left="0" w:right="0" w:firstLine="71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diversos tipos de rupturas presentes no comércio, a mais recorrente é a de exposição, a partir do momento que os produtos não se encontram expostos nas prateleiras, mas estão presentes no estoque do lojista, o estabelecimento perde uma possível venda mesmo possuindo o produto armazenado. Essa situação afeta a percepção do consumidor sobre a empresa, ocasionando em receio no momento de realizar a compra no estabelecimento, podendo optar por buscar o mesmo produto na concorrência, resultando em perda de vendas, lucros e credibilidade com o consumidor.</w:t>
      </w:r>
    </w:p>
    <w:p w:rsidR="00000000" w:rsidDel="00000000" w:rsidP="00000000" w:rsidRDefault="00000000" w:rsidRPr="00000000" w14:paraId="0000002D">
      <w:pPr>
        <w:spacing w:before="240" w:line="337" w:lineRule="auto"/>
        <w:ind w:left="0" w:right="0" w:firstLine="71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Além disso, a falta de produtos nas prateleiras pode afetar a vida de milhões de consumidores, que muitas vezes dependem do supermercado para comprar produtos essenciais, como alimentos e itens de higiene. A pandemia de COVID-19 agravou ainda mais a situação, com um aumento significativo na demanda por produtos de higiene pessoal, limpeza e alimentos. </w:t>
      </w:r>
    </w:p>
    <w:p w:rsidR="00000000" w:rsidDel="00000000" w:rsidP="00000000" w:rsidRDefault="00000000" w:rsidRPr="00000000" w14:paraId="0000002E">
      <w:pPr>
        <w:spacing w:before="240" w:line="337" w:lineRule="auto"/>
        <w:ind w:left="0" w:right="0" w:firstLine="71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alta taxa de ruptura pode ser atribuída a diversos fatores, como a complexidade da cadeia de suprimentos, a falta de tecnologia e soluções inovadoras, problemas de gestão de estoque, entre outros. Para lidar com esses desafios, os varejistas precisam adotar uma abordagem mais estratégica e integrada à gestão de estoque. Isso inclui investir em tecnologia e soluções inovadoras, como sistemas de previsão de demanda e solução de IoT, para melhorar a eficiência da cadeia de suprimentos e reduzir a taxa de ruptura. Além disso, é importante que os varejistas mantenham uma comunicação clara e transparente com seus fornecedores e clientes, para garantir a confiança e a fidelidade do consumidor.</w:t>
      </w:r>
    </w:p>
    <w:p w:rsidR="00000000" w:rsidDel="00000000" w:rsidP="00000000" w:rsidRDefault="00000000" w:rsidRPr="00000000" w14:paraId="0000002F">
      <w:pPr>
        <w:pStyle w:val="Heading1"/>
        <w:spacing w:before="240" w:line="337" w:lineRule="auto"/>
        <w:ind w:left="0" w:firstLine="71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Objetivo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="369" w:lineRule="auto"/>
        <w:ind w:left="0" w:right="0" w:firstLine="71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objetivo do projeto é agilizar a reposição dos produtos, otimizando o processo de transferência do estoque para as prateleiras através dos dados obtidos pelos sensores de bloqueio, os produtos em exposição permanecem sob monitoramento impedindo a ruptura de exposição e seus problemas. Além de resultar em uma redução de 15% (definir que tipo de redução de % é) nos custos de reposição e um aumento de 10% nas vendas, gerando um retorno sobre o investimento de 25% no primeiro trimestre após a implementação.</w:t>
      </w:r>
    </w:p>
    <w:p w:rsidR="00000000" w:rsidDel="00000000" w:rsidP="00000000" w:rsidRDefault="00000000" w:rsidRPr="00000000" w14:paraId="00000032">
      <w:pPr>
        <w:spacing w:before="240" w:line="369" w:lineRule="auto"/>
        <w:ind w:left="0" w:right="0" w:firstLine="71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before="240" w:lineRule="auto"/>
        <w:ind w:left="705" w:firstLine="71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Justificativa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240" w:line="360" w:lineRule="auto"/>
        <w:ind w:left="0" w:right="8" w:firstLine="69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eficiência na reposição de produtos em prateleiras é fundamental para garantir a satisfação do cliente e a rentabilidade da empresa. Problemas de estocagem e reposição podem levar a prateleiras vazias, o que impacta negativamente a experiência do cliente e pode levar à perda de vendas e de confiança na marca. Além disso, o processo de verificação manual pode ser demorado e ineficiente, consumindo tempo e recursos valiosos da empresa.</w:t>
      </w:r>
    </w:p>
    <w:p w:rsidR="00000000" w:rsidDel="00000000" w:rsidP="00000000" w:rsidRDefault="00000000" w:rsidRPr="00000000" w14:paraId="00000035">
      <w:pPr>
        <w:spacing w:before="240" w:line="360" w:lineRule="auto"/>
        <w:ind w:left="0" w:firstLine="695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Dados do setor varejista mostram que a falta de produtos nas prateleiras pode resultar em uma perda significativa de vendas. Segundo uma pesquisa da EHL Group, uma empresa de consultoria suíça, a perda anual de vendas causada por produtos indisponíveis pode chegar a até 4,1% do faturamento de uma loja de varejo. Já um estudo realizado pela Universidade de Harvard apontou que, nos Estados Unidos, a falta de produtos nas prateleiras causa uma perda anual de cerca de US$ 1 trilhão em vendas (trazer mais dados sobre o mercado brasileiro nesta situação específica).</w:t>
      </w:r>
    </w:p>
    <w:p w:rsidR="00000000" w:rsidDel="00000000" w:rsidP="00000000" w:rsidRDefault="00000000" w:rsidRPr="00000000" w14:paraId="00000036">
      <w:pPr>
        <w:spacing w:before="240" w:line="360" w:lineRule="auto"/>
        <w:ind w:left="0" w:firstLine="695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Esses dados mostram a importância de uma gestão eficiente do estoque e da reposição de produtos para a rentabilidade da empresa. A implementação de um sistema automatizado de gerenciamento de estoque, como o proposto com a utilização de sensores de bloqueio, pode ajudar a reduzir essas perdas e aumentar a receita da empresa.</w:t>
      </w:r>
    </w:p>
    <w:p w:rsidR="00000000" w:rsidDel="00000000" w:rsidP="00000000" w:rsidRDefault="00000000" w:rsidRPr="00000000" w14:paraId="00000037">
      <w:pPr>
        <w:spacing w:before="240" w:line="360" w:lineRule="auto"/>
        <w:ind w:left="0" w:firstLine="695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 isso, é essencial adotar um plano de funcionamento que otimize a verificação de produtos em prateleiras, garantindo que os produtos estejam sempre disponíveis para o cliente e reduzindo o tempo e recursos necessários para a reposição. A automação e o uso de sensores de bloqueio podem ser uma solução eficiente para esse problema. </w:t>
      </w:r>
    </w:p>
    <w:p w:rsidR="00000000" w:rsidDel="00000000" w:rsidP="00000000" w:rsidRDefault="00000000" w:rsidRPr="00000000" w14:paraId="00000038">
      <w:pPr>
        <w:pStyle w:val="Heading1"/>
        <w:spacing w:before="240" w:lineRule="auto"/>
        <w:ind w:left="705" w:firstLine="71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Escopo  </w:t>
      </w:r>
    </w:p>
    <w:p w:rsidR="00000000" w:rsidDel="00000000" w:rsidP="00000000" w:rsidRDefault="00000000" w:rsidRPr="00000000" w14:paraId="00000039">
      <w:pPr>
        <w:spacing w:before="240" w:line="398" w:lineRule="auto"/>
        <w:ind w:right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Escopo: </w:t>
      </w:r>
    </w:p>
    <w:p w:rsidR="00000000" w:rsidDel="00000000" w:rsidP="00000000" w:rsidRDefault="00000000" w:rsidRPr="00000000" w14:paraId="0000003A">
      <w:pPr>
        <w:spacing w:before="240" w:line="398" w:lineRule="auto"/>
        <w:ind w:right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a)</w:t>
      </w:r>
      <w:r w:rsidDel="00000000" w:rsidR="00000000" w:rsidRPr="00000000">
        <w:rPr>
          <w:color w:val="000000"/>
          <w:rtl w:val="0"/>
        </w:rPr>
        <w:t xml:space="preserve"> Desenvolvimento do software Mercúrio com as seguintes funcionalidades: </w:t>
      </w:r>
    </w:p>
    <w:p w:rsidR="00000000" w:rsidDel="00000000" w:rsidP="00000000" w:rsidRDefault="00000000" w:rsidRPr="00000000" w14:paraId="0000003B">
      <w:pPr>
        <w:spacing w:before="240" w:line="398" w:lineRule="auto"/>
        <w:ind w:right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I)</w:t>
      </w:r>
      <w:r w:rsidDel="00000000" w:rsidR="00000000" w:rsidRPr="00000000">
        <w:rPr>
          <w:color w:val="000000"/>
          <w:rtl w:val="0"/>
        </w:rPr>
        <w:t xml:space="preserve"> Gerenciamento de estoque e transferência de produtos para as prateleiras;</w:t>
      </w:r>
    </w:p>
    <w:p w:rsidR="00000000" w:rsidDel="00000000" w:rsidP="00000000" w:rsidRDefault="00000000" w:rsidRPr="00000000" w14:paraId="0000003C">
      <w:pPr>
        <w:spacing w:before="240" w:line="398" w:lineRule="auto"/>
        <w:ind w:right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II)</w:t>
      </w:r>
      <w:r w:rsidDel="00000000" w:rsidR="00000000" w:rsidRPr="00000000">
        <w:rPr>
          <w:color w:val="000000"/>
          <w:rtl w:val="0"/>
        </w:rPr>
        <w:t xml:space="preserve"> Monitoramento contínuo do estoque e alertas de reposição; </w:t>
      </w:r>
    </w:p>
    <w:p w:rsidR="00000000" w:rsidDel="00000000" w:rsidP="00000000" w:rsidRDefault="00000000" w:rsidRPr="00000000" w14:paraId="0000003D">
      <w:pPr>
        <w:spacing w:before="240" w:line="398" w:lineRule="auto"/>
        <w:ind w:right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III)</w:t>
      </w:r>
      <w:r w:rsidDel="00000000" w:rsidR="00000000" w:rsidRPr="00000000">
        <w:rPr>
          <w:color w:val="000000"/>
          <w:rtl w:val="0"/>
        </w:rPr>
        <w:t xml:space="preserve"> Exibição de métricas e gráficos para análise do desempenho do estoque;</w:t>
      </w:r>
    </w:p>
    <w:p w:rsidR="00000000" w:rsidDel="00000000" w:rsidP="00000000" w:rsidRDefault="00000000" w:rsidRPr="00000000" w14:paraId="0000003E">
      <w:pPr>
        <w:spacing w:before="240" w:line="398" w:lineRule="auto"/>
        <w:ind w:right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IV) </w:t>
      </w:r>
      <w:r w:rsidDel="00000000" w:rsidR="00000000" w:rsidRPr="00000000">
        <w:rPr>
          <w:color w:val="000000"/>
          <w:rtl w:val="0"/>
        </w:rPr>
        <w:t xml:space="preserve">Possibilidade de melhor gestão das equipes de reposição para agilização do processo.</w:t>
      </w:r>
    </w:p>
    <w:p w:rsidR="00000000" w:rsidDel="00000000" w:rsidP="00000000" w:rsidRDefault="00000000" w:rsidRPr="00000000" w14:paraId="0000003F">
      <w:pPr>
        <w:spacing w:before="240" w:line="398" w:lineRule="auto"/>
        <w:ind w:right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b)</w:t>
      </w:r>
      <w:r w:rsidDel="00000000" w:rsidR="00000000" w:rsidRPr="00000000">
        <w:rPr>
          <w:color w:val="000000"/>
          <w:rtl w:val="0"/>
        </w:rPr>
        <w:t xml:space="preserve"> Criação do site institucional com as seguintes telas: </w:t>
      </w:r>
    </w:p>
    <w:p w:rsidR="00000000" w:rsidDel="00000000" w:rsidP="00000000" w:rsidRDefault="00000000" w:rsidRPr="00000000" w14:paraId="00000040">
      <w:pPr>
        <w:spacing w:before="240" w:line="398" w:lineRule="auto"/>
        <w:ind w:right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I)</w:t>
      </w:r>
      <w:r w:rsidDel="00000000" w:rsidR="00000000" w:rsidRPr="00000000">
        <w:rPr>
          <w:color w:val="000000"/>
          <w:rtl w:val="0"/>
        </w:rPr>
        <w:t xml:space="preserve"> Tela inicial; </w:t>
      </w:r>
    </w:p>
    <w:p w:rsidR="00000000" w:rsidDel="00000000" w:rsidP="00000000" w:rsidRDefault="00000000" w:rsidRPr="00000000" w14:paraId="00000041">
      <w:pPr>
        <w:spacing w:before="240" w:line="398" w:lineRule="auto"/>
        <w:ind w:right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II)</w:t>
      </w:r>
      <w:r w:rsidDel="00000000" w:rsidR="00000000" w:rsidRPr="00000000">
        <w:rPr>
          <w:color w:val="000000"/>
          <w:rtl w:val="0"/>
        </w:rPr>
        <w:t xml:space="preserve"> Tela de login e cadastro de usuários; </w:t>
      </w:r>
    </w:p>
    <w:p w:rsidR="00000000" w:rsidDel="00000000" w:rsidP="00000000" w:rsidRDefault="00000000" w:rsidRPr="00000000" w14:paraId="00000042">
      <w:pPr>
        <w:spacing w:before="240" w:line="398" w:lineRule="auto"/>
        <w:ind w:right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III)</w:t>
      </w:r>
      <w:r w:rsidDel="00000000" w:rsidR="00000000" w:rsidRPr="00000000">
        <w:rPr>
          <w:color w:val="000000"/>
          <w:rtl w:val="0"/>
        </w:rPr>
        <w:t xml:space="preserve"> Tela de monitoramento com gráficos de nível de produtos nas prateleiras e produtos mais vendidos, histórico de reposição com respectivas equipes; </w:t>
      </w:r>
    </w:p>
    <w:p w:rsidR="00000000" w:rsidDel="00000000" w:rsidP="00000000" w:rsidRDefault="00000000" w:rsidRPr="00000000" w14:paraId="00000043">
      <w:pPr>
        <w:spacing w:before="240" w:line="398" w:lineRule="auto"/>
        <w:ind w:right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IV)</w:t>
      </w:r>
      <w:r w:rsidDel="00000000" w:rsidR="00000000" w:rsidRPr="00000000">
        <w:rPr>
          <w:color w:val="000000"/>
          <w:rtl w:val="0"/>
        </w:rPr>
        <w:t xml:space="preserve"> Aba de alertas para prateleiras com 50% e 0% de ocupação; </w:t>
      </w:r>
    </w:p>
    <w:p w:rsidR="00000000" w:rsidDel="00000000" w:rsidP="00000000" w:rsidRDefault="00000000" w:rsidRPr="00000000" w14:paraId="00000044">
      <w:pPr>
        <w:spacing w:before="240" w:line="398" w:lineRule="auto"/>
        <w:ind w:right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V)</w:t>
      </w:r>
      <w:r w:rsidDel="00000000" w:rsidR="00000000" w:rsidRPr="00000000">
        <w:rPr>
          <w:color w:val="000000"/>
          <w:rtl w:val="0"/>
        </w:rPr>
        <w:t xml:space="preserve"> Tela com simulador financeiro para consulta de rendimento utilizando o projeto; </w:t>
      </w:r>
    </w:p>
    <w:p w:rsidR="00000000" w:rsidDel="00000000" w:rsidP="00000000" w:rsidRDefault="00000000" w:rsidRPr="00000000" w14:paraId="00000045">
      <w:pPr>
        <w:spacing w:before="240" w:line="398" w:lineRule="auto"/>
        <w:ind w:right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VI)</w:t>
      </w:r>
      <w:r w:rsidDel="00000000" w:rsidR="00000000" w:rsidRPr="00000000">
        <w:rPr>
          <w:color w:val="000000"/>
          <w:rtl w:val="0"/>
        </w:rPr>
        <w:t xml:space="preserve"> Chat atendimento ao cliente e tela Sobre nós. </w:t>
      </w:r>
    </w:p>
    <w:p w:rsidR="00000000" w:rsidDel="00000000" w:rsidP="00000000" w:rsidRDefault="00000000" w:rsidRPr="00000000" w14:paraId="00000046">
      <w:pPr>
        <w:spacing w:before="240" w:line="398" w:lineRule="auto"/>
        <w:ind w:right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c)</w:t>
      </w:r>
      <w:r w:rsidDel="00000000" w:rsidR="00000000" w:rsidRPr="00000000">
        <w:rPr>
          <w:color w:val="000000"/>
          <w:rtl w:val="0"/>
        </w:rPr>
        <w:t xml:space="preserve"> Treinamento dos funcionários para a utilização do sistema e melhoria na adaptação ao novo processo de gerenciamento de estoque. </w:t>
      </w:r>
    </w:p>
    <w:p w:rsidR="00000000" w:rsidDel="00000000" w:rsidP="00000000" w:rsidRDefault="00000000" w:rsidRPr="00000000" w14:paraId="00000047">
      <w:pPr>
        <w:spacing w:before="240" w:line="398" w:lineRule="auto"/>
        <w:ind w:right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Cronograma: </w:t>
      </w:r>
    </w:p>
    <w:p w:rsidR="00000000" w:rsidDel="00000000" w:rsidP="00000000" w:rsidRDefault="00000000" w:rsidRPr="00000000" w14:paraId="00000048">
      <w:pPr>
        <w:spacing w:before="240" w:line="398" w:lineRule="auto"/>
        <w:ind w:right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a)</w:t>
      </w:r>
      <w:r w:rsidDel="00000000" w:rsidR="00000000" w:rsidRPr="00000000">
        <w:rPr>
          <w:color w:val="000000"/>
          <w:rtl w:val="0"/>
        </w:rPr>
        <w:t xml:space="preserve"> Semana 1-2: Análise de requisitos e planejamento do projeto. </w:t>
      </w:r>
    </w:p>
    <w:p w:rsidR="00000000" w:rsidDel="00000000" w:rsidP="00000000" w:rsidRDefault="00000000" w:rsidRPr="00000000" w14:paraId="00000049">
      <w:pPr>
        <w:spacing w:before="240" w:line="398" w:lineRule="auto"/>
        <w:ind w:right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b)</w:t>
      </w:r>
      <w:r w:rsidDel="00000000" w:rsidR="00000000" w:rsidRPr="00000000">
        <w:rPr>
          <w:color w:val="000000"/>
          <w:rtl w:val="0"/>
        </w:rPr>
        <w:t xml:space="preserve"> Semana 3-4: Desenvolvimento do software Mercúrio. </w:t>
      </w:r>
    </w:p>
    <w:p w:rsidR="00000000" w:rsidDel="00000000" w:rsidP="00000000" w:rsidRDefault="00000000" w:rsidRPr="00000000" w14:paraId="0000004A">
      <w:pPr>
        <w:spacing w:before="240" w:line="398" w:lineRule="auto"/>
        <w:ind w:right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c)</w:t>
      </w:r>
      <w:r w:rsidDel="00000000" w:rsidR="00000000" w:rsidRPr="00000000">
        <w:rPr>
          <w:color w:val="000000"/>
          <w:rtl w:val="0"/>
        </w:rPr>
        <w:t xml:space="preserve"> Semana 5-6: Criação do site institucional e integração com o software. </w:t>
      </w:r>
    </w:p>
    <w:p w:rsidR="00000000" w:rsidDel="00000000" w:rsidP="00000000" w:rsidRDefault="00000000" w:rsidRPr="00000000" w14:paraId="0000004B">
      <w:pPr>
        <w:spacing w:before="240" w:line="398" w:lineRule="auto"/>
        <w:ind w:right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d)</w:t>
      </w:r>
      <w:r w:rsidDel="00000000" w:rsidR="00000000" w:rsidRPr="00000000">
        <w:rPr>
          <w:color w:val="000000"/>
          <w:rtl w:val="0"/>
        </w:rPr>
        <w:t xml:space="preserve"> Semana 7-8: Testes e ajustes do sistema. </w:t>
      </w:r>
    </w:p>
    <w:p w:rsidR="00000000" w:rsidDel="00000000" w:rsidP="00000000" w:rsidRDefault="00000000" w:rsidRPr="00000000" w14:paraId="0000004C">
      <w:pPr>
        <w:pStyle w:val="Heading1"/>
        <w:spacing w:before="240" w:lineRule="auto"/>
        <w:ind w:left="705" w:firstLine="71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Premissas e Restrições </w:t>
      </w:r>
    </w:p>
    <w:p w:rsidR="00000000" w:rsidDel="00000000" w:rsidP="00000000" w:rsidRDefault="00000000" w:rsidRPr="00000000" w14:paraId="0000004D">
      <w:pPr>
        <w:spacing w:after="197" w:before="240" w:lineRule="auto"/>
        <w:ind w:left="71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Style w:val="Heading2"/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Premissas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92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Acesso à tecnologia necessária para a implementação do sistema de sensores e automação nas prateleiras da loja.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Disponibilidade de recursos financeiros para aquisição de equipamentos e software necessário para o projeto.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Disponibilidade de equipe técnica qualificada para desenvolver e implementar o sistema.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Colaboração dos funcionários da loja para adaptação e utilização do novo sistema.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Apoio da gerência da loja na implantação e manutenção do sistema.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Disponibilidade de dados confiáveis sobre o estoque e o histórico de vendas para análise e otimização do processo de reposição.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Aprovação e cumprimento das normas regulatórias e de privacidade de dados.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Disponibilidade de acesso à internet estável e seguro para garantir o funcionamento do sistema.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 dos treinamentos para adaptação dos funcionários à nova tecnologia.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3" w:before="0" w:line="360" w:lineRule="auto"/>
        <w:ind w:left="14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ind w:left="0" w:firstLine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Restrições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8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Mercúrio não fará o controle de colaboradores do estabelecimento, apenas auxiliará no processo de reposição dos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Horários de instalação e testes devem ser realizados em um horário determinado e acordado com o cliente.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Limitações financeiras que podem restringir a aquisição de equipamentos ou softwares necessários para o projeto.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Restrições de tempo para a implementação do projeto, como prazos de entrega de equipamentos e software, e cronogramas de instalação e treinamento.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Restrições de infraestrutura, como limitações de espaço físico da loja ou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Restrições técnicas pela falta de compatibilidade dos sistemas existentes no estabelecimento com o sistema Mercúrio.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Limitações de privacidade de dados que devem ser levadas em consideração durante a coleta e armazenamento de informações sobre a cadeia de fornecimento.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Disponibilidade limitada de pessoal qualificado para o desenvolvimento e implementação do sistema.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Limitações de recursos, como falta de acesso à energia elétrica ou internet estável, que podem afetar o funcionamento do sistema.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Regulamentações e normas governamentais que podem restringir o uso de determinadas tecnologias ou práticas comerciais.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Limitações geográficas, como a localização da loja em uma área de difícil acesso ou em um local onde o sinal de internet é instável ou inexistente.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Restrições de segurança, como a necessidade de manter o sistema protegido contra possíveis ataques cibernéticos.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Restrições de capacidade, como a limitação do número de sensores e dispositivos que podem ser instalados nas prateleiras.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8" w:before="0" w:line="360" w:lineRule="auto"/>
        <w:ind w:left="92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Durante a implementação do sistema Mercúrio será abordado as necessidades do contratante e realizada qualquer tipo de modificação para atender os requisitos, contanto que não fuja do contexto do negócio.</w:t>
      </w:r>
    </w:p>
    <w:p w:rsidR="00000000" w:rsidDel="00000000" w:rsidP="00000000" w:rsidRDefault="00000000" w:rsidRPr="00000000" w14:paraId="00000068">
      <w:pPr>
        <w:spacing w:after="435" w:before="240" w:lineRule="auto"/>
        <w:ind w:left="0" w:right="126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0" w:befor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before="240" w:lineRule="auto"/>
        <w:ind w:left="705" w:firstLine="71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Diagrama de Negócio</w:t>
      </w:r>
    </w:p>
    <w:p w:rsidR="00000000" w:rsidDel="00000000" w:rsidP="00000000" w:rsidRDefault="00000000" w:rsidRPr="00000000" w14:paraId="0000006C">
      <w:pPr>
        <w:spacing w:after="0" w:befor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0" distT="0" distL="0" distR="0">
            <wp:extent cx="6362515" cy="5262613"/>
            <wp:effectExtent b="0" l="0" r="0" t="0"/>
            <wp:docPr descr="Uma imagem contendo Interface gráfica do usuário&#10;&#10;Descrição gerada automaticamente" id="4" name="image1.png"/>
            <a:graphic>
              <a:graphicData uri="http://schemas.openxmlformats.org/drawingml/2006/picture">
                <pic:pic>
                  <pic:nvPicPr>
                    <pic:cNvPr descr="Uma imagem contendo Interface gráfica do usuário&#10;&#10;Descrição gerada automaticamente" id="0" name="image1.png"/>
                    <pic:cNvPicPr preferRelativeResize="0"/>
                  </pic:nvPicPr>
                  <pic:blipFill>
                    <a:blip r:embed="rId7"/>
                    <a:srcRect b="8671" l="21779" r="21747" t="8279"/>
                    <a:stretch>
                      <a:fillRect/>
                    </a:stretch>
                  </pic:blipFill>
                  <pic:spPr>
                    <a:xfrm>
                      <a:off x="0" y="0"/>
                      <a:ext cx="6362515" cy="526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pgSz w:h="16840" w:w="11905" w:orient="portrait"/>
      <w:pgMar w:bottom="1275" w:top="758" w:left="966" w:right="9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Fonts w:ascii="Calibri" w:cs="Calibri" w:eastAsia="Calibri" w:hAnsi="Calibri"/>
        <w:color w:val="000000"/>
        <w:sz w:val="22"/>
        <w:szCs w:val="22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60958</wp:posOffset>
              </wp:positionV>
              <wp:extent cx="7559675" cy="10632441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75" cy="10632441"/>
                        <a:chOff x="0" y="0"/>
                        <a:chExt cx="7559675" cy="10632441"/>
                      </a:xfrm>
                    </wpg:grpSpPr>
                    <pic:pic>
                      <pic:nvPicPr>
                        <pic:cNvPr id="3206" name="Picture 32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3046"/>
                          <a:ext cx="7543800" cy="1063447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60958</wp:posOffset>
              </wp:positionV>
              <wp:extent cx="7559675" cy="10632441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9675" cy="1063244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Fonts w:ascii="Calibri" w:cs="Calibri" w:eastAsia="Calibri" w:hAnsi="Calibri"/>
        <w:color w:val="000000"/>
        <w:sz w:val="22"/>
        <w:szCs w:val="22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43800" cy="10688576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10688576"/>
                        <a:chOff x="0" y="-57150"/>
                        <a:chExt cx="7543800" cy="10688576"/>
                      </a:xfrm>
                    </wpg:grpSpPr>
                    <pic:pic>
                      <pic:nvPicPr>
                        <pic:cNvPr id="3209" name="Picture 32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57150"/>
                          <a:ext cx="7543800" cy="10688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43800" cy="10688576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3800" cy="1068857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/>
    </w:pPr>
    <w:r w:rsidDel="00000000" w:rsidR="00000000" w:rsidRPr="00000000">
      <w:rPr>
        <w:rFonts w:ascii="Calibri" w:cs="Calibri" w:eastAsia="Calibri" w:hAnsi="Calibri"/>
        <w:color w:val="000000"/>
        <w:sz w:val="22"/>
        <w:szCs w:val="22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60958</wp:posOffset>
              </wp:positionV>
              <wp:extent cx="7559675" cy="10632441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75" cy="10632441"/>
                        <a:chOff x="0" y="0"/>
                        <a:chExt cx="7559675" cy="10632441"/>
                      </a:xfrm>
                    </wpg:grpSpPr>
                    <pic:pic>
                      <pic:nvPicPr>
                        <pic:cNvPr id="3212" name="Picture 32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3046"/>
                          <a:ext cx="7543800" cy="1063447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60958</wp:posOffset>
              </wp:positionV>
              <wp:extent cx="7559675" cy="10632441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9675" cy="1063244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595959"/>
        <w:sz w:val="24"/>
        <w:szCs w:val="24"/>
        <w:lang w:val="pt-BR"/>
      </w:rPr>
    </w:rPrDefault>
    <w:pPrDefault>
      <w:pPr>
        <w:spacing w:after="10" w:line="259" w:lineRule="auto"/>
        <w:ind w:left="10" w:right="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59" w:lineRule="auto"/>
      <w:ind w:left="72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09" w:before="240" w:lineRule="auto"/>
      <w:ind w:left="715" w:right="0"/>
      <w:jc w:val="left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spacing w:after="209" w:before="240" w:lineRule="auto"/>
      <w:ind w:left="1426" w:right="0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157" w:before="240" w:lineRule="auto"/>
      <w:ind w:left="0" w:right="914" w:firstLine="0"/>
      <w:jc w:val="center"/>
    </w:pPr>
    <w:rPr>
      <w:b w:val="1"/>
    </w:rPr>
  </w:style>
  <w:style w:type="paragraph" w:styleId="Heading5">
    <w:name w:val="heading 5"/>
    <w:basedOn w:val="Normal"/>
    <w:next w:val="Normal"/>
    <w:pPr>
      <w:keepNext w:val="1"/>
      <w:spacing w:after="157" w:before="240" w:lineRule="auto"/>
      <w:ind w:left="3540" w:right="0" w:firstLine="0"/>
      <w:jc w:val="left"/>
    </w:pPr>
    <w:rPr>
      <w:b w:val="1"/>
    </w:rPr>
  </w:style>
  <w:style w:type="paragraph" w:styleId="Heading6">
    <w:name w:val="heading 6"/>
    <w:basedOn w:val="Normal"/>
    <w:next w:val="Normal"/>
    <w:pPr>
      <w:keepNext w:val="1"/>
      <w:spacing w:after="157" w:before="240" w:lineRule="auto"/>
      <w:ind w:left="3540" w:right="0" w:firstLine="253.0000000000001"/>
      <w:jc w:val="left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10" Type="http://schemas.openxmlformats.org/officeDocument/2006/relationships/header" Target="header3.xml"/><Relationship Id="rId5" Type="http://schemas.openxmlformats.org/officeDocument/2006/relationships/numbering" Target="numbering.xml"/><Relationship Id="rId8" Type="http://schemas.openxmlformats.org/officeDocument/2006/relationships/header" Target="header2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3" Type="http://schemas.openxmlformats.org/officeDocument/2006/relationships/settings" Target="settings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