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9C745" w14:textId="5C3CF588" w:rsidR="00225047" w:rsidRPr="00300856" w:rsidRDefault="00300856" w:rsidP="00300856">
      <w:pPr>
        <w:pStyle w:val="Ttulo1"/>
        <w:rPr>
          <w:lang w:val="es-CR"/>
        </w:rPr>
      </w:pPr>
      <w:r w:rsidRPr="00300856">
        <w:rPr>
          <w:lang w:val="es-CR"/>
        </w:rPr>
        <w:t>Reporte 1</w:t>
      </w:r>
    </w:p>
    <w:p w14:paraId="07A0344E" w14:textId="78C448C1" w:rsidR="00300856" w:rsidRPr="00300856" w:rsidRDefault="00300856" w:rsidP="00D42A17">
      <w:pPr>
        <w:spacing w:after="240"/>
        <w:jc w:val="center"/>
        <w:rPr>
          <w:lang w:val="es-CR"/>
        </w:rPr>
      </w:pPr>
      <w:r w:rsidRPr="00300856">
        <w:rPr>
          <w:lang w:val="es-CR"/>
        </w:rPr>
        <w:t>Iván Daniel Rodríguez Cruz</w:t>
      </w:r>
      <w:r w:rsidRPr="00300856">
        <w:rPr>
          <w:rStyle w:val="Refdenotaalpie"/>
          <w:lang w:val="es-CR"/>
        </w:rPr>
        <w:footnoteReference w:id="1"/>
      </w:r>
    </w:p>
    <w:p w14:paraId="3533DCBA" w14:textId="2547E3F5" w:rsidR="00300856" w:rsidRPr="00D42A17" w:rsidRDefault="00300856" w:rsidP="00300856">
      <w:pPr>
        <w:pStyle w:val="Ttulo2"/>
      </w:pPr>
      <w:r w:rsidRPr="00D42A17">
        <w:t>¿</w:t>
      </w:r>
      <w:proofErr w:type="spellStart"/>
      <w:r w:rsidRPr="00D42A17">
        <w:t>Qué</w:t>
      </w:r>
      <w:proofErr w:type="spellEnd"/>
      <w:r w:rsidRPr="00D42A17">
        <w:t xml:space="preserve"> es </w:t>
      </w:r>
      <w:proofErr w:type="spellStart"/>
      <w:r w:rsidRPr="00D42A17">
        <w:t>el</w:t>
      </w:r>
      <w:proofErr w:type="spellEnd"/>
      <w:r w:rsidRPr="00D42A17">
        <w:t xml:space="preserve"> Global Learning and Observations to Benefit the Environment (GLOBE)?</w:t>
      </w:r>
    </w:p>
    <w:p w14:paraId="7E43C7AE" w14:textId="77777777" w:rsidR="00B024DE" w:rsidRPr="00B024DE" w:rsidRDefault="00B024DE" w:rsidP="00B024DE">
      <w:pPr>
        <w:ind w:firstLine="720"/>
        <w:rPr>
          <w:lang w:val="es-CR"/>
        </w:rPr>
      </w:pPr>
      <w:r w:rsidRPr="00B024DE">
        <w:rPr>
          <w:lang w:val="es-CR"/>
        </w:rPr>
        <w:t>GLOBE (Aprendizaje y Observaciones Globales en Beneficio del Medio Ambiente) es un programa mundial que une a estudiantes, profesores, científicos y ciudadanos para promover la ciencia y el aprendizaje sobre el medio ambiente. A través de un enfoque práctico, los participantes realizan investigaciones locales en cinco áreas principales: atmósfera, biósfera, hidrósfera, suelo y la Tierra como sistema.</w:t>
      </w:r>
    </w:p>
    <w:p w14:paraId="36535354" w14:textId="09504B03" w:rsidR="00300856" w:rsidRDefault="00B024DE" w:rsidP="00B024DE">
      <w:pPr>
        <w:ind w:firstLine="720"/>
        <w:rPr>
          <w:lang w:val="es-CR"/>
        </w:rPr>
      </w:pPr>
      <w:r w:rsidRPr="00B024DE">
        <w:rPr>
          <w:lang w:val="es-CR"/>
        </w:rPr>
        <w:t>El objetivo de GLOBE es crear una base de datos global para la investigación científica, combinando observaciones locales con mediciones de estaciones automatizadas. Desde 1995, ha recopilado más de 130 millones de mediciones de estudiantes en 113 países. Además, desde 2016, GLOBE ha ampliado su alcance más allá de las escuelas, permitiendo la participación de ciudadanos de todas las edades a través de una aplicación móvil, con el fin de apoyar diversos intereses en ciencias de la Tierra.</w:t>
      </w:r>
    </w:p>
    <w:p w14:paraId="6D7BCE6B" w14:textId="7E440D7B" w:rsidR="00B024DE" w:rsidRDefault="00B024DE" w:rsidP="00B024DE">
      <w:pPr>
        <w:pStyle w:val="Ttulo2"/>
        <w:rPr>
          <w:lang w:val="es-CR"/>
        </w:rPr>
      </w:pPr>
      <w:r w:rsidRPr="00B024DE">
        <w:rPr>
          <w:lang w:val="es-CR"/>
        </w:rPr>
        <w:t xml:space="preserve">Datos de </w:t>
      </w:r>
      <w:r>
        <w:rPr>
          <w:lang w:val="es-CR"/>
        </w:rPr>
        <w:t>“</w:t>
      </w:r>
      <w:r w:rsidRPr="00B024DE">
        <w:rPr>
          <w:lang w:val="es-CR"/>
        </w:rPr>
        <w:t xml:space="preserve">Mosquito </w:t>
      </w:r>
      <w:proofErr w:type="spellStart"/>
      <w:r w:rsidRPr="00B024DE">
        <w:rPr>
          <w:lang w:val="es-CR"/>
        </w:rPr>
        <w:t>Habitat</w:t>
      </w:r>
      <w:proofErr w:type="spellEnd"/>
      <w:r w:rsidRPr="00B024DE">
        <w:rPr>
          <w:lang w:val="es-CR"/>
        </w:rPr>
        <w:t xml:space="preserve"> </w:t>
      </w:r>
      <w:proofErr w:type="spellStart"/>
      <w:r w:rsidRPr="00B024DE">
        <w:rPr>
          <w:lang w:val="es-CR"/>
        </w:rPr>
        <w:t>Mapper</w:t>
      </w:r>
      <w:proofErr w:type="spellEnd"/>
      <w:r w:rsidRPr="00B024DE">
        <w:rPr>
          <w:lang w:val="es-CR"/>
        </w:rPr>
        <w:t xml:space="preserve"> (MHM)</w:t>
      </w:r>
      <w:r>
        <w:rPr>
          <w:lang w:val="es-CR"/>
        </w:rPr>
        <w:t>”</w:t>
      </w:r>
      <w:r w:rsidR="00D42A17">
        <w:rPr>
          <w:rStyle w:val="Refdenotaalpie"/>
          <w:lang w:val="es-CR"/>
        </w:rPr>
        <w:footnoteReference w:id="2"/>
      </w:r>
    </w:p>
    <w:p w14:paraId="21516E21" w14:textId="40734707" w:rsidR="00D42A17" w:rsidRPr="00D42A17" w:rsidRDefault="00D42A17" w:rsidP="00D42A17">
      <w:pPr>
        <w:ind w:firstLine="720"/>
        <w:rPr>
          <w:lang w:val="es-CR"/>
        </w:rPr>
      </w:pPr>
      <w:r w:rsidRPr="00D42A17">
        <w:rPr>
          <w:lang w:val="es-CR"/>
        </w:rPr>
        <w:t xml:space="preserve">El Mosquito </w:t>
      </w:r>
      <w:proofErr w:type="spellStart"/>
      <w:r w:rsidRPr="00D42A17">
        <w:rPr>
          <w:lang w:val="es-CR"/>
        </w:rPr>
        <w:t>Habitat</w:t>
      </w:r>
      <w:proofErr w:type="spellEnd"/>
      <w:r w:rsidRPr="00D42A17">
        <w:rPr>
          <w:lang w:val="es-CR"/>
        </w:rPr>
        <w:t xml:space="preserve"> </w:t>
      </w:r>
      <w:proofErr w:type="spellStart"/>
      <w:r w:rsidRPr="00D42A17">
        <w:rPr>
          <w:lang w:val="es-CR"/>
        </w:rPr>
        <w:t>Mapper</w:t>
      </w:r>
      <w:proofErr w:type="spellEnd"/>
      <w:r w:rsidRPr="00D42A17">
        <w:rPr>
          <w:lang w:val="es-CR"/>
        </w:rPr>
        <w:t xml:space="preserve"> en la app GLOBE </w:t>
      </w:r>
      <w:proofErr w:type="spellStart"/>
      <w:r w:rsidRPr="00D42A17">
        <w:rPr>
          <w:lang w:val="es-CR"/>
        </w:rPr>
        <w:t>Observer</w:t>
      </w:r>
      <w:proofErr w:type="spellEnd"/>
      <w:r w:rsidRPr="00D42A17">
        <w:rPr>
          <w:lang w:val="es-CR"/>
        </w:rPr>
        <w:t>, lanzado en mayo de 2017, ofrece un protocolo de participación ciudadana enfocado en identificar y mitigar la proliferación de mosquitos en áreas locales. El proceso consta de cuatro pasos, aunque los usuarios no están obligados a realizar todos ellos para contribuir.</w:t>
      </w:r>
    </w:p>
    <w:p w14:paraId="6D3E3B72" w14:textId="456EA315" w:rsidR="00D42A17" w:rsidRPr="00D42A17" w:rsidRDefault="00D42A17" w:rsidP="00D42A17">
      <w:pPr>
        <w:ind w:firstLine="720"/>
        <w:rPr>
          <w:lang w:val="es-CR"/>
        </w:rPr>
      </w:pPr>
      <w:r w:rsidRPr="00D42A17">
        <w:rPr>
          <w:lang w:val="es-CR"/>
        </w:rPr>
        <w:t>El primer paso es identificar posibles hábitats de cría de mosquitos, como fuentes de agua estancada, ya sean naturales o artificiales (por ejemplo, neumáticos viejos, latas, recipientes para agua de animales). Tras tomar fotografías de estos sitios, la app sugiere eliminar o cubrir estas fuentes de agua, contribuyendo así a la prevención de enfermedades transmitidas por mosquitos en la comunidad.</w:t>
      </w:r>
    </w:p>
    <w:p w14:paraId="077B6EE4" w14:textId="77777777" w:rsidR="00D42A17" w:rsidRPr="00D42A17" w:rsidRDefault="00D42A17" w:rsidP="00D42A17">
      <w:pPr>
        <w:ind w:firstLine="720"/>
        <w:rPr>
          <w:lang w:val="es-CR"/>
        </w:rPr>
      </w:pPr>
      <w:r w:rsidRPr="00D42A17">
        <w:rPr>
          <w:lang w:val="es-CR"/>
        </w:rPr>
        <w:t xml:space="preserve">Los pasos adicionales, que son opcionales, incluyen muestrear y contar larvas en el agua estancada y usar una lupa o microscopio con al menos 60x de aumento para identificar las especies de larvas. La app se centra en la identificación de tres géneros de mosquitos de importancia médica: </w:t>
      </w:r>
      <w:proofErr w:type="spellStart"/>
      <w:r w:rsidRPr="00D42A17">
        <w:rPr>
          <w:lang w:val="es-CR"/>
        </w:rPr>
        <w:t>Culex</w:t>
      </w:r>
      <w:proofErr w:type="spellEnd"/>
      <w:r w:rsidRPr="00D42A17">
        <w:rPr>
          <w:lang w:val="es-CR"/>
        </w:rPr>
        <w:t xml:space="preserve">, vinculado a enfermedades como el Virus del Nilo Occidental; </w:t>
      </w:r>
      <w:proofErr w:type="spellStart"/>
      <w:r w:rsidRPr="00D42A17">
        <w:rPr>
          <w:lang w:val="es-CR"/>
        </w:rPr>
        <w:t>Anopheles</w:t>
      </w:r>
      <w:proofErr w:type="spellEnd"/>
      <w:r w:rsidRPr="00D42A17">
        <w:rPr>
          <w:lang w:val="es-CR"/>
        </w:rPr>
        <w:t xml:space="preserve">, principal vector de la malaria; y Aedes, que incluye especies como Aedes </w:t>
      </w:r>
      <w:proofErr w:type="spellStart"/>
      <w:r w:rsidRPr="00D42A17">
        <w:rPr>
          <w:lang w:val="es-CR"/>
        </w:rPr>
        <w:t>aegypti</w:t>
      </w:r>
      <w:proofErr w:type="spellEnd"/>
      <w:r w:rsidRPr="00D42A17">
        <w:rPr>
          <w:lang w:val="es-CR"/>
        </w:rPr>
        <w:t xml:space="preserve"> y Aedes </w:t>
      </w:r>
      <w:proofErr w:type="spellStart"/>
      <w:r w:rsidRPr="00D42A17">
        <w:rPr>
          <w:lang w:val="es-CR"/>
        </w:rPr>
        <w:t>albopictus</w:t>
      </w:r>
      <w:proofErr w:type="spellEnd"/>
      <w:r w:rsidRPr="00D42A17">
        <w:rPr>
          <w:lang w:val="es-CR"/>
        </w:rPr>
        <w:t xml:space="preserve">, responsables de la transmisión de enfermedades como dengue, </w:t>
      </w:r>
      <w:proofErr w:type="spellStart"/>
      <w:r w:rsidRPr="00D42A17">
        <w:rPr>
          <w:lang w:val="es-CR"/>
        </w:rPr>
        <w:t>chikungunya</w:t>
      </w:r>
      <w:proofErr w:type="spellEnd"/>
      <w:r w:rsidRPr="00D42A17">
        <w:rPr>
          <w:lang w:val="es-CR"/>
        </w:rPr>
        <w:t>, fiebre amarilla y Zika.</w:t>
      </w:r>
    </w:p>
    <w:p w14:paraId="633FD1C6" w14:textId="47DEB265" w:rsidR="00D42A17" w:rsidRPr="00D42A17" w:rsidRDefault="00D42A17" w:rsidP="00D42A17">
      <w:pPr>
        <w:ind w:firstLine="720"/>
        <w:rPr>
          <w:lang w:val="es-CR"/>
        </w:rPr>
      </w:pPr>
      <w:r w:rsidRPr="00D42A17">
        <w:rPr>
          <w:lang w:val="es-CR"/>
        </w:rPr>
        <w:t>Lo más destacable es que la identificación de especies por parte de los ciudadanos no es definitiva. Se requiere la validación de científicos, quienes revisan las fotografías de muestra asociadas. Esto plantea una reflexión sobre el equilibrio entre la participación ciudadana y la rigurosidad científica. Por un lado, involucra a la comunidad en la vigilancia y control de vectores, pero por otro, pone de relieve la necesidad de asegurar que los datos sean verificados por expertos para mantener la precisión y relevancia de la información recolectada.</w:t>
      </w:r>
    </w:p>
    <w:p w14:paraId="4446E6C8" w14:textId="6FBD2FC6" w:rsidR="00D42A17" w:rsidRPr="00D42A17" w:rsidRDefault="00D42A17" w:rsidP="00D42A17">
      <w:pPr>
        <w:ind w:firstLine="720"/>
        <w:rPr>
          <w:lang w:val="es-CR"/>
        </w:rPr>
      </w:pPr>
      <w:r w:rsidRPr="00D42A17">
        <w:rPr>
          <w:lang w:val="es-CR"/>
        </w:rPr>
        <w:t xml:space="preserve">Una posible limitación de esta herramienta es que, aunque promueve la acción preventiva y la recolección de datos en tiempo real, la identificación precisa de especies depende de la calidad de las imágenes y del equipamiento disponible, lo que podría restringir la participación </w:t>
      </w:r>
      <w:r w:rsidRPr="00D42A17">
        <w:rPr>
          <w:lang w:val="es-CR"/>
        </w:rPr>
        <w:lastRenderedPageBreak/>
        <w:t>efectiva de algunos usuarios. Además, la app se optimiza para ciertos géneros de mosquitos, lo que podría limitar su aplicabilidad en áreas donde otras especies son más prevalentes.</w:t>
      </w:r>
    </w:p>
    <w:p w14:paraId="3DE405BE" w14:textId="2DD252EE" w:rsidR="00D42A17" w:rsidRDefault="00D42A17" w:rsidP="00D42A17">
      <w:pPr>
        <w:ind w:firstLine="720"/>
        <w:rPr>
          <w:lang w:val="es-CR"/>
        </w:rPr>
      </w:pPr>
      <w:r w:rsidRPr="00D42A17">
        <w:rPr>
          <w:lang w:val="es-CR"/>
        </w:rPr>
        <w:t>Finalmente, este protocolo subraya la importancia de involucrar a las comunidades en la identificación y reducción de riesgos de enfermedades, pero también revela los desafíos de validar datos en iniciativas de ciencia ciudadana, donde la precisión depende en gran medida de la participación de expertos.</w:t>
      </w:r>
    </w:p>
    <w:p w14:paraId="17D3D9EE" w14:textId="63C2A941" w:rsidR="00D42A17" w:rsidRDefault="00D42A17" w:rsidP="00D42A17">
      <w:pPr>
        <w:rPr>
          <w:lang w:val="es-CR"/>
        </w:rPr>
      </w:pPr>
      <w:r>
        <w:rPr>
          <w:lang w:val="es-CR"/>
        </w:rPr>
        <w:t>Peculiaridades:</w:t>
      </w:r>
    </w:p>
    <w:p w14:paraId="24CC88F5" w14:textId="1D54E4CB" w:rsidR="00D42A17" w:rsidRDefault="00D42A17" w:rsidP="00B83093">
      <w:pPr>
        <w:pStyle w:val="Prrafodelista"/>
        <w:numPr>
          <w:ilvl w:val="0"/>
          <w:numId w:val="2"/>
        </w:numPr>
        <w:ind w:hanging="357"/>
        <w:contextualSpacing w:val="0"/>
        <w:rPr>
          <w:lang w:val="es-CR"/>
        </w:rPr>
      </w:pPr>
      <w:r w:rsidRPr="00D42A17">
        <w:rPr>
          <w:lang w:val="es-CR"/>
        </w:rPr>
        <w:t>En el protocolo de mosquitos, las imágenes capturadas se almacenan con su resolución original, sin recortes ni ajustes de tamaño.</w:t>
      </w:r>
    </w:p>
    <w:p w14:paraId="57BA1876" w14:textId="7F53152B" w:rsidR="006178F7" w:rsidRDefault="006178F7" w:rsidP="00B83093">
      <w:pPr>
        <w:pStyle w:val="Prrafodelista"/>
        <w:numPr>
          <w:ilvl w:val="0"/>
          <w:numId w:val="2"/>
        </w:numPr>
        <w:ind w:hanging="357"/>
        <w:contextualSpacing w:val="0"/>
        <w:rPr>
          <w:lang w:val="es-CR"/>
        </w:rPr>
      </w:pPr>
      <w:r w:rsidRPr="006178F7">
        <w:rPr>
          <w:lang w:val="es-CR"/>
        </w:rPr>
        <w:t xml:space="preserve">En el Mosquito </w:t>
      </w:r>
      <w:proofErr w:type="spellStart"/>
      <w:r w:rsidRPr="006178F7">
        <w:rPr>
          <w:lang w:val="es-CR"/>
        </w:rPr>
        <w:t>Habitat</w:t>
      </w:r>
      <w:proofErr w:type="spellEnd"/>
      <w:r w:rsidRPr="006178F7">
        <w:rPr>
          <w:lang w:val="es-CR"/>
        </w:rPr>
        <w:t xml:space="preserve"> </w:t>
      </w:r>
      <w:proofErr w:type="spellStart"/>
      <w:r w:rsidRPr="006178F7">
        <w:rPr>
          <w:lang w:val="es-CR"/>
        </w:rPr>
        <w:t>Mapper</w:t>
      </w:r>
      <w:proofErr w:type="spellEnd"/>
      <w:r w:rsidRPr="006178F7">
        <w:rPr>
          <w:lang w:val="es-CR"/>
        </w:rPr>
        <w:t>, las fotos no se toman en una dirección específica. En su lugar, el atributo de dirección se utiliza para indicar si la imagen corresponde a una fuente de agua o a una parte del cuerpo del mosquito. Esto sugiere que la relevancia de las fotos no está en la orientación, sino en el contenido que documentan, lo que ayuda a clasificar adecuadamente el hábitat o los especímenes observados.</w:t>
      </w:r>
    </w:p>
    <w:p w14:paraId="15363C7E" w14:textId="0FEC341F" w:rsidR="006178F7" w:rsidRDefault="006178F7" w:rsidP="00B83093">
      <w:pPr>
        <w:pStyle w:val="Prrafodelista"/>
        <w:numPr>
          <w:ilvl w:val="0"/>
          <w:numId w:val="2"/>
        </w:numPr>
        <w:ind w:hanging="357"/>
        <w:contextualSpacing w:val="0"/>
        <w:rPr>
          <w:lang w:val="es-CR"/>
        </w:rPr>
      </w:pPr>
      <w:r w:rsidRPr="006178F7">
        <w:rPr>
          <w:lang w:val="es-CR"/>
        </w:rPr>
        <w:t xml:space="preserve">GLOBE ofrece acceso a tres </w:t>
      </w:r>
      <w:hyperlink r:id="rId7" w:history="1">
        <w:proofErr w:type="spellStart"/>
        <w:r w:rsidRPr="00981F45">
          <w:rPr>
            <w:rStyle w:val="Hipervnculo"/>
            <w:lang w:val="es-CR"/>
          </w:rPr>
          <w:t>Jupyter</w:t>
        </w:r>
        <w:proofErr w:type="spellEnd"/>
        <w:r w:rsidRPr="00981F45">
          <w:rPr>
            <w:rStyle w:val="Hipervnculo"/>
            <w:lang w:val="es-CR"/>
          </w:rPr>
          <w:t xml:space="preserve"> Notebooks</w:t>
        </w:r>
      </w:hyperlink>
      <w:r w:rsidRPr="006178F7">
        <w:rPr>
          <w:lang w:val="es-CR"/>
        </w:rPr>
        <w:t xml:space="preserve"> basados en Python para extraer datos de la API de GLOBE relacionados con el protocolo Mosquito </w:t>
      </w:r>
      <w:proofErr w:type="spellStart"/>
      <w:r w:rsidRPr="006178F7">
        <w:rPr>
          <w:lang w:val="es-CR"/>
        </w:rPr>
        <w:t>Habitat</w:t>
      </w:r>
      <w:proofErr w:type="spellEnd"/>
      <w:r w:rsidRPr="006178F7">
        <w:rPr>
          <w:lang w:val="es-CR"/>
        </w:rPr>
        <w:t xml:space="preserve"> </w:t>
      </w:r>
      <w:proofErr w:type="spellStart"/>
      <w:r w:rsidRPr="006178F7">
        <w:rPr>
          <w:lang w:val="es-CR"/>
        </w:rPr>
        <w:t>Mapper</w:t>
      </w:r>
      <w:proofErr w:type="spellEnd"/>
      <w:r w:rsidRPr="006178F7">
        <w:rPr>
          <w:lang w:val="es-CR"/>
        </w:rPr>
        <w:t xml:space="preserve">. Estos cuadernos fueron desarrollados como parte del Proyecto GLOBE </w:t>
      </w:r>
      <w:proofErr w:type="spellStart"/>
      <w:r w:rsidRPr="006178F7">
        <w:rPr>
          <w:lang w:val="es-CR"/>
        </w:rPr>
        <w:t>Mission</w:t>
      </w:r>
      <w:proofErr w:type="spellEnd"/>
      <w:r w:rsidRPr="006178F7">
        <w:rPr>
          <w:lang w:val="es-CR"/>
        </w:rPr>
        <w:t xml:space="preserve"> Mosquito. Cada notebook incluye el código y las instrucciones necesarias para extraer los datos, eliminar valores atípicos y graficar los resultados, facilitando así el análisis y visualización de los datos de manera accesible para los usuarios</w:t>
      </w:r>
      <w:r>
        <w:rPr>
          <w:lang w:val="es-CR"/>
        </w:rPr>
        <w:t>:</w:t>
      </w:r>
    </w:p>
    <w:p w14:paraId="69424D59" w14:textId="2EBD39F4" w:rsidR="006178F7" w:rsidRPr="006178F7" w:rsidRDefault="006178F7" w:rsidP="00B83093">
      <w:pPr>
        <w:pStyle w:val="Prrafodelista"/>
        <w:numPr>
          <w:ilvl w:val="1"/>
          <w:numId w:val="2"/>
        </w:numPr>
        <w:ind w:hanging="357"/>
        <w:contextualSpacing w:val="0"/>
        <w:rPr>
          <w:lang w:val="es-CR"/>
        </w:rPr>
      </w:pPr>
      <w:r w:rsidRPr="006178F7">
        <w:rPr>
          <w:lang w:val="es-CR"/>
        </w:rPr>
        <w:t xml:space="preserve">Python Notebook para recuperar y graficar datos de MHM (08/04/2020): Incluye código y guías para extraer y visualizar los datos. El archivo </w:t>
      </w:r>
      <w:hyperlink r:id="rId8" w:history="1">
        <w:r w:rsidRPr="006178F7">
          <w:rPr>
            <w:rStyle w:val="Hipervnculo"/>
            <w:lang w:val="es-CR"/>
          </w:rPr>
          <w:t>mosquitoes.zip</w:t>
        </w:r>
      </w:hyperlink>
      <w:r w:rsidRPr="006178F7">
        <w:rPr>
          <w:lang w:val="es-CR"/>
        </w:rPr>
        <w:t xml:space="preserve"> contiene el código e instrucciones de uso.</w:t>
      </w:r>
    </w:p>
    <w:p w14:paraId="62256893" w14:textId="4DEA10DF" w:rsidR="006178F7" w:rsidRPr="006178F7" w:rsidRDefault="006178F7" w:rsidP="00B83093">
      <w:pPr>
        <w:pStyle w:val="Prrafodelista"/>
        <w:numPr>
          <w:ilvl w:val="1"/>
          <w:numId w:val="2"/>
        </w:numPr>
        <w:ind w:hanging="357"/>
        <w:contextualSpacing w:val="0"/>
        <w:rPr>
          <w:lang w:val="es-CR"/>
        </w:rPr>
      </w:pPr>
      <w:r w:rsidRPr="006178F7">
        <w:rPr>
          <w:lang w:val="es-CR"/>
        </w:rPr>
        <w:t xml:space="preserve">Python Notebook para seleccionar datos en un mapa (24/06/2020): Permite a los usuarios dibujar una región en un mapa y recuperar todos los datos del protocolo MHM en esa área. El archivo </w:t>
      </w:r>
      <w:hyperlink r:id="rId9" w:history="1">
        <w:r w:rsidRPr="006178F7">
          <w:rPr>
            <w:rStyle w:val="Hipervnculo"/>
            <w:lang w:val="es-CR"/>
          </w:rPr>
          <w:t>bundler.zip</w:t>
        </w:r>
      </w:hyperlink>
      <w:r w:rsidRPr="006178F7">
        <w:rPr>
          <w:lang w:val="es-CR"/>
        </w:rPr>
        <w:t xml:space="preserve"> contiene el código y las instrucciones.</w:t>
      </w:r>
    </w:p>
    <w:p w14:paraId="702FBC45" w14:textId="70CEE691" w:rsidR="006178F7" w:rsidRDefault="006178F7" w:rsidP="00B83093">
      <w:pPr>
        <w:pStyle w:val="Prrafodelista"/>
        <w:numPr>
          <w:ilvl w:val="1"/>
          <w:numId w:val="2"/>
        </w:numPr>
        <w:ind w:hanging="357"/>
        <w:contextualSpacing w:val="0"/>
        <w:rPr>
          <w:lang w:val="es-CR"/>
        </w:rPr>
      </w:pPr>
      <w:r w:rsidRPr="006178F7">
        <w:rPr>
          <w:lang w:val="es-CR"/>
        </w:rPr>
        <w:t xml:space="preserve">Python Notebook para regresión no lineal en protocolos MHM (08/07/2020): Compara datos de protocolos MHM utilizando regresión lineal como punto de partida para una regresión no lineal entre dos protocolos. El archivo </w:t>
      </w:r>
      <w:hyperlink r:id="rId10" w:history="1">
        <w:r w:rsidRPr="006178F7">
          <w:rPr>
            <w:rStyle w:val="Hipervnculo"/>
            <w:lang w:val="es-CR"/>
          </w:rPr>
          <w:t>regression.zip</w:t>
        </w:r>
      </w:hyperlink>
      <w:r w:rsidRPr="006178F7">
        <w:rPr>
          <w:lang w:val="es-CR"/>
        </w:rPr>
        <w:t xml:space="preserve"> contiene el código y las instrucciones.</w:t>
      </w:r>
    </w:p>
    <w:p w14:paraId="1F43E53C" w14:textId="617D7936" w:rsidR="00B83093" w:rsidRDefault="00B83093">
      <w:pPr>
        <w:rPr>
          <w:lang w:val="es-CR"/>
        </w:rPr>
      </w:pPr>
      <w:r>
        <w:rPr>
          <w:lang w:val="es-CR"/>
        </w:rPr>
        <w:br w:type="page"/>
      </w:r>
    </w:p>
    <w:p w14:paraId="259FF080" w14:textId="598D9633" w:rsidR="00B83093" w:rsidRDefault="0038727F" w:rsidP="0038727F">
      <w:pPr>
        <w:pStyle w:val="Ttulo2"/>
        <w:rPr>
          <w:lang w:val="es-CR"/>
        </w:rPr>
      </w:pPr>
      <w:r>
        <w:rPr>
          <w:lang w:val="es-CR"/>
        </w:rPr>
        <w:lastRenderedPageBreak/>
        <w:t xml:space="preserve">Set de datos </w:t>
      </w:r>
      <w:r w:rsidR="00390C5C">
        <w:rPr>
          <w:lang w:val="es-CR"/>
        </w:rPr>
        <w:t xml:space="preserve">del protocolo </w:t>
      </w:r>
      <w:r>
        <w:rPr>
          <w:lang w:val="es-CR"/>
        </w:rPr>
        <w:t>“</w:t>
      </w:r>
      <w:r w:rsidRPr="00D42A17">
        <w:rPr>
          <w:lang w:val="es-CR"/>
        </w:rPr>
        <w:t xml:space="preserve">Mosquito </w:t>
      </w:r>
      <w:proofErr w:type="spellStart"/>
      <w:r w:rsidRPr="00D42A17">
        <w:rPr>
          <w:lang w:val="es-CR"/>
        </w:rPr>
        <w:t>Habitat</w:t>
      </w:r>
      <w:proofErr w:type="spellEnd"/>
      <w:r w:rsidRPr="00D42A17">
        <w:rPr>
          <w:lang w:val="es-CR"/>
        </w:rPr>
        <w:t xml:space="preserve"> </w:t>
      </w:r>
      <w:proofErr w:type="spellStart"/>
      <w:r w:rsidRPr="00D42A17">
        <w:rPr>
          <w:lang w:val="es-CR"/>
        </w:rPr>
        <w:t>Mapper</w:t>
      </w:r>
      <w:proofErr w:type="spellEnd"/>
      <w:r>
        <w:rPr>
          <w:lang w:val="es-CR"/>
        </w:rPr>
        <w:t>”</w:t>
      </w:r>
    </w:p>
    <w:tbl>
      <w:tblPr>
        <w:tblStyle w:val="Tablaconcuadrcula"/>
        <w:tblW w:w="5000" w:type="pct"/>
        <w:tblLayout w:type="fixed"/>
        <w:tblLook w:val="04A0" w:firstRow="1" w:lastRow="0" w:firstColumn="1" w:lastColumn="0" w:noHBand="0" w:noVBand="1"/>
      </w:tblPr>
      <w:tblGrid>
        <w:gridCol w:w="2263"/>
        <w:gridCol w:w="2128"/>
        <w:gridCol w:w="4959"/>
      </w:tblGrid>
      <w:tr w:rsidR="00390C5C" w:rsidRPr="0038727F" w14:paraId="174CA1D7" w14:textId="77777777" w:rsidTr="001C030D">
        <w:trPr>
          <w:trHeight w:val="400"/>
          <w:tblHeader/>
        </w:trPr>
        <w:tc>
          <w:tcPr>
            <w:tcW w:w="1210" w:type="pct"/>
            <w:shd w:val="clear" w:color="auto" w:fill="0E2841" w:themeFill="text2"/>
            <w:noWrap/>
            <w:vAlign w:val="center"/>
            <w:hideMark/>
          </w:tcPr>
          <w:p w14:paraId="0EC0F020" w14:textId="77777777" w:rsidR="00390C5C" w:rsidRPr="0038727F" w:rsidRDefault="00390C5C" w:rsidP="00084B73">
            <w:pPr>
              <w:spacing w:before="60" w:after="60"/>
              <w:jc w:val="left"/>
              <w:rPr>
                <w:b/>
                <w:bCs/>
              </w:rPr>
            </w:pPr>
            <w:r w:rsidRPr="0038727F">
              <w:rPr>
                <w:b/>
                <w:bCs/>
              </w:rPr>
              <w:t>Variable</w:t>
            </w:r>
          </w:p>
        </w:tc>
        <w:tc>
          <w:tcPr>
            <w:tcW w:w="1138" w:type="pct"/>
            <w:shd w:val="clear" w:color="auto" w:fill="0E2841" w:themeFill="text2"/>
            <w:noWrap/>
            <w:vAlign w:val="center"/>
            <w:hideMark/>
          </w:tcPr>
          <w:p w14:paraId="1AC8B386" w14:textId="08E3B29C" w:rsidR="00390C5C" w:rsidRPr="0038727F" w:rsidRDefault="00390C5C" w:rsidP="00084B73">
            <w:pPr>
              <w:spacing w:before="60" w:after="60"/>
              <w:jc w:val="left"/>
              <w:rPr>
                <w:b/>
                <w:bCs/>
              </w:rPr>
            </w:pPr>
            <w:r w:rsidRPr="0038727F">
              <w:rPr>
                <w:b/>
                <w:bCs/>
              </w:rPr>
              <w:t>Units</w:t>
            </w:r>
            <w:r w:rsidR="001C030D">
              <w:rPr>
                <w:b/>
                <w:bCs/>
              </w:rPr>
              <w:t xml:space="preserve"> </w:t>
            </w:r>
            <w:r w:rsidRPr="0038727F">
              <w:rPr>
                <w:b/>
                <w:bCs/>
              </w:rPr>
              <w:t>/</w:t>
            </w:r>
            <w:r w:rsidR="001C030D">
              <w:rPr>
                <w:b/>
                <w:bCs/>
              </w:rPr>
              <w:t xml:space="preserve"> </w:t>
            </w:r>
            <w:r w:rsidRPr="0038727F">
              <w:rPr>
                <w:b/>
                <w:bCs/>
              </w:rPr>
              <w:t>Format</w:t>
            </w:r>
          </w:p>
        </w:tc>
        <w:tc>
          <w:tcPr>
            <w:tcW w:w="2652" w:type="pct"/>
            <w:shd w:val="clear" w:color="auto" w:fill="0E2841" w:themeFill="text2"/>
            <w:noWrap/>
            <w:vAlign w:val="center"/>
            <w:hideMark/>
          </w:tcPr>
          <w:p w14:paraId="209BE27D" w14:textId="72F0718B" w:rsidR="00390C5C" w:rsidRPr="0038727F" w:rsidRDefault="00390C5C" w:rsidP="00084B73">
            <w:pPr>
              <w:spacing w:before="60" w:after="60"/>
              <w:jc w:val="left"/>
              <w:rPr>
                <w:b/>
                <w:bCs/>
              </w:rPr>
            </w:pPr>
            <w:r w:rsidRPr="0038727F">
              <w:rPr>
                <w:b/>
                <w:bCs/>
              </w:rPr>
              <w:t>Definition</w:t>
            </w:r>
            <w:r w:rsidR="001C030D">
              <w:rPr>
                <w:b/>
                <w:bCs/>
              </w:rPr>
              <w:t xml:space="preserve"> </w:t>
            </w:r>
          </w:p>
        </w:tc>
      </w:tr>
      <w:tr w:rsidR="00390C5C" w:rsidRPr="00D41BE6" w14:paraId="66014AA3" w14:textId="77777777" w:rsidTr="001C030D">
        <w:trPr>
          <w:trHeight w:val="400"/>
        </w:trPr>
        <w:tc>
          <w:tcPr>
            <w:tcW w:w="1210" w:type="pct"/>
            <w:noWrap/>
            <w:vAlign w:val="center"/>
            <w:hideMark/>
          </w:tcPr>
          <w:p w14:paraId="71E97312" w14:textId="77777777" w:rsidR="00390C5C" w:rsidRPr="00D41BE6" w:rsidRDefault="00390C5C" w:rsidP="00084B73">
            <w:pPr>
              <w:spacing w:before="60" w:after="60"/>
              <w:jc w:val="left"/>
            </w:pPr>
            <w:r w:rsidRPr="00D41BE6">
              <w:t>measurement latitude</w:t>
            </w:r>
          </w:p>
        </w:tc>
        <w:tc>
          <w:tcPr>
            <w:tcW w:w="1138" w:type="pct"/>
            <w:noWrap/>
            <w:vAlign w:val="center"/>
            <w:hideMark/>
          </w:tcPr>
          <w:p w14:paraId="23F05BB2" w14:textId="77777777" w:rsidR="00390C5C" w:rsidRPr="00D41BE6" w:rsidRDefault="00390C5C" w:rsidP="00084B73">
            <w:pPr>
              <w:spacing w:before="60" w:after="60"/>
              <w:jc w:val="left"/>
            </w:pPr>
            <w:r w:rsidRPr="00D41BE6">
              <w:t>decimal</w:t>
            </w:r>
            <w:r w:rsidRPr="00D41BE6">
              <w:br/>
              <w:t>degrees north</w:t>
            </w:r>
          </w:p>
        </w:tc>
        <w:tc>
          <w:tcPr>
            <w:tcW w:w="2652" w:type="pct"/>
            <w:noWrap/>
            <w:vAlign w:val="center"/>
            <w:hideMark/>
          </w:tcPr>
          <w:p w14:paraId="56FA93B4" w14:textId="57DE05EA" w:rsidR="00390C5C" w:rsidRPr="00D41BE6" w:rsidRDefault="00390C5C" w:rsidP="00084B73">
            <w:pPr>
              <w:spacing w:before="60" w:after="60"/>
              <w:jc w:val="left"/>
            </w:pPr>
            <w:r w:rsidRPr="00D41BE6">
              <w:t>Latitude recorded by the GPS of a participant using the GLOBE</w:t>
            </w:r>
            <w:r>
              <w:t xml:space="preserve"> </w:t>
            </w:r>
            <w:r w:rsidRPr="00D41BE6">
              <w:t>Observer app at the time of measurement.</w:t>
            </w:r>
            <w:r w:rsidR="00731DC5">
              <w:t xml:space="preserve"> </w:t>
            </w:r>
            <w:r w:rsidRPr="00D41BE6">
              <w:t>Range: [-90,90]</w:t>
            </w:r>
            <w:r w:rsidR="000D302D">
              <w:t xml:space="preserve">. </w:t>
            </w:r>
            <w:r w:rsidRPr="00D41BE6">
              <w:t>Note: See also “latitude”.</w:t>
            </w:r>
          </w:p>
        </w:tc>
      </w:tr>
      <w:tr w:rsidR="00390C5C" w:rsidRPr="00D41BE6" w14:paraId="7E3AD3AC" w14:textId="77777777" w:rsidTr="001C030D">
        <w:trPr>
          <w:trHeight w:val="400"/>
        </w:trPr>
        <w:tc>
          <w:tcPr>
            <w:tcW w:w="1210" w:type="pct"/>
            <w:noWrap/>
            <w:vAlign w:val="center"/>
            <w:hideMark/>
          </w:tcPr>
          <w:p w14:paraId="5A993EC8" w14:textId="77777777" w:rsidR="00390C5C" w:rsidRPr="00D41BE6" w:rsidRDefault="00390C5C" w:rsidP="00084B73">
            <w:pPr>
              <w:spacing w:before="60" w:after="60"/>
              <w:jc w:val="left"/>
            </w:pPr>
            <w:r w:rsidRPr="00D41BE6">
              <w:t>measurement longitude</w:t>
            </w:r>
          </w:p>
        </w:tc>
        <w:tc>
          <w:tcPr>
            <w:tcW w:w="1138" w:type="pct"/>
            <w:noWrap/>
            <w:vAlign w:val="center"/>
            <w:hideMark/>
          </w:tcPr>
          <w:p w14:paraId="440A6A41" w14:textId="77777777" w:rsidR="00390C5C" w:rsidRPr="00D41BE6" w:rsidRDefault="00390C5C" w:rsidP="00084B73">
            <w:pPr>
              <w:spacing w:before="60" w:after="60"/>
              <w:jc w:val="left"/>
            </w:pPr>
            <w:r w:rsidRPr="00D41BE6">
              <w:t>decimal</w:t>
            </w:r>
            <w:r w:rsidRPr="00D41BE6">
              <w:br/>
              <w:t>degrees east</w:t>
            </w:r>
          </w:p>
        </w:tc>
        <w:tc>
          <w:tcPr>
            <w:tcW w:w="2652" w:type="pct"/>
            <w:noWrap/>
            <w:vAlign w:val="center"/>
            <w:hideMark/>
          </w:tcPr>
          <w:p w14:paraId="5E9B1328" w14:textId="63B1821A" w:rsidR="00390C5C" w:rsidRPr="00D41BE6" w:rsidRDefault="00390C5C" w:rsidP="00084B73">
            <w:pPr>
              <w:spacing w:before="60" w:after="60"/>
              <w:jc w:val="left"/>
            </w:pPr>
            <w:r w:rsidRPr="00D41BE6">
              <w:t>Longitude recorded by the GPS of a participant using the</w:t>
            </w:r>
            <w:r w:rsidR="000D302D">
              <w:t xml:space="preserve"> </w:t>
            </w:r>
            <w:r w:rsidRPr="00D41BE6">
              <w:t>GLOBE Observer app at the time of</w:t>
            </w:r>
            <w:r w:rsidR="000D302D">
              <w:t xml:space="preserve"> </w:t>
            </w:r>
            <w:r w:rsidRPr="00D41BE6">
              <w:t>measurement.</w:t>
            </w:r>
            <w:r w:rsidR="000D302D">
              <w:t xml:space="preserve"> </w:t>
            </w:r>
            <w:r w:rsidRPr="00D41BE6">
              <w:t>Note: See also “longitude”.</w:t>
            </w:r>
          </w:p>
        </w:tc>
      </w:tr>
      <w:tr w:rsidR="00390C5C" w:rsidRPr="00D41BE6" w14:paraId="47342B25" w14:textId="77777777" w:rsidTr="001C030D">
        <w:trPr>
          <w:trHeight w:val="400"/>
        </w:trPr>
        <w:tc>
          <w:tcPr>
            <w:tcW w:w="1210" w:type="pct"/>
            <w:noWrap/>
            <w:vAlign w:val="center"/>
            <w:hideMark/>
          </w:tcPr>
          <w:p w14:paraId="31D76E23" w14:textId="77777777" w:rsidR="00390C5C" w:rsidRPr="00D41BE6" w:rsidRDefault="00390C5C" w:rsidP="00084B73">
            <w:pPr>
              <w:spacing w:before="60" w:after="60"/>
              <w:jc w:val="left"/>
            </w:pPr>
            <w:r w:rsidRPr="00D41BE6">
              <w:t>measurement elevations</w:t>
            </w:r>
          </w:p>
        </w:tc>
        <w:tc>
          <w:tcPr>
            <w:tcW w:w="1138" w:type="pct"/>
            <w:noWrap/>
            <w:vAlign w:val="center"/>
            <w:hideMark/>
          </w:tcPr>
          <w:p w14:paraId="30A909E9" w14:textId="77777777" w:rsidR="00390C5C" w:rsidRPr="00D41BE6" w:rsidRDefault="00390C5C" w:rsidP="00084B73">
            <w:pPr>
              <w:spacing w:before="60" w:after="60"/>
              <w:jc w:val="left"/>
            </w:pPr>
            <w:r w:rsidRPr="00D41BE6">
              <w:t>meters (m)</w:t>
            </w:r>
            <w:r w:rsidRPr="00D41BE6">
              <w:br/>
              <w:t>above sea level</w:t>
            </w:r>
          </w:p>
        </w:tc>
        <w:tc>
          <w:tcPr>
            <w:tcW w:w="2652" w:type="pct"/>
            <w:noWrap/>
            <w:vAlign w:val="center"/>
            <w:hideMark/>
          </w:tcPr>
          <w:p w14:paraId="5FEDF746" w14:textId="2FC4B795" w:rsidR="00390C5C" w:rsidRPr="00D41BE6" w:rsidRDefault="00390C5C" w:rsidP="00084B73">
            <w:pPr>
              <w:spacing w:before="60" w:after="60"/>
              <w:jc w:val="left"/>
            </w:pPr>
            <w:r w:rsidRPr="00D41BE6">
              <w:t>Elevation at the latitude/longitude location</w:t>
            </w:r>
            <w:r w:rsidR="000D302D">
              <w:t xml:space="preserve"> </w:t>
            </w:r>
            <w:r w:rsidRPr="00D41BE6">
              <w:t>recorded by the GPS</w:t>
            </w:r>
            <w:r>
              <w:t xml:space="preserve"> </w:t>
            </w:r>
            <w:r w:rsidRPr="00D41BE6">
              <w:t>of</w:t>
            </w:r>
            <w:r>
              <w:t xml:space="preserve"> </w:t>
            </w:r>
            <w:r w:rsidRPr="00D41BE6">
              <w:t>a participant using the</w:t>
            </w:r>
            <w:r w:rsidR="000D302D">
              <w:t xml:space="preserve"> </w:t>
            </w:r>
            <w:r w:rsidRPr="00D41BE6">
              <w:t>GLOBE Observer app at the time of</w:t>
            </w:r>
            <w:r w:rsidR="000D302D">
              <w:t xml:space="preserve"> </w:t>
            </w:r>
            <w:r w:rsidRPr="00D41BE6">
              <w:t>measurement.</w:t>
            </w:r>
            <w:r w:rsidR="000D302D">
              <w:t xml:space="preserve"> </w:t>
            </w:r>
            <w:r w:rsidRPr="00D41BE6">
              <w:t>Note: See also “elevation”.</w:t>
            </w:r>
          </w:p>
        </w:tc>
      </w:tr>
      <w:tr w:rsidR="00390C5C" w:rsidRPr="00D41BE6" w14:paraId="30E84A8A" w14:textId="77777777" w:rsidTr="001C030D">
        <w:trPr>
          <w:trHeight w:val="400"/>
        </w:trPr>
        <w:tc>
          <w:tcPr>
            <w:tcW w:w="1210" w:type="pct"/>
            <w:noWrap/>
            <w:vAlign w:val="center"/>
            <w:hideMark/>
          </w:tcPr>
          <w:p w14:paraId="376807CE" w14:textId="77777777" w:rsidR="00390C5C" w:rsidRPr="00D41BE6" w:rsidRDefault="00390C5C" w:rsidP="00084B73">
            <w:pPr>
              <w:spacing w:before="60" w:after="60"/>
              <w:jc w:val="left"/>
            </w:pPr>
            <w:r w:rsidRPr="00D41BE6">
              <w:t>data source</w:t>
            </w:r>
          </w:p>
        </w:tc>
        <w:tc>
          <w:tcPr>
            <w:tcW w:w="1138" w:type="pct"/>
            <w:noWrap/>
            <w:vAlign w:val="center"/>
            <w:hideMark/>
          </w:tcPr>
          <w:p w14:paraId="2D0029C0" w14:textId="77777777" w:rsidR="00390C5C" w:rsidRPr="00D41BE6" w:rsidRDefault="00390C5C" w:rsidP="00084B73">
            <w:pPr>
              <w:spacing w:before="60" w:after="60"/>
              <w:jc w:val="left"/>
            </w:pPr>
            <w:r w:rsidRPr="00D41BE6">
              <w:t>n/a</w:t>
            </w:r>
          </w:p>
        </w:tc>
        <w:tc>
          <w:tcPr>
            <w:tcW w:w="2652" w:type="pct"/>
            <w:noWrap/>
            <w:vAlign w:val="center"/>
            <w:hideMark/>
          </w:tcPr>
          <w:p w14:paraId="7A4E8243" w14:textId="02BF146B" w:rsidR="00390C5C" w:rsidRPr="00D41BE6" w:rsidRDefault="00390C5C" w:rsidP="00084B73">
            <w:pPr>
              <w:spacing w:before="60" w:after="60"/>
              <w:jc w:val="left"/>
            </w:pPr>
            <w:r w:rsidRPr="00D41BE6">
              <w:t>Indicates if the data was entered via the GLOBE</w:t>
            </w:r>
            <w:r w:rsidR="000D302D">
              <w:t xml:space="preserve"> </w:t>
            </w:r>
            <w:r w:rsidRPr="00D41BE6">
              <w:t>Observer App</w:t>
            </w:r>
            <w:r w:rsidR="000D302D">
              <w:t xml:space="preserve"> </w:t>
            </w:r>
            <w:r w:rsidRPr="00D41BE6">
              <w:t>(currently, that is the only option)</w:t>
            </w:r>
            <w:r w:rsidR="000D302D">
              <w:t>.</w:t>
            </w:r>
          </w:p>
        </w:tc>
      </w:tr>
      <w:tr w:rsidR="00390C5C" w:rsidRPr="00D41BE6" w14:paraId="75F7CEE6" w14:textId="77777777" w:rsidTr="001C030D">
        <w:trPr>
          <w:trHeight w:val="400"/>
        </w:trPr>
        <w:tc>
          <w:tcPr>
            <w:tcW w:w="1210" w:type="pct"/>
            <w:noWrap/>
            <w:vAlign w:val="center"/>
            <w:hideMark/>
          </w:tcPr>
          <w:p w14:paraId="5A804FE5" w14:textId="77777777" w:rsidR="00390C5C" w:rsidRPr="00D41BE6" w:rsidRDefault="00390C5C" w:rsidP="00084B73">
            <w:pPr>
              <w:spacing w:before="60" w:after="60"/>
              <w:jc w:val="left"/>
            </w:pPr>
            <w:r w:rsidRPr="00D41BE6">
              <w:t>water source type</w:t>
            </w:r>
          </w:p>
        </w:tc>
        <w:tc>
          <w:tcPr>
            <w:tcW w:w="1138" w:type="pct"/>
            <w:noWrap/>
            <w:vAlign w:val="center"/>
            <w:hideMark/>
          </w:tcPr>
          <w:p w14:paraId="0785F423" w14:textId="77777777" w:rsidR="00390C5C" w:rsidRPr="00D41BE6" w:rsidRDefault="00390C5C" w:rsidP="00084B73">
            <w:pPr>
              <w:spacing w:before="60" w:after="60"/>
              <w:jc w:val="left"/>
            </w:pPr>
            <w:r w:rsidRPr="00D41BE6">
              <w:t>n/a</w:t>
            </w:r>
          </w:p>
        </w:tc>
        <w:tc>
          <w:tcPr>
            <w:tcW w:w="2652" w:type="pct"/>
            <w:noWrap/>
            <w:vAlign w:val="center"/>
            <w:hideMark/>
          </w:tcPr>
          <w:p w14:paraId="38F3A46D" w14:textId="2087DC93" w:rsidR="00390C5C" w:rsidRPr="00D41BE6" w:rsidRDefault="00390C5C" w:rsidP="00084B73">
            <w:pPr>
              <w:spacing w:before="60" w:after="60"/>
              <w:jc w:val="left"/>
            </w:pPr>
            <w:r w:rsidRPr="00D41BE6">
              <w:t>High-level classification of the mosquito habitat</w:t>
            </w:r>
            <w:r w:rsidR="000D302D">
              <w:t xml:space="preserve"> </w:t>
            </w:r>
            <w:r w:rsidRPr="00D41BE6">
              <w:t>type</w:t>
            </w:r>
            <w:r w:rsidR="000D302D">
              <w:t xml:space="preserve">. </w:t>
            </w:r>
            <w:r w:rsidRPr="00D41BE6">
              <w:t>Options: [container: artificial, container:</w:t>
            </w:r>
            <w:r w:rsidR="000D302D">
              <w:t xml:space="preserve"> </w:t>
            </w:r>
            <w:r w:rsidRPr="00D41BE6">
              <w:t xml:space="preserve">natural, </w:t>
            </w:r>
            <w:proofErr w:type="gramStart"/>
            <w:r w:rsidRPr="00D41BE6">
              <w:t>flowing:</w:t>
            </w:r>
            <w:proofErr w:type="gramEnd"/>
            <w:r w:rsidRPr="00D41BE6">
              <w:t xml:space="preserve"> still</w:t>
            </w:r>
            <w:r w:rsidR="000D302D">
              <w:t xml:space="preserve"> </w:t>
            </w:r>
            <w:r w:rsidRPr="00D41BE6">
              <w:t>water found next to river or</w:t>
            </w:r>
            <w:r w:rsidR="000D302D">
              <w:t xml:space="preserve"> </w:t>
            </w:r>
            <w:r w:rsidRPr="00D41BE6">
              <w:t>stream, still: lake/pond/swamp]</w:t>
            </w:r>
            <w:r w:rsidR="000D302D">
              <w:t>.</w:t>
            </w:r>
          </w:p>
        </w:tc>
      </w:tr>
      <w:tr w:rsidR="00390C5C" w:rsidRPr="00D41BE6" w14:paraId="29A40E7C" w14:textId="77777777" w:rsidTr="001C030D">
        <w:trPr>
          <w:trHeight w:val="400"/>
        </w:trPr>
        <w:tc>
          <w:tcPr>
            <w:tcW w:w="1210" w:type="pct"/>
            <w:noWrap/>
            <w:vAlign w:val="center"/>
            <w:hideMark/>
          </w:tcPr>
          <w:p w14:paraId="3EC93D93" w14:textId="77777777" w:rsidR="00390C5C" w:rsidRPr="00D41BE6" w:rsidRDefault="00390C5C" w:rsidP="00084B73">
            <w:pPr>
              <w:spacing w:before="60" w:after="60"/>
              <w:jc w:val="left"/>
            </w:pPr>
            <w:r w:rsidRPr="00D41BE6">
              <w:t>water source</w:t>
            </w:r>
          </w:p>
        </w:tc>
        <w:tc>
          <w:tcPr>
            <w:tcW w:w="1138" w:type="pct"/>
            <w:noWrap/>
            <w:vAlign w:val="center"/>
            <w:hideMark/>
          </w:tcPr>
          <w:p w14:paraId="494BF928" w14:textId="77777777" w:rsidR="00390C5C" w:rsidRPr="00D41BE6" w:rsidRDefault="00390C5C" w:rsidP="00084B73">
            <w:pPr>
              <w:spacing w:before="60" w:after="60"/>
              <w:jc w:val="left"/>
            </w:pPr>
            <w:r w:rsidRPr="00D41BE6">
              <w:t>n/a</w:t>
            </w:r>
          </w:p>
        </w:tc>
        <w:tc>
          <w:tcPr>
            <w:tcW w:w="2652" w:type="pct"/>
            <w:noWrap/>
            <w:vAlign w:val="center"/>
            <w:hideMark/>
          </w:tcPr>
          <w:p w14:paraId="02A25BB0" w14:textId="36ED55C8" w:rsidR="00390C5C" w:rsidRPr="00D41BE6" w:rsidRDefault="00390C5C" w:rsidP="00084B73">
            <w:pPr>
              <w:spacing w:before="60" w:after="60"/>
              <w:jc w:val="left"/>
            </w:pPr>
            <w:r w:rsidRPr="00D41BE6">
              <w:t>Further classification of the mosquito habitat</w:t>
            </w:r>
            <w:r w:rsidR="000D302D">
              <w:t xml:space="preserve"> </w:t>
            </w:r>
            <w:r w:rsidRPr="00D41BE6">
              <w:t>type</w:t>
            </w:r>
            <w:r w:rsidR="000D302D">
              <w:t xml:space="preserve">. </w:t>
            </w:r>
            <w:r w:rsidRPr="00D41BE6">
              <w:t>Options: [can, bottle, pond, cistern]</w:t>
            </w:r>
            <w:r w:rsidR="000D302D">
              <w:t>.</w:t>
            </w:r>
          </w:p>
        </w:tc>
      </w:tr>
      <w:tr w:rsidR="00390C5C" w:rsidRPr="00D41BE6" w14:paraId="76BE4184" w14:textId="77777777" w:rsidTr="001C030D">
        <w:trPr>
          <w:trHeight w:val="400"/>
        </w:trPr>
        <w:tc>
          <w:tcPr>
            <w:tcW w:w="1210" w:type="pct"/>
            <w:noWrap/>
            <w:vAlign w:val="center"/>
            <w:hideMark/>
          </w:tcPr>
          <w:p w14:paraId="15CC7096" w14:textId="77777777" w:rsidR="00390C5C" w:rsidRPr="00D41BE6" w:rsidRDefault="00390C5C" w:rsidP="00084B73">
            <w:pPr>
              <w:spacing w:before="60" w:after="60"/>
              <w:jc w:val="left"/>
            </w:pPr>
            <w:r w:rsidRPr="00D41BE6">
              <w:t>larvae count</w:t>
            </w:r>
          </w:p>
        </w:tc>
        <w:tc>
          <w:tcPr>
            <w:tcW w:w="1138" w:type="pct"/>
            <w:noWrap/>
            <w:vAlign w:val="center"/>
            <w:hideMark/>
          </w:tcPr>
          <w:p w14:paraId="5F07E42F" w14:textId="77777777" w:rsidR="00390C5C" w:rsidRPr="00D41BE6" w:rsidRDefault="00390C5C" w:rsidP="00084B73">
            <w:pPr>
              <w:spacing w:before="60" w:after="60"/>
              <w:jc w:val="left"/>
            </w:pPr>
            <w:r w:rsidRPr="00D41BE6">
              <w:t>n/a</w:t>
            </w:r>
          </w:p>
        </w:tc>
        <w:tc>
          <w:tcPr>
            <w:tcW w:w="2652" w:type="pct"/>
            <w:noWrap/>
            <w:vAlign w:val="center"/>
            <w:hideMark/>
          </w:tcPr>
          <w:p w14:paraId="4CC9DA08" w14:textId="2467A338" w:rsidR="00390C5C" w:rsidRPr="00D41BE6" w:rsidRDefault="00390C5C" w:rsidP="00084B73">
            <w:pPr>
              <w:spacing w:before="60" w:after="60"/>
              <w:jc w:val="left"/>
            </w:pPr>
            <w:r w:rsidRPr="00D41BE6">
              <w:t>Number (integer) of mosquito larvae present</w:t>
            </w:r>
            <w:r w:rsidR="000D302D">
              <w:t>.</w:t>
            </w:r>
          </w:p>
        </w:tc>
      </w:tr>
      <w:tr w:rsidR="00390C5C" w:rsidRPr="00D41BE6" w14:paraId="1FCCCC0D" w14:textId="77777777" w:rsidTr="001C030D">
        <w:trPr>
          <w:trHeight w:val="400"/>
        </w:trPr>
        <w:tc>
          <w:tcPr>
            <w:tcW w:w="1210" w:type="pct"/>
            <w:noWrap/>
            <w:vAlign w:val="center"/>
            <w:hideMark/>
          </w:tcPr>
          <w:p w14:paraId="7BE45245" w14:textId="77777777" w:rsidR="00390C5C" w:rsidRPr="00D41BE6" w:rsidRDefault="00390C5C" w:rsidP="00084B73">
            <w:pPr>
              <w:spacing w:before="60" w:after="60"/>
              <w:jc w:val="left"/>
            </w:pPr>
            <w:r w:rsidRPr="00D41BE6">
              <w:t>mosquito eggs</w:t>
            </w:r>
          </w:p>
        </w:tc>
        <w:tc>
          <w:tcPr>
            <w:tcW w:w="1138" w:type="pct"/>
            <w:noWrap/>
            <w:vAlign w:val="center"/>
            <w:hideMark/>
          </w:tcPr>
          <w:p w14:paraId="013521DF" w14:textId="77777777" w:rsidR="00390C5C" w:rsidRPr="00D41BE6" w:rsidRDefault="00390C5C" w:rsidP="00084B73">
            <w:pPr>
              <w:spacing w:before="60" w:after="60"/>
              <w:jc w:val="left"/>
            </w:pPr>
            <w:r w:rsidRPr="00D41BE6">
              <w:t>n/a</w:t>
            </w:r>
          </w:p>
        </w:tc>
        <w:tc>
          <w:tcPr>
            <w:tcW w:w="2652" w:type="pct"/>
            <w:noWrap/>
            <w:vAlign w:val="center"/>
            <w:hideMark/>
          </w:tcPr>
          <w:p w14:paraId="6E6124C7" w14:textId="0D90CBD7" w:rsidR="00390C5C" w:rsidRPr="00D41BE6" w:rsidRDefault="00390C5C" w:rsidP="00084B73">
            <w:pPr>
              <w:spacing w:before="60" w:after="60"/>
              <w:jc w:val="left"/>
            </w:pPr>
            <w:r w:rsidRPr="00D41BE6">
              <w:t>Are mosquito eggs present?</w:t>
            </w:r>
            <w:r w:rsidR="000D302D">
              <w:t xml:space="preserve"> </w:t>
            </w:r>
            <w:r w:rsidRPr="00D41BE6">
              <w:t>Options: [TRUE, FALSE]</w:t>
            </w:r>
            <w:r w:rsidR="000D302D">
              <w:t>.</w:t>
            </w:r>
          </w:p>
        </w:tc>
      </w:tr>
      <w:tr w:rsidR="00390C5C" w:rsidRPr="00D41BE6" w14:paraId="56D8DB6D" w14:textId="77777777" w:rsidTr="001C030D">
        <w:trPr>
          <w:trHeight w:val="400"/>
        </w:trPr>
        <w:tc>
          <w:tcPr>
            <w:tcW w:w="1210" w:type="pct"/>
            <w:noWrap/>
            <w:vAlign w:val="center"/>
            <w:hideMark/>
          </w:tcPr>
          <w:p w14:paraId="0EBCC101" w14:textId="77777777" w:rsidR="00390C5C" w:rsidRPr="00D41BE6" w:rsidRDefault="00390C5C" w:rsidP="00084B73">
            <w:pPr>
              <w:spacing w:before="60" w:after="60"/>
              <w:jc w:val="left"/>
            </w:pPr>
            <w:r w:rsidRPr="00D41BE6">
              <w:t>mosquito egg count</w:t>
            </w:r>
          </w:p>
        </w:tc>
        <w:tc>
          <w:tcPr>
            <w:tcW w:w="1138" w:type="pct"/>
            <w:noWrap/>
            <w:vAlign w:val="center"/>
            <w:hideMark/>
          </w:tcPr>
          <w:p w14:paraId="7A44F244" w14:textId="77777777" w:rsidR="00390C5C" w:rsidRPr="00D41BE6" w:rsidRDefault="00390C5C" w:rsidP="00084B73">
            <w:pPr>
              <w:spacing w:before="60" w:after="60"/>
              <w:jc w:val="left"/>
            </w:pPr>
            <w:r w:rsidRPr="00D41BE6">
              <w:t>n/a</w:t>
            </w:r>
          </w:p>
        </w:tc>
        <w:tc>
          <w:tcPr>
            <w:tcW w:w="2652" w:type="pct"/>
            <w:noWrap/>
            <w:vAlign w:val="center"/>
            <w:hideMark/>
          </w:tcPr>
          <w:p w14:paraId="420F0FAB" w14:textId="77777777" w:rsidR="00390C5C" w:rsidRPr="00D41BE6" w:rsidRDefault="00390C5C" w:rsidP="00084B73">
            <w:pPr>
              <w:spacing w:before="60" w:after="60"/>
              <w:jc w:val="left"/>
            </w:pPr>
            <w:r w:rsidRPr="00D41BE6">
              <w:t>This field is currently not used.</w:t>
            </w:r>
          </w:p>
        </w:tc>
      </w:tr>
      <w:tr w:rsidR="00390C5C" w:rsidRPr="00084B73" w14:paraId="697FE156" w14:textId="77777777" w:rsidTr="001C030D">
        <w:trPr>
          <w:trHeight w:val="400"/>
        </w:trPr>
        <w:tc>
          <w:tcPr>
            <w:tcW w:w="1210" w:type="pct"/>
            <w:noWrap/>
            <w:vAlign w:val="center"/>
            <w:hideMark/>
          </w:tcPr>
          <w:p w14:paraId="5866C94D" w14:textId="77777777" w:rsidR="00390C5C" w:rsidRPr="00D41BE6" w:rsidRDefault="00390C5C" w:rsidP="00084B73">
            <w:pPr>
              <w:spacing w:before="60" w:after="60"/>
              <w:jc w:val="left"/>
            </w:pPr>
            <w:r w:rsidRPr="00D41BE6">
              <w:t>mosquito pupae</w:t>
            </w:r>
          </w:p>
        </w:tc>
        <w:tc>
          <w:tcPr>
            <w:tcW w:w="1138" w:type="pct"/>
            <w:noWrap/>
            <w:vAlign w:val="center"/>
            <w:hideMark/>
          </w:tcPr>
          <w:p w14:paraId="7A456D9B" w14:textId="77777777" w:rsidR="00390C5C" w:rsidRPr="00D41BE6" w:rsidRDefault="00390C5C" w:rsidP="00084B73">
            <w:pPr>
              <w:spacing w:before="60" w:after="60"/>
              <w:jc w:val="left"/>
            </w:pPr>
            <w:r w:rsidRPr="00D41BE6">
              <w:t>n/a</w:t>
            </w:r>
          </w:p>
        </w:tc>
        <w:tc>
          <w:tcPr>
            <w:tcW w:w="2652" w:type="pct"/>
            <w:noWrap/>
            <w:vAlign w:val="center"/>
            <w:hideMark/>
          </w:tcPr>
          <w:p w14:paraId="548ABCF5" w14:textId="2E9470F1" w:rsidR="00390C5C" w:rsidRPr="00084B73" w:rsidRDefault="00390C5C" w:rsidP="00084B73">
            <w:pPr>
              <w:spacing w:before="60" w:after="60"/>
              <w:jc w:val="left"/>
              <w:rPr>
                <w:lang w:val="fr-FR"/>
              </w:rPr>
            </w:pPr>
            <w:r w:rsidRPr="00D41BE6">
              <w:t>Are mosquito pupae present?</w:t>
            </w:r>
            <w:r w:rsidR="000D302D">
              <w:t xml:space="preserve"> </w:t>
            </w:r>
            <w:r w:rsidR="00084B73" w:rsidRPr="00084B73">
              <w:rPr>
                <w:lang w:val="fr-FR"/>
              </w:rPr>
              <w:t>Options :</w:t>
            </w:r>
            <w:r w:rsidRPr="00084B73">
              <w:rPr>
                <w:lang w:val="fr-FR"/>
              </w:rPr>
              <w:t xml:space="preserve"> [TRUE (t), FALSE (f)]</w:t>
            </w:r>
            <w:r w:rsidR="00084B73" w:rsidRPr="00084B73">
              <w:rPr>
                <w:lang w:val="fr-FR"/>
              </w:rPr>
              <w:t>.</w:t>
            </w:r>
          </w:p>
        </w:tc>
      </w:tr>
      <w:tr w:rsidR="00390C5C" w:rsidRPr="00D41BE6" w14:paraId="0844FD2F" w14:textId="77777777" w:rsidTr="001C030D">
        <w:trPr>
          <w:trHeight w:val="400"/>
        </w:trPr>
        <w:tc>
          <w:tcPr>
            <w:tcW w:w="1210" w:type="pct"/>
            <w:noWrap/>
            <w:vAlign w:val="center"/>
            <w:hideMark/>
          </w:tcPr>
          <w:p w14:paraId="69F49461" w14:textId="77777777" w:rsidR="00390C5C" w:rsidRPr="00D41BE6" w:rsidRDefault="00390C5C" w:rsidP="00084B73">
            <w:pPr>
              <w:spacing w:before="60" w:after="60"/>
              <w:jc w:val="left"/>
            </w:pPr>
            <w:r w:rsidRPr="00D41BE6">
              <w:t>mosquito adults</w:t>
            </w:r>
          </w:p>
        </w:tc>
        <w:tc>
          <w:tcPr>
            <w:tcW w:w="1138" w:type="pct"/>
            <w:noWrap/>
            <w:vAlign w:val="center"/>
            <w:hideMark/>
          </w:tcPr>
          <w:p w14:paraId="66ED3BE8" w14:textId="77777777" w:rsidR="00390C5C" w:rsidRPr="00D41BE6" w:rsidRDefault="00390C5C" w:rsidP="00084B73">
            <w:pPr>
              <w:spacing w:before="60" w:after="60"/>
              <w:jc w:val="left"/>
            </w:pPr>
            <w:r w:rsidRPr="00D41BE6">
              <w:t>n/a</w:t>
            </w:r>
          </w:p>
        </w:tc>
        <w:tc>
          <w:tcPr>
            <w:tcW w:w="2652" w:type="pct"/>
            <w:noWrap/>
            <w:vAlign w:val="center"/>
            <w:hideMark/>
          </w:tcPr>
          <w:p w14:paraId="362017FC" w14:textId="0D2C53A6" w:rsidR="00390C5C" w:rsidRPr="00D41BE6" w:rsidRDefault="00390C5C" w:rsidP="00084B73">
            <w:pPr>
              <w:spacing w:before="60" w:after="60"/>
              <w:jc w:val="left"/>
            </w:pPr>
            <w:r w:rsidRPr="00D41BE6">
              <w:t>Are adult mosquitoes present?</w:t>
            </w:r>
            <w:r w:rsidR="000D302D">
              <w:t xml:space="preserve"> </w:t>
            </w:r>
            <w:r w:rsidRPr="00D41BE6">
              <w:t>Options: [TRUE (t), FALSE (f)]</w:t>
            </w:r>
            <w:r w:rsidR="00084B73">
              <w:t>.</w:t>
            </w:r>
          </w:p>
        </w:tc>
      </w:tr>
      <w:tr w:rsidR="00390C5C" w:rsidRPr="00D41BE6" w14:paraId="4EA8C423" w14:textId="77777777" w:rsidTr="001C030D">
        <w:trPr>
          <w:trHeight w:val="400"/>
        </w:trPr>
        <w:tc>
          <w:tcPr>
            <w:tcW w:w="1210" w:type="pct"/>
            <w:noWrap/>
            <w:vAlign w:val="center"/>
            <w:hideMark/>
          </w:tcPr>
          <w:p w14:paraId="59B1B75C" w14:textId="77777777" w:rsidR="00390C5C" w:rsidRPr="00D41BE6" w:rsidRDefault="00390C5C" w:rsidP="00084B73">
            <w:pPr>
              <w:spacing w:before="60" w:after="60"/>
              <w:jc w:val="left"/>
            </w:pPr>
            <w:r w:rsidRPr="00D41BE6">
              <w:t>last identify stage</w:t>
            </w:r>
          </w:p>
        </w:tc>
        <w:tc>
          <w:tcPr>
            <w:tcW w:w="1138" w:type="pct"/>
            <w:noWrap/>
            <w:vAlign w:val="center"/>
            <w:hideMark/>
          </w:tcPr>
          <w:p w14:paraId="11D4229C" w14:textId="77777777" w:rsidR="00390C5C" w:rsidRPr="00D41BE6" w:rsidRDefault="00390C5C" w:rsidP="00084B73">
            <w:pPr>
              <w:spacing w:before="60" w:after="60"/>
              <w:jc w:val="left"/>
            </w:pPr>
            <w:r w:rsidRPr="00D41BE6">
              <w:t>n/a</w:t>
            </w:r>
          </w:p>
        </w:tc>
        <w:tc>
          <w:tcPr>
            <w:tcW w:w="2652" w:type="pct"/>
            <w:noWrap/>
            <w:vAlign w:val="center"/>
            <w:hideMark/>
          </w:tcPr>
          <w:p w14:paraId="12407A84" w14:textId="59768796" w:rsidR="00390C5C" w:rsidRPr="00D41BE6" w:rsidRDefault="00390C5C" w:rsidP="00084B73">
            <w:pPr>
              <w:spacing w:before="60" w:after="60"/>
              <w:jc w:val="left"/>
            </w:pPr>
            <w:r w:rsidRPr="00D41BE6">
              <w:t>Flag indicating the last identification stage a</w:t>
            </w:r>
            <w:r w:rsidR="000D302D">
              <w:t xml:space="preserve"> </w:t>
            </w:r>
            <w:r w:rsidRPr="00D41BE6">
              <w:t>user completed in</w:t>
            </w:r>
            <w:r w:rsidR="000D302D">
              <w:t xml:space="preserve"> </w:t>
            </w:r>
            <w:r w:rsidRPr="00D41BE6">
              <w:t>the Mosquito Habitat Mapper</w:t>
            </w:r>
            <w:r w:rsidR="000D302D">
              <w:t xml:space="preserve"> </w:t>
            </w:r>
            <w:r w:rsidRPr="00D41BE6">
              <w:t>tool in the GLOBE Observer mobile</w:t>
            </w:r>
            <w:r w:rsidR="000D302D">
              <w:t xml:space="preserve"> </w:t>
            </w:r>
            <w:r w:rsidRPr="00D41BE6">
              <w:t>app</w:t>
            </w:r>
            <w:r w:rsidR="000D302D">
              <w:t>.</w:t>
            </w:r>
          </w:p>
        </w:tc>
      </w:tr>
      <w:tr w:rsidR="00390C5C" w:rsidRPr="00D41BE6" w14:paraId="41A2F5BF" w14:textId="77777777" w:rsidTr="001C030D">
        <w:trPr>
          <w:trHeight w:val="400"/>
        </w:trPr>
        <w:tc>
          <w:tcPr>
            <w:tcW w:w="1210" w:type="pct"/>
            <w:noWrap/>
            <w:vAlign w:val="center"/>
            <w:hideMark/>
          </w:tcPr>
          <w:p w14:paraId="3B7956AB" w14:textId="77777777" w:rsidR="00390C5C" w:rsidRPr="00D41BE6" w:rsidRDefault="00390C5C" w:rsidP="00084B73">
            <w:pPr>
              <w:spacing w:before="60" w:after="60"/>
              <w:jc w:val="left"/>
            </w:pPr>
            <w:r w:rsidRPr="00D41BE6">
              <w:t>genus</w:t>
            </w:r>
          </w:p>
        </w:tc>
        <w:tc>
          <w:tcPr>
            <w:tcW w:w="1138" w:type="pct"/>
            <w:noWrap/>
            <w:vAlign w:val="center"/>
            <w:hideMark/>
          </w:tcPr>
          <w:p w14:paraId="38FEC3CD" w14:textId="77777777" w:rsidR="00390C5C" w:rsidRPr="00D41BE6" w:rsidRDefault="00390C5C" w:rsidP="00084B73">
            <w:pPr>
              <w:spacing w:before="60" w:after="60"/>
              <w:jc w:val="left"/>
            </w:pPr>
            <w:r w:rsidRPr="00D41BE6">
              <w:t>n/a</w:t>
            </w:r>
          </w:p>
        </w:tc>
        <w:tc>
          <w:tcPr>
            <w:tcW w:w="2652" w:type="pct"/>
            <w:noWrap/>
            <w:vAlign w:val="center"/>
            <w:hideMark/>
          </w:tcPr>
          <w:p w14:paraId="20AA559C" w14:textId="29851D96" w:rsidR="00390C5C" w:rsidRPr="00D41BE6" w:rsidRDefault="00390C5C" w:rsidP="00084B73">
            <w:pPr>
              <w:spacing w:before="60" w:after="60"/>
              <w:jc w:val="left"/>
            </w:pPr>
            <w:r w:rsidRPr="00D41BE6">
              <w:t>Genus of the mosquitoes</w:t>
            </w:r>
            <w:r w:rsidR="000D302D">
              <w:t xml:space="preserve"> </w:t>
            </w:r>
            <w:r w:rsidRPr="00D41BE6">
              <w:t>Options: [Aedes, Anopheles, Culex]</w:t>
            </w:r>
            <w:r w:rsidR="000D302D">
              <w:t xml:space="preserve">. </w:t>
            </w:r>
            <w:r w:rsidRPr="00D41BE6">
              <w:t>Note: This is unvalidated</w:t>
            </w:r>
            <w:r w:rsidR="000D302D">
              <w:t xml:space="preserve"> </w:t>
            </w:r>
            <w:r w:rsidRPr="00D41BE6">
              <w:t>data submitted by citizen scientists</w:t>
            </w:r>
            <w:r w:rsidR="000D302D">
              <w:t xml:space="preserve"> </w:t>
            </w:r>
            <w:r w:rsidRPr="00D41BE6">
              <w:t>and should</w:t>
            </w:r>
            <w:r w:rsidR="000D302D">
              <w:t xml:space="preserve"> </w:t>
            </w:r>
            <w:r w:rsidRPr="00D41BE6">
              <w:t>be validated by scientists through examination</w:t>
            </w:r>
            <w:r w:rsidR="000D302D">
              <w:t xml:space="preserve"> </w:t>
            </w:r>
            <w:r w:rsidRPr="00D41BE6">
              <w:t>of</w:t>
            </w:r>
            <w:r w:rsidR="000D302D">
              <w:t xml:space="preserve"> </w:t>
            </w:r>
            <w:r w:rsidRPr="00D41BE6">
              <w:t>associated voucher photographs.</w:t>
            </w:r>
          </w:p>
        </w:tc>
      </w:tr>
      <w:tr w:rsidR="00390C5C" w:rsidRPr="00D41BE6" w14:paraId="43C777AC" w14:textId="77777777" w:rsidTr="001C030D">
        <w:trPr>
          <w:trHeight w:val="400"/>
        </w:trPr>
        <w:tc>
          <w:tcPr>
            <w:tcW w:w="1210" w:type="pct"/>
            <w:noWrap/>
            <w:vAlign w:val="center"/>
            <w:hideMark/>
          </w:tcPr>
          <w:p w14:paraId="23BA8372" w14:textId="77777777" w:rsidR="00390C5C" w:rsidRPr="00D41BE6" w:rsidRDefault="00390C5C" w:rsidP="00084B73">
            <w:pPr>
              <w:spacing w:before="60" w:after="60"/>
              <w:jc w:val="left"/>
            </w:pPr>
            <w:r w:rsidRPr="00D41BE6">
              <w:t>species</w:t>
            </w:r>
          </w:p>
        </w:tc>
        <w:tc>
          <w:tcPr>
            <w:tcW w:w="1138" w:type="pct"/>
            <w:noWrap/>
            <w:vAlign w:val="center"/>
            <w:hideMark/>
          </w:tcPr>
          <w:p w14:paraId="455164D6" w14:textId="77777777" w:rsidR="00390C5C" w:rsidRPr="00D41BE6" w:rsidRDefault="00390C5C" w:rsidP="00084B73">
            <w:pPr>
              <w:spacing w:before="60" w:after="60"/>
              <w:jc w:val="left"/>
            </w:pPr>
            <w:r w:rsidRPr="00D41BE6">
              <w:t>n/a</w:t>
            </w:r>
          </w:p>
        </w:tc>
        <w:tc>
          <w:tcPr>
            <w:tcW w:w="2652" w:type="pct"/>
            <w:noWrap/>
            <w:vAlign w:val="center"/>
            <w:hideMark/>
          </w:tcPr>
          <w:p w14:paraId="5E9636F7" w14:textId="77BE5135" w:rsidR="00390C5C" w:rsidRPr="00D41BE6" w:rsidRDefault="00390C5C" w:rsidP="00084B73">
            <w:pPr>
              <w:spacing w:before="60" w:after="60"/>
              <w:jc w:val="left"/>
            </w:pPr>
            <w:r w:rsidRPr="00D41BE6">
              <w:t>Species of the mosquitoes (e.g., aegypti,</w:t>
            </w:r>
            <w:r w:rsidR="000D302D">
              <w:t xml:space="preserve"> </w:t>
            </w:r>
            <w:r w:rsidRPr="00D41BE6">
              <w:t>albopictus)</w:t>
            </w:r>
            <w:r w:rsidR="000D302D">
              <w:t xml:space="preserve">. </w:t>
            </w:r>
            <w:r w:rsidRPr="00D41BE6">
              <w:t>Note: This is unvalidated data</w:t>
            </w:r>
            <w:r w:rsidR="000D302D">
              <w:t xml:space="preserve"> </w:t>
            </w:r>
            <w:r w:rsidRPr="00D41BE6">
              <w:t>submitted by citizen scientists</w:t>
            </w:r>
            <w:r w:rsidR="000D302D">
              <w:t xml:space="preserve"> </w:t>
            </w:r>
            <w:r w:rsidRPr="00D41BE6">
              <w:t>and should be</w:t>
            </w:r>
            <w:r w:rsidR="000D302D">
              <w:t xml:space="preserve"> </w:t>
            </w:r>
            <w:r w:rsidRPr="00D41BE6">
              <w:t>validated by scientists through examination of</w:t>
            </w:r>
            <w:r w:rsidR="000D302D">
              <w:t xml:space="preserve"> </w:t>
            </w:r>
            <w:r w:rsidRPr="00D41BE6">
              <w:t>associated voucher photographs.</w:t>
            </w:r>
          </w:p>
        </w:tc>
      </w:tr>
      <w:tr w:rsidR="00390C5C" w:rsidRPr="00D41BE6" w14:paraId="4B7C2FB4" w14:textId="77777777" w:rsidTr="001C030D">
        <w:trPr>
          <w:trHeight w:val="400"/>
        </w:trPr>
        <w:tc>
          <w:tcPr>
            <w:tcW w:w="1210" w:type="pct"/>
            <w:noWrap/>
            <w:vAlign w:val="center"/>
            <w:hideMark/>
          </w:tcPr>
          <w:p w14:paraId="5646E86F" w14:textId="77777777" w:rsidR="00390C5C" w:rsidRPr="00D41BE6" w:rsidRDefault="00390C5C" w:rsidP="00084B73">
            <w:pPr>
              <w:spacing w:before="60" w:after="60"/>
              <w:jc w:val="left"/>
            </w:pPr>
            <w:r w:rsidRPr="00D41BE6">
              <w:lastRenderedPageBreak/>
              <w:t>breeding ground eliminated</w:t>
            </w:r>
          </w:p>
        </w:tc>
        <w:tc>
          <w:tcPr>
            <w:tcW w:w="1138" w:type="pct"/>
            <w:noWrap/>
            <w:vAlign w:val="center"/>
            <w:hideMark/>
          </w:tcPr>
          <w:p w14:paraId="794FDA30" w14:textId="77777777" w:rsidR="00390C5C" w:rsidRPr="00D41BE6" w:rsidRDefault="00390C5C" w:rsidP="00084B73">
            <w:pPr>
              <w:spacing w:before="60" w:after="60"/>
              <w:jc w:val="left"/>
            </w:pPr>
            <w:r w:rsidRPr="00D41BE6">
              <w:t>n/a</w:t>
            </w:r>
          </w:p>
        </w:tc>
        <w:tc>
          <w:tcPr>
            <w:tcW w:w="2652" w:type="pct"/>
            <w:noWrap/>
            <w:vAlign w:val="center"/>
            <w:hideMark/>
          </w:tcPr>
          <w:p w14:paraId="07726AE9" w14:textId="0FBD9389" w:rsidR="00390C5C" w:rsidRPr="00D41BE6" w:rsidRDefault="00390C5C" w:rsidP="00084B73">
            <w:pPr>
              <w:spacing w:before="60" w:after="60"/>
              <w:jc w:val="left"/>
              <w:rPr>
                <w:lang w:val="fr-FR"/>
              </w:rPr>
            </w:pPr>
            <w:r w:rsidRPr="00D41BE6">
              <w:t>Was the breeding ground eliminated?</w:t>
            </w:r>
            <w:r w:rsidR="000D302D">
              <w:t xml:space="preserve"> </w:t>
            </w:r>
            <w:r w:rsidR="000D302D" w:rsidRPr="00D41BE6">
              <w:rPr>
                <w:lang w:val="fr-FR"/>
              </w:rPr>
              <w:t>Options :</w:t>
            </w:r>
            <w:r w:rsidRPr="00D41BE6">
              <w:rPr>
                <w:lang w:val="fr-FR"/>
              </w:rPr>
              <w:t xml:space="preserve"> [TRUE (t), FALSE (f)]</w:t>
            </w:r>
            <w:r w:rsidR="00084B73">
              <w:rPr>
                <w:lang w:val="fr-FR"/>
              </w:rPr>
              <w:t>.</w:t>
            </w:r>
          </w:p>
        </w:tc>
      </w:tr>
      <w:tr w:rsidR="00390C5C" w:rsidRPr="00D41BE6" w14:paraId="0FA8DDA2" w14:textId="77777777" w:rsidTr="001C030D">
        <w:trPr>
          <w:trHeight w:val="400"/>
        </w:trPr>
        <w:tc>
          <w:tcPr>
            <w:tcW w:w="1210" w:type="pct"/>
            <w:noWrap/>
            <w:vAlign w:val="center"/>
            <w:hideMark/>
          </w:tcPr>
          <w:p w14:paraId="763EFC08" w14:textId="77777777" w:rsidR="00390C5C" w:rsidRPr="00D41BE6" w:rsidRDefault="00390C5C" w:rsidP="00084B73">
            <w:pPr>
              <w:spacing w:before="60" w:after="60"/>
              <w:jc w:val="left"/>
            </w:pPr>
            <w:r w:rsidRPr="00D41BE6">
              <w:t>extra data</w:t>
            </w:r>
          </w:p>
        </w:tc>
        <w:tc>
          <w:tcPr>
            <w:tcW w:w="1138" w:type="pct"/>
            <w:noWrap/>
            <w:vAlign w:val="center"/>
            <w:hideMark/>
          </w:tcPr>
          <w:p w14:paraId="6957B178" w14:textId="77777777" w:rsidR="00390C5C" w:rsidRPr="00D41BE6" w:rsidRDefault="00390C5C" w:rsidP="00084B73">
            <w:pPr>
              <w:spacing w:before="60" w:after="60"/>
              <w:jc w:val="left"/>
            </w:pPr>
            <w:r w:rsidRPr="00D41BE6">
              <w:t>n/a</w:t>
            </w:r>
          </w:p>
        </w:tc>
        <w:tc>
          <w:tcPr>
            <w:tcW w:w="2652" w:type="pct"/>
            <w:noWrap/>
            <w:vAlign w:val="center"/>
            <w:hideMark/>
          </w:tcPr>
          <w:p w14:paraId="64403E74" w14:textId="6D65F777" w:rsidR="00390C5C" w:rsidRPr="00D41BE6" w:rsidRDefault="00390C5C" w:rsidP="00084B73">
            <w:pPr>
              <w:spacing w:before="60" w:after="60"/>
              <w:jc w:val="left"/>
            </w:pPr>
            <w:r w:rsidRPr="00D41BE6">
              <w:t>Optional entry if user wants to report the</w:t>
            </w:r>
            <w:r w:rsidR="000D302D">
              <w:t xml:space="preserve"> </w:t>
            </w:r>
            <w:r w:rsidRPr="00D41BE6">
              <w:t>presence of a mosquito</w:t>
            </w:r>
            <w:r w:rsidR="000D302D">
              <w:t xml:space="preserve"> </w:t>
            </w:r>
            <w:r w:rsidRPr="00D41BE6">
              <w:t>species that is not part of the prompts in the GLOBE Observer</w:t>
            </w:r>
            <w:r w:rsidR="000D302D">
              <w:t xml:space="preserve"> </w:t>
            </w:r>
            <w:r w:rsidRPr="00D41BE6">
              <w:t>mobile app</w:t>
            </w:r>
            <w:r w:rsidR="000D302D">
              <w:t>.</w:t>
            </w:r>
          </w:p>
        </w:tc>
      </w:tr>
      <w:tr w:rsidR="00390C5C" w:rsidRPr="00D41BE6" w14:paraId="21DD18C7" w14:textId="77777777" w:rsidTr="001C030D">
        <w:trPr>
          <w:trHeight w:val="400"/>
        </w:trPr>
        <w:tc>
          <w:tcPr>
            <w:tcW w:w="1210" w:type="pct"/>
            <w:noWrap/>
            <w:vAlign w:val="center"/>
            <w:hideMark/>
          </w:tcPr>
          <w:p w14:paraId="5C4B3C22" w14:textId="77777777" w:rsidR="00390C5C" w:rsidRPr="00D41BE6" w:rsidRDefault="00390C5C" w:rsidP="00084B73">
            <w:pPr>
              <w:spacing w:before="60" w:after="60"/>
              <w:jc w:val="left"/>
            </w:pPr>
            <w:r w:rsidRPr="00D41BE6">
              <w:t xml:space="preserve">water source photo </w:t>
            </w:r>
            <w:proofErr w:type="spellStart"/>
            <w:r w:rsidRPr="00D41BE6">
              <w:t>urls</w:t>
            </w:r>
            <w:proofErr w:type="spellEnd"/>
          </w:p>
        </w:tc>
        <w:tc>
          <w:tcPr>
            <w:tcW w:w="1138" w:type="pct"/>
            <w:noWrap/>
            <w:vAlign w:val="center"/>
            <w:hideMark/>
          </w:tcPr>
          <w:p w14:paraId="4D4ECB9A" w14:textId="77777777" w:rsidR="00390C5C" w:rsidRPr="00D41BE6" w:rsidRDefault="00390C5C" w:rsidP="00084B73">
            <w:pPr>
              <w:spacing w:before="60" w:after="60"/>
              <w:jc w:val="left"/>
            </w:pPr>
            <w:r w:rsidRPr="00D41BE6">
              <w:t>n/a</w:t>
            </w:r>
          </w:p>
        </w:tc>
        <w:tc>
          <w:tcPr>
            <w:tcW w:w="2652" w:type="pct"/>
            <w:noWrap/>
            <w:vAlign w:val="center"/>
            <w:hideMark/>
          </w:tcPr>
          <w:p w14:paraId="62E5B852" w14:textId="7BD38EA2" w:rsidR="00390C5C" w:rsidRPr="00D41BE6" w:rsidRDefault="00390C5C" w:rsidP="00084B73">
            <w:pPr>
              <w:spacing w:before="60" w:after="60"/>
              <w:jc w:val="left"/>
            </w:pPr>
            <w:r w:rsidRPr="00D41BE6">
              <w:t>URL of the mosquito water source photo</w:t>
            </w:r>
            <w:r w:rsidR="000D302D">
              <w:t>.</w:t>
            </w:r>
          </w:p>
        </w:tc>
      </w:tr>
      <w:tr w:rsidR="00390C5C" w:rsidRPr="00D41BE6" w14:paraId="1E02C6AE" w14:textId="77777777" w:rsidTr="001C030D">
        <w:trPr>
          <w:trHeight w:val="400"/>
        </w:trPr>
        <w:tc>
          <w:tcPr>
            <w:tcW w:w="1210" w:type="pct"/>
            <w:noWrap/>
            <w:vAlign w:val="center"/>
            <w:hideMark/>
          </w:tcPr>
          <w:p w14:paraId="3A0C4EDA" w14:textId="77777777" w:rsidR="00390C5C" w:rsidRPr="00D41BE6" w:rsidRDefault="00390C5C" w:rsidP="00084B73">
            <w:pPr>
              <w:spacing w:before="60" w:after="60"/>
              <w:jc w:val="left"/>
            </w:pPr>
            <w:r w:rsidRPr="00D41BE6">
              <w:t xml:space="preserve">larva full body photo </w:t>
            </w:r>
            <w:proofErr w:type="spellStart"/>
            <w:r w:rsidRPr="00D41BE6">
              <w:t>urls</w:t>
            </w:r>
            <w:proofErr w:type="spellEnd"/>
          </w:p>
        </w:tc>
        <w:tc>
          <w:tcPr>
            <w:tcW w:w="1138" w:type="pct"/>
            <w:noWrap/>
            <w:vAlign w:val="center"/>
            <w:hideMark/>
          </w:tcPr>
          <w:p w14:paraId="0539E2C2" w14:textId="77777777" w:rsidR="00390C5C" w:rsidRPr="00D41BE6" w:rsidRDefault="00390C5C" w:rsidP="00084B73">
            <w:pPr>
              <w:spacing w:before="60" w:after="60"/>
              <w:jc w:val="left"/>
            </w:pPr>
            <w:r w:rsidRPr="00D41BE6">
              <w:t>n/a</w:t>
            </w:r>
          </w:p>
        </w:tc>
        <w:tc>
          <w:tcPr>
            <w:tcW w:w="2652" w:type="pct"/>
            <w:noWrap/>
            <w:vAlign w:val="center"/>
            <w:hideMark/>
          </w:tcPr>
          <w:p w14:paraId="18BCCCA0" w14:textId="7E13C72C" w:rsidR="00390C5C" w:rsidRPr="00D41BE6" w:rsidRDefault="00390C5C" w:rsidP="00084B73">
            <w:pPr>
              <w:spacing w:before="60" w:after="60"/>
              <w:jc w:val="left"/>
            </w:pPr>
            <w:r w:rsidRPr="00D41BE6">
              <w:t>URL of the mosquito full body photo</w:t>
            </w:r>
            <w:r w:rsidR="000D302D">
              <w:t>.</w:t>
            </w:r>
          </w:p>
        </w:tc>
      </w:tr>
      <w:tr w:rsidR="00390C5C" w:rsidRPr="00D41BE6" w14:paraId="2D7CCBC7" w14:textId="77777777" w:rsidTr="001C030D">
        <w:trPr>
          <w:trHeight w:val="400"/>
        </w:trPr>
        <w:tc>
          <w:tcPr>
            <w:tcW w:w="1210" w:type="pct"/>
            <w:noWrap/>
            <w:vAlign w:val="center"/>
            <w:hideMark/>
          </w:tcPr>
          <w:p w14:paraId="6B8CCFA9" w14:textId="77777777" w:rsidR="00390C5C" w:rsidRPr="00D41BE6" w:rsidRDefault="00390C5C" w:rsidP="00084B73">
            <w:pPr>
              <w:spacing w:before="60" w:after="60"/>
              <w:jc w:val="left"/>
            </w:pPr>
            <w:r w:rsidRPr="00D41BE6">
              <w:t xml:space="preserve">abdomen closeup photo </w:t>
            </w:r>
            <w:proofErr w:type="spellStart"/>
            <w:r w:rsidRPr="00D41BE6">
              <w:t>urls</w:t>
            </w:r>
            <w:proofErr w:type="spellEnd"/>
          </w:p>
        </w:tc>
        <w:tc>
          <w:tcPr>
            <w:tcW w:w="1138" w:type="pct"/>
            <w:noWrap/>
            <w:vAlign w:val="center"/>
            <w:hideMark/>
          </w:tcPr>
          <w:p w14:paraId="1407670E" w14:textId="77777777" w:rsidR="00390C5C" w:rsidRPr="00D41BE6" w:rsidRDefault="00390C5C" w:rsidP="00084B73">
            <w:pPr>
              <w:spacing w:before="60" w:after="60"/>
              <w:jc w:val="left"/>
            </w:pPr>
            <w:r w:rsidRPr="00D41BE6">
              <w:t>n/a</w:t>
            </w:r>
          </w:p>
        </w:tc>
        <w:tc>
          <w:tcPr>
            <w:tcW w:w="2652" w:type="pct"/>
            <w:noWrap/>
            <w:vAlign w:val="center"/>
            <w:hideMark/>
          </w:tcPr>
          <w:p w14:paraId="7B0943D9" w14:textId="57CCD998" w:rsidR="00390C5C" w:rsidRPr="00D41BE6" w:rsidRDefault="00390C5C" w:rsidP="00084B73">
            <w:pPr>
              <w:spacing w:before="60" w:after="60"/>
              <w:jc w:val="left"/>
            </w:pPr>
            <w:r w:rsidRPr="00D41BE6">
              <w:t>URL for the mosquito abdomen photo</w:t>
            </w:r>
            <w:r w:rsidR="000D302D">
              <w:t>.</w:t>
            </w:r>
          </w:p>
        </w:tc>
      </w:tr>
      <w:tr w:rsidR="00390C5C" w:rsidRPr="00D41BE6" w14:paraId="45ADA261" w14:textId="77777777" w:rsidTr="001C030D">
        <w:trPr>
          <w:trHeight w:val="400"/>
        </w:trPr>
        <w:tc>
          <w:tcPr>
            <w:tcW w:w="1210" w:type="pct"/>
            <w:noWrap/>
            <w:vAlign w:val="center"/>
            <w:hideMark/>
          </w:tcPr>
          <w:p w14:paraId="27A25328" w14:textId="77777777" w:rsidR="00390C5C" w:rsidRPr="00D41BE6" w:rsidRDefault="00390C5C" w:rsidP="00084B73">
            <w:pPr>
              <w:spacing w:before="60" w:after="60"/>
              <w:jc w:val="left"/>
            </w:pPr>
            <w:r w:rsidRPr="00D41BE6">
              <w:t>comments</w:t>
            </w:r>
          </w:p>
        </w:tc>
        <w:tc>
          <w:tcPr>
            <w:tcW w:w="1138" w:type="pct"/>
            <w:noWrap/>
            <w:vAlign w:val="center"/>
            <w:hideMark/>
          </w:tcPr>
          <w:p w14:paraId="195CF269" w14:textId="77777777" w:rsidR="00390C5C" w:rsidRPr="00D41BE6" w:rsidRDefault="00390C5C" w:rsidP="00084B73">
            <w:pPr>
              <w:spacing w:before="60" w:after="60"/>
              <w:jc w:val="left"/>
            </w:pPr>
            <w:r w:rsidRPr="00D41BE6">
              <w:t>n/a</w:t>
            </w:r>
          </w:p>
        </w:tc>
        <w:tc>
          <w:tcPr>
            <w:tcW w:w="2652" w:type="pct"/>
            <w:noWrap/>
            <w:vAlign w:val="center"/>
            <w:hideMark/>
          </w:tcPr>
          <w:p w14:paraId="1DCC678F" w14:textId="68C48ABC" w:rsidR="00390C5C" w:rsidRPr="00D41BE6" w:rsidRDefault="00390C5C" w:rsidP="00084B73">
            <w:pPr>
              <w:spacing w:before="60" w:after="60"/>
              <w:jc w:val="left"/>
            </w:pPr>
            <w:r w:rsidRPr="00D41BE6">
              <w:t>Comments about the mosquito observation</w:t>
            </w:r>
            <w:r w:rsidR="000D302D">
              <w:t>.</w:t>
            </w:r>
          </w:p>
        </w:tc>
      </w:tr>
      <w:tr w:rsidR="00390C5C" w:rsidRPr="00D41BE6" w14:paraId="68BA4DCD" w14:textId="77777777" w:rsidTr="001C030D">
        <w:trPr>
          <w:trHeight w:val="400"/>
        </w:trPr>
        <w:tc>
          <w:tcPr>
            <w:tcW w:w="1210" w:type="pct"/>
            <w:noWrap/>
            <w:vAlign w:val="center"/>
            <w:hideMark/>
          </w:tcPr>
          <w:p w14:paraId="313B3D61" w14:textId="77777777" w:rsidR="00390C5C" w:rsidRPr="00D41BE6" w:rsidRDefault="00390C5C" w:rsidP="00084B73">
            <w:pPr>
              <w:spacing w:before="60" w:after="60"/>
              <w:jc w:val="left"/>
            </w:pPr>
            <w:r w:rsidRPr="00D41BE6">
              <w:t>location method</w:t>
            </w:r>
          </w:p>
        </w:tc>
        <w:tc>
          <w:tcPr>
            <w:tcW w:w="1138" w:type="pct"/>
            <w:noWrap/>
            <w:vAlign w:val="center"/>
            <w:hideMark/>
          </w:tcPr>
          <w:p w14:paraId="48AE796C" w14:textId="77777777" w:rsidR="00390C5C" w:rsidRPr="00D41BE6" w:rsidRDefault="00390C5C" w:rsidP="00084B73">
            <w:pPr>
              <w:spacing w:before="60" w:after="60"/>
              <w:jc w:val="left"/>
            </w:pPr>
            <w:r w:rsidRPr="00D41BE6">
              <w:t>n/a</w:t>
            </w:r>
          </w:p>
        </w:tc>
        <w:tc>
          <w:tcPr>
            <w:tcW w:w="2652" w:type="pct"/>
            <w:noWrap/>
            <w:vAlign w:val="center"/>
            <w:hideMark/>
          </w:tcPr>
          <w:p w14:paraId="6874ED23" w14:textId="26E6B676" w:rsidR="00390C5C" w:rsidRPr="00D41BE6" w:rsidRDefault="00390C5C" w:rsidP="00084B73">
            <w:pPr>
              <w:spacing w:before="60" w:after="60"/>
              <w:jc w:val="left"/>
            </w:pPr>
            <w:r w:rsidRPr="00D41BE6">
              <w:t>Indicates if the measurement location was</w:t>
            </w:r>
            <w:r w:rsidR="000D302D">
              <w:t xml:space="preserve"> </w:t>
            </w:r>
            <w:r w:rsidRPr="00D41BE6">
              <w:t>determined</w:t>
            </w:r>
            <w:r w:rsidR="000D302D">
              <w:t xml:space="preserve"> </w:t>
            </w:r>
            <w:r w:rsidRPr="00D41BE6">
              <w:t>automatically by device GPS or</w:t>
            </w:r>
            <w:r w:rsidR="001C030D">
              <w:t xml:space="preserve"> </w:t>
            </w:r>
            <w:r w:rsidRPr="00D41BE6">
              <w:t>entered manually</w:t>
            </w:r>
            <w:r w:rsidR="001C030D">
              <w:t>.</w:t>
            </w:r>
          </w:p>
        </w:tc>
      </w:tr>
      <w:tr w:rsidR="00390C5C" w:rsidRPr="00D41BE6" w14:paraId="15E40FBE" w14:textId="77777777" w:rsidTr="001C030D">
        <w:trPr>
          <w:trHeight w:val="400"/>
        </w:trPr>
        <w:tc>
          <w:tcPr>
            <w:tcW w:w="1210" w:type="pct"/>
            <w:noWrap/>
            <w:vAlign w:val="center"/>
            <w:hideMark/>
          </w:tcPr>
          <w:p w14:paraId="4E479580" w14:textId="77777777" w:rsidR="00390C5C" w:rsidRPr="00D41BE6" w:rsidRDefault="00390C5C" w:rsidP="00084B73">
            <w:pPr>
              <w:spacing w:before="60" w:after="60"/>
              <w:jc w:val="left"/>
            </w:pPr>
            <w:r w:rsidRPr="00D41BE6">
              <w:t>location accuracy (m)</w:t>
            </w:r>
          </w:p>
        </w:tc>
        <w:tc>
          <w:tcPr>
            <w:tcW w:w="1138" w:type="pct"/>
            <w:noWrap/>
            <w:vAlign w:val="center"/>
            <w:hideMark/>
          </w:tcPr>
          <w:p w14:paraId="2B3F3C26" w14:textId="77777777" w:rsidR="00390C5C" w:rsidRPr="00D41BE6" w:rsidRDefault="00390C5C" w:rsidP="00084B73">
            <w:pPr>
              <w:spacing w:before="60" w:after="60"/>
              <w:jc w:val="left"/>
            </w:pPr>
            <w:r w:rsidRPr="00D41BE6">
              <w:t>meters (m)</w:t>
            </w:r>
          </w:p>
        </w:tc>
        <w:tc>
          <w:tcPr>
            <w:tcW w:w="2652" w:type="pct"/>
            <w:noWrap/>
            <w:vAlign w:val="center"/>
            <w:hideMark/>
          </w:tcPr>
          <w:p w14:paraId="33F33FD1" w14:textId="3DE8D47D" w:rsidR="00390C5C" w:rsidRPr="00D41BE6" w:rsidRDefault="00390C5C" w:rsidP="00084B73">
            <w:pPr>
              <w:spacing w:before="60" w:after="60"/>
              <w:jc w:val="left"/>
            </w:pPr>
            <w:r w:rsidRPr="00D41BE6">
              <w:t>For locations determined by device GPS, this is</w:t>
            </w:r>
            <w:r w:rsidR="001C030D">
              <w:t xml:space="preserve"> </w:t>
            </w:r>
            <w:r w:rsidRPr="00D41BE6">
              <w:t>the estimate of</w:t>
            </w:r>
            <w:r w:rsidR="001C030D">
              <w:t xml:space="preserve"> </w:t>
            </w:r>
            <w:r w:rsidRPr="00D41BE6">
              <w:t>accuracy within “n” meters</w:t>
            </w:r>
            <w:r w:rsidR="001C030D">
              <w:t>.</w:t>
            </w:r>
          </w:p>
        </w:tc>
      </w:tr>
    </w:tbl>
    <w:p w14:paraId="4A0FFE7B" w14:textId="77777777" w:rsidR="00D41BE6" w:rsidRPr="00D41BE6" w:rsidRDefault="00D41BE6" w:rsidP="00B83093"/>
    <w:p w14:paraId="5C6FEC61" w14:textId="77777777" w:rsidR="00B024DE" w:rsidRPr="00D41BE6" w:rsidRDefault="00B024DE" w:rsidP="00B024DE"/>
    <w:sectPr w:rsidR="00B024DE" w:rsidRPr="00D41BE6" w:rsidSect="00A30730">
      <w:headerReference w:type="default" r:id="rId1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0665E" w14:textId="77777777" w:rsidR="00E12289" w:rsidRDefault="00E12289" w:rsidP="00300856">
      <w:pPr>
        <w:spacing w:before="0" w:after="0" w:line="240" w:lineRule="auto"/>
      </w:pPr>
      <w:r>
        <w:separator/>
      </w:r>
    </w:p>
  </w:endnote>
  <w:endnote w:type="continuationSeparator" w:id="0">
    <w:p w14:paraId="3577DA62" w14:textId="77777777" w:rsidR="00E12289" w:rsidRDefault="00E12289" w:rsidP="003008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9A39A" w14:textId="77777777" w:rsidR="00E12289" w:rsidRDefault="00E12289" w:rsidP="00300856">
      <w:pPr>
        <w:spacing w:before="0" w:after="0" w:line="240" w:lineRule="auto"/>
      </w:pPr>
      <w:r>
        <w:separator/>
      </w:r>
    </w:p>
  </w:footnote>
  <w:footnote w:type="continuationSeparator" w:id="0">
    <w:p w14:paraId="2A96BB03" w14:textId="77777777" w:rsidR="00E12289" w:rsidRDefault="00E12289" w:rsidP="00300856">
      <w:pPr>
        <w:spacing w:before="0" w:after="0" w:line="240" w:lineRule="auto"/>
      </w:pPr>
      <w:r>
        <w:continuationSeparator/>
      </w:r>
    </w:p>
  </w:footnote>
  <w:footnote w:id="1">
    <w:p w14:paraId="61E7B3E3" w14:textId="75DDE23B" w:rsidR="00300856" w:rsidRPr="00300856" w:rsidRDefault="00300856">
      <w:pPr>
        <w:pStyle w:val="Textonotapie"/>
        <w:rPr>
          <w:lang w:val="es-CR"/>
        </w:rPr>
      </w:pPr>
      <w:r>
        <w:rPr>
          <w:rStyle w:val="Refdenotaalpie"/>
        </w:rPr>
        <w:footnoteRef/>
      </w:r>
      <w:r w:rsidRPr="00300856">
        <w:rPr>
          <w:lang w:val="es-CR"/>
        </w:rPr>
        <w:t xml:space="preserve"> </w:t>
      </w:r>
      <w:r>
        <w:rPr>
          <w:lang w:val="es-CR"/>
        </w:rPr>
        <w:t>Estudiante de Estadística, Universidad de Costa Rica. Correo electrónico: ivan.rodriguezcruz@ucr.ac.cr</w:t>
      </w:r>
    </w:p>
  </w:footnote>
  <w:footnote w:id="2">
    <w:p w14:paraId="13C61B73" w14:textId="01AAFBB6" w:rsidR="00D42A17" w:rsidRPr="00D42A17" w:rsidRDefault="00D42A17">
      <w:pPr>
        <w:pStyle w:val="Textonotapie"/>
        <w:rPr>
          <w:lang w:val="es-CR"/>
        </w:rPr>
      </w:pPr>
      <w:r>
        <w:rPr>
          <w:rStyle w:val="Refdenotaalpie"/>
        </w:rPr>
        <w:footnoteRef/>
      </w:r>
      <w:r w:rsidRPr="00D42A17">
        <w:rPr>
          <w:lang w:val="es-CR"/>
        </w:rPr>
        <w:t xml:space="preserve"> La herramienta Mosquito </w:t>
      </w:r>
      <w:proofErr w:type="spellStart"/>
      <w:r w:rsidRPr="00D42A17">
        <w:rPr>
          <w:lang w:val="es-CR"/>
        </w:rPr>
        <w:t>Habitat</w:t>
      </w:r>
      <w:proofErr w:type="spellEnd"/>
      <w:r w:rsidRPr="00D42A17">
        <w:rPr>
          <w:lang w:val="es-CR"/>
        </w:rPr>
        <w:t xml:space="preserve"> </w:t>
      </w:r>
      <w:proofErr w:type="spellStart"/>
      <w:r w:rsidRPr="00D42A17">
        <w:rPr>
          <w:lang w:val="es-CR"/>
        </w:rPr>
        <w:t>Mapper</w:t>
      </w:r>
      <w:proofErr w:type="spellEnd"/>
      <w:r w:rsidRPr="00D42A17">
        <w:rPr>
          <w:lang w:val="es-CR"/>
        </w:rPr>
        <w:t xml:space="preserve"> es el protocolo actual para recopilar y enviar datos sobre mosquitos, reemplazando el protocolo de larvas de mosquitos </w:t>
      </w:r>
      <w:r>
        <w:rPr>
          <w:lang w:val="es-CR"/>
        </w:rPr>
        <w:t>(</w:t>
      </w:r>
      <w:r w:rsidRPr="00D42A17">
        <w:rPr>
          <w:lang w:val="es-CR"/>
        </w:rPr>
        <w:t>Mosquito Larvae protocol</w:t>
      </w:r>
      <w:r>
        <w:rPr>
          <w:lang w:val="es-CR"/>
        </w:rPr>
        <w:t xml:space="preserve">) </w:t>
      </w:r>
      <w:r w:rsidRPr="00D42A17">
        <w:rPr>
          <w:lang w:val="es-CR"/>
        </w:rPr>
        <w:t>que se retiró en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9824683"/>
      <w:docPartObj>
        <w:docPartGallery w:val="Page Numbers (Top of Page)"/>
        <w:docPartUnique/>
      </w:docPartObj>
    </w:sdtPr>
    <w:sdtContent>
      <w:p w14:paraId="2731F190" w14:textId="0703393B" w:rsidR="00300856" w:rsidRDefault="00300856">
        <w:pPr>
          <w:pStyle w:val="Encabezado"/>
          <w:jc w:val="right"/>
        </w:pPr>
        <w:r>
          <w:fldChar w:fldCharType="begin"/>
        </w:r>
        <w:r>
          <w:instrText>PAGE   \* MERGEFORMAT</w:instrText>
        </w:r>
        <w:r>
          <w:fldChar w:fldCharType="separate"/>
        </w:r>
        <w:r>
          <w:rPr>
            <w:lang w:val="es-ES"/>
          </w:rPr>
          <w:t>2</w:t>
        </w:r>
        <w:r>
          <w:fldChar w:fldCharType="end"/>
        </w:r>
      </w:p>
    </w:sdtContent>
  </w:sdt>
  <w:p w14:paraId="1D26392A" w14:textId="77777777" w:rsidR="00300856" w:rsidRDefault="003008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F96363"/>
    <w:multiLevelType w:val="hybridMultilevel"/>
    <w:tmpl w:val="DF5A3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417E8"/>
    <w:multiLevelType w:val="hybridMultilevel"/>
    <w:tmpl w:val="22BCDB24"/>
    <w:lvl w:ilvl="0" w:tplc="9E0830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8729172">
    <w:abstractNumId w:val="1"/>
  </w:num>
  <w:num w:numId="2" w16cid:durableId="1516384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56"/>
    <w:rsid w:val="00084B73"/>
    <w:rsid w:val="000D302D"/>
    <w:rsid w:val="001578D5"/>
    <w:rsid w:val="001C030D"/>
    <w:rsid w:val="00225047"/>
    <w:rsid w:val="00276EBE"/>
    <w:rsid w:val="002A19CB"/>
    <w:rsid w:val="002D443C"/>
    <w:rsid w:val="00300856"/>
    <w:rsid w:val="0038727F"/>
    <w:rsid w:val="00390C5C"/>
    <w:rsid w:val="0044733F"/>
    <w:rsid w:val="004A48CE"/>
    <w:rsid w:val="005A0907"/>
    <w:rsid w:val="006178F7"/>
    <w:rsid w:val="006A0F36"/>
    <w:rsid w:val="0071644E"/>
    <w:rsid w:val="00731DC5"/>
    <w:rsid w:val="007C40CD"/>
    <w:rsid w:val="008601DD"/>
    <w:rsid w:val="00981F45"/>
    <w:rsid w:val="009B373F"/>
    <w:rsid w:val="009E664E"/>
    <w:rsid w:val="00A30730"/>
    <w:rsid w:val="00B024DE"/>
    <w:rsid w:val="00B756C9"/>
    <w:rsid w:val="00B83093"/>
    <w:rsid w:val="00BC44FD"/>
    <w:rsid w:val="00BE733C"/>
    <w:rsid w:val="00CA1337"/>
    <w:rsid w:val="00D41BE6"/>
    <w:rsid w:val="00D42A17"/>
    <w:rsid w:val="00D83809"/>
    <w:rsid w:val="00DA69A1"/>
    <w:rsid w:val="00E12289"/>
    <w:rsid w:val="00E334EF"/>
    <w:rsid w:val="00E505DB"/>
    <w:rsid w:val="00F6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22FC"/>
  <w15:chartTrackingRefBased/>
  <w15:docId w15:val="{C9EB7C82-D9A6-4656-AF77-39C341C8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2"/>
        <w:lang w:val="en-US" w:eastAsia="en-US" w:bidi="ar-SA"/>
        <w14:ligatures w14:val="standardContextual"/>
      </w:rPr>
    </w:rPrDefault>
    <w:pPrDefault>
      <w:pPr>
        <w:spacing w:before="120" w:after="120" w:line="23"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BE733C"/>
    <w:pPr>
      <w:keepNext/>
      <w:keepLines/>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F66750"/>
    <w:pPr>
      <w:keepNext/>
      <w:keepLines/>
      <w:spacing w:line="240" w:lineRule="auto"/>
      <w:jc w:val="left"/>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BE733C"/>
    <w:pPr>
      <w:keepNext/>
      <w:keepLines/>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30085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300856"/>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300856"/>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300856"/>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300856"/>
    <w:pPr>
      <w:keepNext/>
      <w:keepLines/>
      <w:spacing w:before="0"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30085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733C"/>
    <w:rPr>
      <w:rFonts w:eastAsiaTheme="majorEastAsia" w:cstheme="majorBidi"/>
      <w:b/>
      <w:szCs w:val="32"/>
    </w:rPr>
  </w:style>
  <w:style w:type="character" w:customStyle="1" w:styleId="Ttulo2Car">
    <w:name w:val="Título 2 Car"/>
    <w:basedOn w:val="Fuentedeprrafopredeter"/>
    <w:link w:val="Ttulo2"/>
    <w:uiPriority w:val="9"/>
    <w:rsid w:val="00F66750"/>
    <w:rPr>
      <w:rFonts w:eastAsiaTheme="majorEastAsia" w:cstheme="majorBidi"/>
      <w:b/>
      <w:szCs w:val="26"/>
    </w:rPr>
  </w:style>
  <w:style w:type="character" w:customStyle="1" w:styleId="Ttulo3Car">
    <w:name w:val="Título 3 Car"/>
    <w:basedOn w:val="Fuentedeprrafopredeter"/>
    <w:link w:val="Ttulo3"/>
    <w:uiPriority w:val="9"/>
    <w:rsid w:val="00BE733C"/>
    <w:rPr>
      <w:rFonts w:eastAsiaTheme="majorEastAsia" w:cstheme="majorBidi"/>
      <w:b/>
      <w:i/>
      <w:szCs w:val="24"/>
    </w:rPr>
  </w:style>
  <w:style w:type="character" w:customStyle="1" w:styleId="Ttulo4Car">
    <w:name w:val="Título 4 Car"/>
    <w:basedOn w:val="Fuentedeprrafopredeter"/>
    <w:link w:val="Ttulo4"/>
    <w:uiPriority w:val="9"/>
    <w:semiHidden/>
    <w:rsid w:val="00300856"/>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300856"/>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300856"/>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300856"/>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300856"/>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300856"/>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30085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08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085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0856"/>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300856"/>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00856"/>
    <w:rPr>
      <w:i/>
      <w:iCs/>
      <w:color w:val="404040" w:themeColor="text1" w:themeTint="BF"/>
    </w:rPr>
  </w:style>
  <w:style w:type="paragraph" w:styleId="Prrafodelista">
    <w:name w:val="List Paragraph"/>
    <w:basedOn w:val="Normal"/>
    <w:uiPriority w:val="34"/>
    <w:qFormat/>
    <w:rsid w:val="00300856"/>
    <w:pPr>
      <w:ind w:left="720"/>
      <w:contextualSpacing/>
    </w:pPr>
  </w:style>
  <w:style w:type="character" w:styleId="nfasisintenso">
    <w:name w:val="Intense Emphasis"/>
    <w:basedOn w:val="Fuentedeprrafopredeter"/>
    <w:uiPriority w:val="21"/>
    <w:qFormat/>
    <w:rsid w:val="00300856"/>
    <w:rPr>
      <w:i/>
      <w:iCs/>
      <w:color w:val="0F4761" w:themeColor="accent1" w:themeShade="BF"/>
    </w:rPr>
  </w:style>
  <w:style w:type="paragraph" w:styleId="Citadestacada">
    <w:name w:val="Intense Quote"/>
    <w:basedOn w:val="Normal"/>
    <w:next w:val="Normal"/>
    <w:link w:val="CitadestacadaCar"/>
    <w:uiPriority w:val="30"/>
    <w:qFormat/>
    <w:rsid w:val="00300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0856"/>
    <w:rPr>
      <w:i/>
      <w:iCs/>
      <w:color w:val="0F4761" w:themeColor="accent1" w:themeShade="BF"/>
    </w:rPr>
  </w:style>
  <w:style w:type="character" w:styleId="Referenciaintensa">
    <w:name w:val="Intense Reference"/>
    <w:basedOn w:val="Fuentedeprrafopredeter"/>
    <w:uiPriority w:val="32"/>
    <w:qFormat/>
    <w:rsid w:val="00300856"/>
    <w:rPr>
      <w:b/>
      <w:bCs/>
      <w:smallCaps/>
      <w:color w:val="0F4761" w:themeColor="accent1" w:themeShade="BF"/>
      <w:spacing w:val="5"/>
    </w:rPr>
  </w:style>
  <w:style w:type="paragraph" w:styleId="Textonotapie">
    <w:name w:val="footnote text"/>
    <w:basedOn w:val="Normal"/>
    <w:link w:val="TextonotapieCar"/>
    <w:uiPriority w:val="99"/>
    <w:semiHidden/>
    <w:unhideWhenUsed/>
    <w:rsid w:val="00300856"/>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300856"/>
    <w:rPr>
      <w:sz w:val="20"/>
      <w:szCs w:val="20"/>
    </w:rPr>
  </w:style>
  <w:style w:type="character" w:styleId="Refdenotaalpie">
    <w:name w:val="footnote reference"/>
    <w:basedOn w:val="Fuentedeprrafopredeter"/>
    <w:uiPriority w:val="99"/>
    <w:semiHidden/>
    <w:unhideWhenUsed/>
    <w:rsid w:val="00300856"/>
    <w:rPr>
      <w:vertAlign w:val="superscript"/>
    </w:rPr>
  </w:style>
  <w:style w:type="paragraph" w:styleId="Encabezado">
    <w:name w:val="header"/>
    <w:basedOn w:val="Normal"/>
    <w:link w:val="EncabezadoCar"/>
    <w:uiPriority w:val="99"/>
    <w:unhideWhenUsed/>
    <w:rsid w:val="00300856"/>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300856"/>
  </w:style>
  <w:style w:type="paragraph" w:styleId="Piedepgina">
    <w:name w:val="footer"/>
    <w:basedOn w:val="Normal"/>
    <w:link w:val="PiedepginaCar"/>
    <w:uiPriority w:val="99"/>
    <w:unhideWhenUsed/>
    <w:rsid w:val="00300856"/>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300856"/>
  </w:style>
  <w:style w:type="character" w:styleId="Hipervnculo">
    <w:name w:val="Hyperlink"/>
    <w:basedOn w:val="Fuentedeprrafopredeter"/>
    <w:uiPriority w:val="99"/>
    <w:unhideWhenUsed/>
    <w:rsid w:val="00D42A17"/>
    <w:rPr>
      <w:color w:val="467886" w:themeColor="hyperlink"/>
      <w:u w:val="single"/>
    </w:rPr>
  </w:style>
  <w:style w:type="character" w:styleId="Mencinsinresolver">
    <w:name w:val="Unresolved Mention"/>
    <w:basedOn w:val="Fuentedeprrafopredeter"/>
    <w:uiPriority w:val="99"/>
    <w:semiHidden/>
    <w:unhideWhenUsed/>
    <w:rsid w:val="00D42A17"/>
    <w:rPr>
      <w:color w:val="605E5C"/>
      <w:shd w:val="clear" w:color="auto" w:fill="E1DFDD"/>
    </w:rPr>
  </w:style>
  <w:style w:type="table" w:styleId="Tablaconcuadrcula">
    <w:name w:val="Table Grid"/>
    <w:basedOn w:val="Tablanormal"/>
    <w:uiPriority w:val="39"/>
    <w:rsid w:val="00D41BE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07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gov/documents/10157/66011846/mosquitoes.zip/4f3d0855-3194-4035-86df-129a362de2a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lobe.gov/documents/10157/66011846/mosquitoes.zip/4f3d0855-3194-4035-86df-129a362de2a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lobe.gov/documents/10157/67125873/regressions.zip/385f8d23-a64c-4ce8-8ac4-b0d375e65129" TargetMode="External"/><Relationship Id="rId4" Type="http://schemas.openxmlformats.org/officeDocument/2006/relationships/webSettings" Target="webSettings.xml"/><Relationship Id="rId9" Type="http://schemas.openxmlformats.org/officeDocument/2006/relationships/hyperlink" Target="https://www.globe.gov/documents/10157/67539727/bundler.zip/aac24949-9eb1-4bca-bcc8-15336c9b03b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1300</Words>
  <Characters>7414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DANIEL RODRIGUEZ CRUZ</dc:creator>
  <cp:keywords/>
  <dc:description/>
  <cp:lastModifiedBy>IVAN DANIEL RODRIGUEZ CRUZ</cp:lastModifiedBy>
  <cp:revision>9</cp:revision>
  <dcterms:created xsi:type="dcterms:W3CDTF">2024-09-28T03:04:00Z</dcterms:created>
  <dcterms:modified xsi:type="dcterms:W3CDTF">2024-09-29T23:37:00Z</dcterms:modified>
</cp:coreProperties>
</file>