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47BF5BF9" w:rsidR="00E44569" w:rsidRDefault="005C76D8" w:rsidP="6CFC5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Boneto</w:t>
      </w: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76C230CD" w:rsidR="00DA17FE" w:rsidRPr="00E3589B" w:rsidRDefault="00DA17FE">
          <w:pPr>
            <w:pStyle w:val="Sumrio2"/>
            <w:rPr>
              <w:rStyle w:val="Hyperlink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OBEJTIVO</w:t>
            </w:r>
            <w:r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8</w:t>
            </w:r>
          </w:hyperlink>
        </w:p>
        <w:p w14:paraId="1AFD6F0F" w14:textId="6040C90C" w:rsidR="00DA17FE" w:rsidRPr="00E3589B" w:rsidRDefault="00DA17FE">
          <w:pPr>
            <w:pStyle w:val="Sumrio2"/>
            <w:rPr>
              <w:rStyle w:val="Hyperlink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8</w:t>
            </w:r>
          </w:hyperlink>
        </w:p>
        <w:p w14:paraId="079A4B66" w14:textId="7E2788D6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 w:rsidR="00433AD5">
              <w:rPr>
                <w:webHidden/>
              </w:rPr>
              <w:t>9</w:t>
            </w:r>
          </w:hyperlink>
        </w:p>
        <w:p w14:paraId="454B3D54" w14:textId="7AD50FBA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 w:rsidR="00433AD5">
              <w:rPr>
                <w:webHidden/>
              </w:rPr>
              <w:t>10</w:t>
            </w:r>
          </w:hyperlink>
        </w:p>
        <w:p w14:paraId="727C9EF9" w14:textId="1E7CED79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 w:rsidR="00433AD5">
              <w:rPr>
                <w:webHidden/>
              </w:rPr>
              <w:t>10</w:t>
            </w:r>
          </w:hyperlink>
        </w:p>
        <w:p w14:paraId="31EBA008" w14:textId="2C242DFA" w:rsidR="00DA17FE" w:rsidRDefault="00E3589B" w:rsidP="00E3589B">
          <w:pPr>
            <w:pStyle w:val="Sumrio2"/>
            <w:rPr>
              <w:rStyle w:val="Hyperlink"/>
            </w:rPr>
          </w:pPr>
          <w:hyperlink w:anchor="_Toc176812053" w:history="1">
            <w:r>
              <w:rPr>
                <w:rStyle w:val="Hyperlink"/>
              </w:rPr>
              <w:t>7.</w:t>
            </w:r>
            <w:r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 w:rsidRPr="00E3589B">
              <w:rPr>
                <w:rStyle w:val="Hyperlink"/>
                <w:webHidden/>
              </w:rPr>
              <w:tab/>
            </w:r>
            <w:r w:rsidR="00433AD5">
              <w:rPr>
                <w:rStyle w:val="Hyperlink"/>
                <w:webHidden/>
              </w:rPr>
              <w:t>11</w:t>
            </w:r>
          </w:hyperlink>
        </w:p>
        <w:p w14:paraId="37419D9F" w14:textId="3694D0B6" w:rsidR="00433AD5" w:rsidRPr="00433AD5" w:rsidRDefault="00433AD5" w:rsidP="00433AD5">
          <w:pPr>
            <w:pStyle w:val="Sumrio2"/>
            <w:rPr>
              <w:color w:val="0563C1" w:themeColor="hyperlink"/>
              <w:u w:val="single"/>
            </w:rPr>
          </w:pPr>
          <w:hyperlink w:anchor="_Toc176812053" w:history="1">
            <w:r>
              <w:rPr>
                <w:rStyle w:val="Hyperlink"/>
              </w:rPr>
              <w:t>7.</w:t>
            </w:r>
            <w:r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DIAGRAMA DE</w:t>
            </w:r>
            <w:r>
              <w:rPr>
                <w:rStyle w:val="Hyperlink"/>
              </w:rPr>
              <w:t xml:space="preserve"> SOLUÇÃO</w:t>
            </w:r>
            <w:r w:rsidRPr="00E3589B">
              <w:rPr>
                <w:rStyle w:val="Hyperlink"/>
                <w:webHidden/>
              </w:rPr>
              <w:tab/>
            </w:r>
            <w:r>
              <w:rPr>
                <w:rStyle w:val="Hyperlink"/>
                <w:webHidden/>
              </w:rPr>
              <w:t>11</w:t>
            </w:r>
          </w:hyperlink>
        </w:p>
        <w:p w14:paraId="37672A33" w14:textId="537BB60F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 w:rsidRPr="00E3589B"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BACKLOG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_Toc176812054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</w:t>
            </w:r>
            <w:r w:rsidR="00433AD5">
              <w:rPr>
                <w:rStyle w:val="Hyperlink"/>
                <w:webHidden/>
              </w:rPr>
              <w:t>2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28A75E9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5" w:history="1">
            <w:r w:rsidRPr="00E3589B">
              <w:rPr>
                <w:rStyle w:val="Hyperlink"/>
              </w:rPr>
              <w:t>9.</w:t>
            </w:r>
            <w:r w:rsidRPr="00E3589B">
              <w:rPr>
                <w:rStyle w:val="Hyperlink"/>
              </w:rPr>
              <w:tab/>
              <w:t>REFERÊNCIAS BIBLIOGR</w:t>
            </w:r>
            <w:r w:rsidR="00433AD5">
              <w:rPr>
                <w:rStyle w:val="Hyperlink"/>
              </w:rPr>
              <w:t>Á</w:t>
            </w:r>
            <w:r w:rsidRPr="00E3589B">
              <w:rPr>
                <w:rStyle w:val="Hyperlink"/>
              </w:rPr>
              <w:t>FICAS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_Toc176812055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</w:t>
            </w:r>
            <w:r w:rsidR="00433AD5">
              <w:rPr>
                <w:rStyle w:val="Hyperlink"/>
                <w:webHidden/>
              </w:rPr>
              <w:t>3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41459EC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0E2296">
        <w:rPr>
          <w:rFonts w:eastAsia="Arial"/>
        </w:rPr>
        <w:t>,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</w:t>
      </w:r>
      <w:r w:rsidR="000E2296">
        <w:rPr>
          <w:rFonts w:eastAsia="Arial"/>
        </w:rPr>
        <w:t>e facilitar os trabalhos rotineiros</w:t>
      </w:r>
      <w:r w:rsidR="00E541BD" w:rsidRPr="00211099">
        <w:rPr>
          <w:rFonts w:eastAsia="Arial"/>
        </w:rPr>
        <w:t xml:space="preserve"> </w:t>
      </w:r>
      <w:r w:rsidRPr="00211099">
        <w:rPr>
          <w:rFonts w:eastAsia="Arial"/>
        </w:rPr>
        <w:t xml:space="preserve">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50A67E92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Em suma, o </w:t>
      </w:r>
      <w:r w:rsidR="00E9537E">
        <w:rPr>
          <w:rFonts w:eastAsia="Arial"/>
        </w:rPr>
        <w:t xml:space="preserve">primeiro computador foi desenvolvido pelos chineses no </w:t>
      </w:r>
      <w:r w:rsidRPr="00211099">
        <w:rPr>
          <w:rFonts w:eastAsia="Arial"/>
        </w:rPr>
        <w:t>início no século V a.C, o ábaco, um instrumento simples feito para fazer cálculos algébricos. Após isso, veio a mãe da calculadora</w:t>
      </w:r>
      <w:r w:rsidR="008D6D38">
        <w:rPr>
          <w:rFonts w:eastAsia="Arial"/>
        </w:rPr>
        <w:t>, “régua de c</w:t>
      </w:r>
      <w:r w:rsidR="00D7687E">
        <w:rPr>
          <w:rFonts w:eastAsia="Arial"/>
        </w:rPr>
        <w:t>á</w:t>
      </w:r>
      <w:r w:rsidR="008D6D38">
        <w:rPr>
          <w:rFonts w:eastAsia="Arial"/>
        </w:rPr>
        <w:t>lculo”</w:t>
      </w:r>
      <w:r w:rsidR="00CC3755">
        <w:rPr>
          <w:rFonts w:eastAsia="Arial"/>
        </w:rPr>
        <w:t>,</w:t>
      </w:r>
      <w:r w:rsidRPr="00211099">
        <w:rPr>
          <w:rFonts w:eastAsia="Arial"/>
        </w:rPr>
        <w:t xml:space="preserve"> que inspiraria as calculadoras atuais e mais a frente, os computadores que conhecemos hoje em dia.</w:t>
      </w:r>
    </w:p>
    <w:p w14:paraId="5F0248B0" w14:textId="674A5FE9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Evidencia-se que, neste ano (2024), segundo a International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6D16561F" w14:textId="77777777" w:rsidR="006E0C3E" w:rsidRDefault="009606D2" w:rsidP="006E0C3E">
      <w:pPr>
        <w:pStyle w:val="ABNTGeral"/>
        <w:ind w:firstLine="708"/>
        <w:rPr>
          <w:rFonts w:eastAsia="Arial"/>
        </w:rPr>
      </w:pPr>
      <w:r w:rsidRPr="0935F0DA">
        <w:rPr>
          <w:rFonts w:eastAsia="Arial"/>
        </w:rPr>
        <w:t>Já no mercado brasileiro, Norberto Maraschin Filho, vice-presidente de Negócio de Consumo e Mobilidade da Positivo Tecnologia, afirma que o mercado está 33% superior quando comparado a 2019.</w:t>
      </w:r>
    </w:p>
    <w:p w14:paraId="5916968D" w14:textId="2CF9253D" w:rsidR="0935F0DA" w:rsidRPr="006E0C3E" w:rsidRDefault="00B5504C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18B7284" wp14:editId="7258A095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5295900" cy="2829560"/>
            <wp:effectExtent l="0" t="0" r="0" b="8890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B48C92" w:rsidRPr="0935F0DA">
        <w:rPr>
          <w:rFonts w:eastAsia="Arial"/>
        </w:rPr>
        <w:t>Counterpoint Research realizou uma pesquisa comparando a quantidade exportação de computadores em milhões de unidades nos primeiros trimestres do ano de 2023 e 2024:</w:t>
      </w:r>
      <w:r w:rsidR="4CB48C92" w:rsidRPr="0935F0DA">
        <w:rPr>
          <w:rFonts w:asciiTheme="minorHAnsi" w:eastAsiaTheme="minorEastAsia" w:hAnsiTheme="minorHAnsi" w:cstheme="minorBidi"/>
        </w:rPr>
        <w:t xml:space="preserve">   </w:t>
      </w:r>
    </w:p>
    <w:p w14:paraId="67047768" w14:textId="21851EC0" w:rsidR="00B45F37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 xml:space="preserve">Fonte - </w:t>
      </w:r>
      <w:r w:rsidR="005D0401" w:rsidRPr="0935F0DA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B45A9C" w:rsidRPr="0935F0DA">
        <w:rPr>
          <w:rFonts w:eastAsia="Arial"/>
          <w:sz w:val="16"/>
          <w:szCs w:val="16"/>
        </w:rPr>
        <w:t>Exportação global de computadores no primeiro trimestre do ano de 2023 e 2024https://www.mundoconectado.com.br/inteligencia-artificial/ia-aumenta-venda-de-computadores-em-3-durante-primeiro-trimestre-de-2024/</w:t>
      </w:r>
    </w:p>
    <w:p w14:paraId="2426B5CD" w14:textId="77777777" w:rsidR="00B5504C" w:rsidRPr="00641405" w:rsidRDefault="00B5504C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</w:p>
    <w:p w14:paraId="24826BFA" w14:textId="0FD96A4F" w:rsidR="00B45F37" w:rsidRPr="00B45F37" w:rsidRDefault="00B45F37" w:rsidP="006E0C3E">
      <w:pPr>
        <w:pStyle w:val="ABNTGeral"/>
        <w:ind w:firstLine="708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6E0C3E">
      <w:pPr>
        <w:pStyle w:val="ABNTGeral"/>
        <w:ind w:firstLine="709"/>
        <w:rPr>
          <w:rFonts w:eastAsia="Arial"/>
        </w:rPr>
      </w:pPr>
      <w:r w:rsidRPr="00B45F37">
        <w:rPr>
          <w:rFonts w:eastAsia="Arial"/>
        </w:rPr>
        <w:t xml:space="preserve">Os estudos de Condair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</w:t>
      </w:r>
      <w:proofErr w:type="gramStart"/>
      <w:r w:rsidRPr="003B1032">
        <w:rPr>
          <w:rFonts w:eastAsia="Arial"/>
        </w:rPr>
        <w:t>Crucial</w:t>
      </w:r>
      <w:proofErr w:type="gramEnd"/>
      <w:r w:rsidRPr="003B1032">
        <w:rPr>
          <w:rFonts w:eastAsia="Arial"/>
        </w:rPr>
        <w:t xml:space="preserve">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dos computadores focados para os consumidores de jogos eletrônicos, sendo assim, a sua tolerância térmica chega ao limite de </w:t>
      </w:r>
      <w:r w:rsidRPr="001876C4">
        <w:rPr>
          <w:rFonts w:eastAsia="Arial"/>
        </w:rPr>
        <w:lastRenderedPageBreak/>
        <w:t>95°C. As GPUs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>Lifewire diz que a temperatura abaixo de 50°C se situa na faixa boa, mais precisamente, entre 20-80°C. Acima do 80°C se aproxima do perigo.</w:t>
      </w:r>
    </w:p>
    <w:p w14:paraId="6238E3BC" w14:textId="77777777" w:rsidR="0009220B" w:rsidRDefault="001876C4" w:rsidP="001876C4">
      <w:pPr>
        <w:pStyle w:val="ABNTGeral"/>
        <w:ind w:left="360"/>
        <w:rPr>
          <w:rFonts w:eastAsia="Arial"/>
          <w:sz w:val="16"/>
          <w:szCs w:val="16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7" w:rsidRPr="0935F0DA">
        <w:rPr>
          <w:rFonts w:eastAsia="Arial"/>
          <w:sz w:val="16"/>
          <w:szCs w:val="16"/>
        </w:rPr>
        <w:t xml:space="preserve"> </w:t>
      </w:r>
      <w:r>
        <w:br/>
      </w:r>
      <w:r w:rsidR="0009220B">
        <w:rPr>
          <w:rFonts w:eastAsia="Arial"/>
          <w:sz w:val="16"/>
          <w:szCs w:val="16"/>
        </w:rPr>
        <w:br/>
      </w:r>
    </w:p>
    <w:p w14:paraId="711EEC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</w:p>
    <w:p w14:paraId="4BC9B5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480DD5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8D6664A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B6E1CD6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FE08500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529751B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259C66D5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36DC521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D6DEA83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5209564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03B9C24" w14:textId="0A4FF172" w:rsidR="008836CF" w:rsidRDefault="000C0FD7" w:rsidP="0009220B">
      <w:pPr>
        <w:pStyle w:val="ABNTGeral"/>
        <w:jc w:val="center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>Representação da dinâmica térmica do computador em tabela</w:t>
      </w:r>
      <w:r w:rsidR="0009220B">
        <w:rPr>
          <w:rFonts w:eastAsia="Arial"/>
          <w:sz w:val="16"/>
          <w:szCs w:val="16"/>
        </w:rPr>
        <w:br/>
      </w:r>
      <w:r w:rsidR="0009220B" w:rsidRPr="0935F0DA">
        <w:rPr>
          <w:rFonts w:eastAsia="Arial"/>
          <w:sz w:val="16"/>
          <w:szCs w:val="16"/>
        </w:rPr>
        <w:t xml:space="preserve">Fonte - </w:t>
      </w:r>
      <w:hyperlink r:id="rId18">
        <w:r w:rsidR="0009220B" w:rsidRPr="0935F0DA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</w:p>
    <w:p w14:paraId="392C048F" w14:textId="338F36A7" w:rsidR="001876C4" w:rsidRDefault="00B5504C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Considerando-se apenas a umidade como um fator prejudicial aos computadores, foi possível extrair uma informação</w:t>
      </w:r>
      <w:r w:rsidR="00AB333D">
        <w:rPr>
          <w:rFonts w:eastAsia="Arial"/>
        </w:rPr>
        <w:t xml:space="preserve"> importantíssimo de </w:t>
      </w:r>
      <w:r w:rsidR="00D61B66">
        <w:rPr>
          <w:rFonts w:eastAsia="Arial"/>
        </w:rPr>
        <w:t>ScienceDirect</w:t>
      </w:r>
      <w:r w:rsidR="00FB3637">
        <w:rPr>
          <w:rFonts w:eastAsia="Arial"/>
        </w:rPr>
        <w:t xml:space="preserve"> que, nos estudos de Sandia National Laboratories, </w:t>
      </w:r>
      <w:r w:rsidR="004B13D3">
        <w:rPr>
          <w:rFonts w:eastAsia="Arial"/>
        </w:rPr>
        <w:t>foi reportado que 20% das falhas eletrônicas são causadas por indução à corrosão por umidade.</w:t>
      </w:r>
    </w:p>
    <w:p w14:paraId="31A93E03" w14:textId="77777777" w:rsidR="00232FAC" w:rsidRDefault="008A2822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Umitrix desenvolverá um sistema de monitoramento no estoque por meio da extração de dados do ambiente através de sensores de Arduíno, visando o melhor monitoramento do ambiente e redução dos acidentes previsíveis.</w:t>
      </w:r>
      <w:bookmarkStart w:id="2" w:name="_Toc176812048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lastRenderedPageBreak/>
        <w:t>OBJETIVO</w:t>
      </w:r>
    </w:p>
    <w:p w14:paraId="7C45D483" w14:textId="0D2527A3" w:rsidR="0009220B" w:rsidRDefault="00CB203E" w:rsidP="006E0C3E">
      <w:pPr>
        <w:pStyle w:val="ABNTGeral"/>
        <w:ind w:firstLine="708"/>
        <w:rPr>
          <w:rFonts w:eastAsia="Arial"/>
        </w:rPr>
      </w:pPr>
      <w:r w:rsidRPr="00CB203E">
        <w:rPr>
          <w:rFonts w:eastAsia="Arial"/>
        </w:rPr>
        <w:t xml:space="preserve">O objetivo da Umitrix é </w:t>
      </w:r>
      <w:r w:rsidR="001965D8">
        <w:rPr>
          <w:rFonts w:eastAsia="Arial"/>
        </w:rPr>
        <w:t xml:space="preserve">oferecer um sistema de monitoramento de temperatura e umidade </w:t>
      </w:r>
      <w:r w:rsidR="00696CD3">
        <w:rPr>
          <w:rFonts w:eastAsia="Arial"/>
        </w:rPr>
        <w:t>através dos sensores DHT11</w:t>
      </w:r>
      <w:r w:rsidR="005C6CE2">
        <w:rPr>
          <w:rFonts w:eastAsia="Arial"/>
        </w:rPr>
        <w:t xml:space="preserve"> (sensor de temperatura e umidade)</w:t>
      </w:r>
      <w:r w:rsidR="00631020">
        <w:rPr>
          <w:rFonts w:eastAsia="Arial"/>
        </w:rPr>
        <w:t xml:space="preserve"> a fim de evitar os prejuízos dentro de um estoque de computadores de pequeno e médio porte.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534694C8" w:rsidR="005874FC" w:rsidRPr="001E4554" w:rsidRDefault="00A779C7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779C7"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meio da implantação do sistema Umitrix, é possível</w:t>
      </w:r>
      <w:r w:rsidR="00587A1B">
        <w:rPr>
          <w:rFonts w:ascii="Arial" w:eastAsia="Arial" w:hAnsi="Arial" w:cs="Arial"/>
          <w:sz w:val="24"/>
          <w:szCs w:val="24"/>
        </w:rPr>
        <w:t xml:space="preserve"> monitorar a temperatura e a umidade com maior precisão, </w:t>
      </w:r>
      <w:r w:rsidR="005874FC">
        <w:rPr>
          <w:rFonts w:ascii="Arial" w:eastAsia="Arial" w:hAnsi="Arial" w:cs="Arial"/>
          <w:sz w:val="24"/>
          <w:szCs w:val="24"/>
        </w:rPr>
        <w:t>evitando que os 20% dos computadores sejam</w:t>
      </w:r>
      <w:r w:rsidR="001E4554">
        <w:rPr>
          <w:rFonts w:ascii="Arial" w:eastAsia="Arial" w:hAnsi="Arial" w:cs="Arial"/>
          <w:sz w:val="24"/>
          <w:szCs w:val="24"/>
        </w:rPr>
        <w:t xml:space="preserve"> deteriorados ou desvalorizados.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4" w:name="_Toc176812050"/>
      <w:r w:rsidR="4E942CB5" w:rsidRPr="0009220B">
        <w:rPr>
          <w:sz w:val="28"/>
          <w:szCs w:val="28"/>
        </w:rPr>
        <w:lastRenderedPageBreak/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Umitrix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4799D84D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0A2655">
        <w:t xml:space="preserve"> S</w:t>
      </w:r>
      <w:r w:rsidR="0866712B">
        <w:t>erver</w:t>
      </w:r>
      <w:r>
        <w:t>, que posteriormente serão manipulados e tratados para a exibição deles em forma de gráficos dentro da Dashboard no sistema da Umitrix</w:t>
      </w:r>
      <w:r w:rsidR="00B074BD">
        <w:t xml:space="preserve"> com funcionamento 24 horas durante 7 dias por semana</w:t>
      </w:r>
      <w:r>
        <w:t>.</w:t>
      </w:r>
    </w:p>
    <w:p w14:paraId="5FEE4926" w14:textId="3AB95E5A" w:rsidR="004669F0" w:rsidRDefault="004669F0" w:rsidP="0935F0DA">
      <w:pPr>
        <w:pStyle w:val="ABNTGeral"/>
        <w:ind w:firstLine="708"/>
        <w:rPr>
          <w:color w:val="000000" w:themeColor="text1"/>
        </w:rPr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JavaScript</w:t>
      </w:r>
      <w:r w:rsidR="48795CC8">
        <w:t>, Node e Chart.js</w:t>
      </w:r>
      <w:r w:rsidR="002E5A67">
        <w:t>.</w:t>
      </w:r>
      <w:r w:rsidR="47E31980">
        <w:t xml:space="preserve"> </w:t>
      </w:r>
      <w:r w:rsidR="47E31980" w:rsidRPr="0935F0DA">
        <w:rPr>
          <w:color w:val="000000" w:themeColor="text1"/>
        </w:rPr>
        <w:t>Os navegadores compatíveis com o nosso sistema são: Google Chrome, Edge, Safari, Brave. O não uso destes podem limitar os recursos de exibição da Dashboard.</w:t>
      </w:r>
    </w:p>
    <w:p w14:paraId="6E91D099" w14:textId="5CB4EA13" w:rsidR="00F90386" w:rsidRDefault="00B074BD" w:rsidP="0935F0DA">
      <w:pPr>
        <w:pStyle w:val="ABNTGeral"/>
        <w:ind w:firstLine="708"/>
      </w:pPr>
      <w:r>
        <w:t>Por fim,</w:t>
      </w:r>
      <w:r w:rsidR="00917BD7">
        <w:t xml:space="preserve"> </w:t>
      </w:r>
      <w:r w:rsidR="3EDFB4A5">
        <w:t xml:space="preserve">o sistema deve possuir sistemas de feedback. O sistema de feedback consiste </w:t>
      </w:r>
      <w:r w:rsidR="4825A59F">
        <w:t>numa área onde os clientes emitem as suas opiniões em relação a experiência do uso do sistema da Umitrix, recomendação ou pr</w:t>
      </w:r>
      <w:r w:rsidR="1A948053">
        <w:t>oblemas/críticas. Com base nisso, a Umitrix visa adaptar e aprimorar o sistema</w:t>
      </w:r>
      <w:r w:rsidR="14E9946E">
        <w:t xml:space="preserve"> para </w:t>
      </w:r>
      <w:r w:rsidR="0F4322D8">
        <w:t>gerar a melhor experiência ao cliente.</w:t>
      </w:r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9299954" w14:textId="281C1D7D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5" w:name="_Toc176812051"/>
      <w:r w:rsidRPr="0935F0DA">
        <w:rPr>
          <w:sz w:val="28"/>
          <w:szCs w:val="28"/>
        </w:rPr>
        <w:lastRenderedPageBreak/>
        <w:t>PREMISSAS</w:t>
      </w:r>
      <w:bookmarkEnd w:id="5"/>
    </w:p>
    <w:p w14:paraId="46DC6D1D" w14:textId="67A055F8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Dimensão</w:t>
      </w:r>
      <w:r w:rsidR="008156D9">
        <w:rPr>
          <w:rFonts w:eastAsia="Arial"/>
        </w:rPr>
        <w:t xml:space="preserve"> máxima</w:t>
      </w:r>
      <w:r w:rsidRPr="0935F0DA">
        <w:rPr>
          <w:rFonts w:eastAsia="Arial"/>
        </w:rPr>
        <w:t xml:space="preserve"> do estoque: 50m x 4m;</w:t>
      </w:r>
    </w:p>
    <w:p w14:paraId="4BFE39FB" w14:textId="7F35F0A9" w:rsidR="2E80372B" w:rsidRDefault="2E80372B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 xml:space="preserve">Local onde o estoque está (por exemplo, </w:t>
      </w:r>
      <w:r w:rsidR="345A7C55" w:rsidRPr="0935F0DA">
        <w:rPr>
          <w:rFonts w:eastAsia="Arial"/>
        </w:rPr>
        <w:t>estado do Brasil, região do Brasil</w:t>
      </w:r>
      <w:r w:rsidR="7D6368BC" w:rsidRPr="0935F0DA">
        <w:rPr>
          <w:rFonts w:eastAsia="Arial"/>
        </w:rPr>
        <w:t>;</w:t>
      </w:r>
    </w:p>
    <w:p w14:paraId="12B80256" w14:textId="6CFE1AD4" w:rsidR="00EA3B64" w:rsidRDefault="00EA3B64" w:rsidP="00160C43">
      <w:pPr>
        <w:pStyle w:val="ABNTGeral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Acesso da equipe Umitrix nos estoques;</w:t>
      </w:r>
    </w:p>
    <w:p w14:paraId="77CCFE88" w14:textId="75A2C271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Onde os sensores vão ser instalados</w:t>
      </w:r>
      <w:r w:rsidR="54052EBA" w:rsidRPr="0935F0DA">
        <w:rPr>
          <w:rFonts w:eastAsia="Arial"/>
        </w:rPr>
        <w:t xml:space="preserve"> (definir e detalhar especificamente)</w:t>
      </w:r>
      <w:r w:rsidRPr="0935F0DA">
        <w:rPr>
          <w:rFonts w:eastAsia="Arial"/>
        </w:rPr>
        <w:t>;</w:t>
      </w:r>
    </w:p>
    <w:p w14:paraId="250F7B83" w14:textId="3C588D8D" w:rsidR="00BA761C" w:rsidRDefault="00BA761C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A</w:t>
      </w:r>
      <w:r w:rsidR="525EE9D0" w:rsidRPr="00AB5DB9">
        <w:rPr>
          <w:rFonts w:eastAsia="Arial"/>
        </w:rPr>
        <w:t xml:space="preserve"> </w:t>
      </w:r>
      <w:r w:rsidRPr="00AB5DB9">
        <w:rPr>
          <w:rFonts w:eastAsia="Arial"/>
        </w:rPr>
        <w:t>infraestrutura</w:t>
      </w:r>
      <w:r w:rsidR="21311C10" w:rsidRPr="00AB5DB9">
        <w:rPr>
          <w:rFonts w:eastAsia="Arial"/>
        </w:rPr>
        <w:t xml:space="preserve"> </w:t>
      </w:r>
      <w:r w:rsidRPr="00AB5DB9">
        <w:rPr>
          <w:rFonts w:eastAsia="Arial"/>
        </w:rPr>
        <w:t xml:space="preserve">deve </w:t>
      </w:r>
      <w:r w:rsidR="00402ADE" w:rsidRPr="00AB5DB9">
        <w:rPr>
          <w:rFonts w:eastAsia="Arial"/>
        </w:rPr>
        <w:t>cont</w:t>
      </w:r>
      <w:r w:rsidR="420A4C92" w:rsidRPr="00AB5DB9">
        <w:rPr>
          <w:rFonts w:eastAsia="Arial"/>
        </w:rPr>
        <w:t>e</w:t>
      </w:r>
      <w:r w:rsidR="00402ADE" w:rsidRPr="00AB5DB9">
        <w:rPr>
          <w:rFonts w:eastAsia="Arial"/>
        </w:rPr>
        <w:t>r acesso à internet de pelo menos 50Mb/s de velocidade à cabo ou Wi-Fi;</w:t>
      </w:r>
    </w:p>
    <w:p w14:paraId="2DF608EC" w14:textId="233C5B31" w:rsidR="00BA761C" w:rsidRPr="00AB5DB9" w:rsidRDefault="381EEBDF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 xml:space="preserve">A infraestrutura deve conter pontos de energia </w:t>
      </w:r>
      <w:r w:rsidR="5FC22CBC" w:rsidRPr="00AB5DB9">
        <w:rPr>
          <w:rFonts w:eastAsia="Arial"/>
        </w:rPr>
        <w:t>para</w:t>
      </w:r>
      <w:r w:rsidR="00B05C0B" w:rsidRPr="00AB5DB9">
        <w:rPr>
          <w:rFonts w:eastAsia="Arial"/>
        </w:rPr>
        <w:t xml:space="preserve"> energizar os sensores</w:t>
      </w:r>
      <w:r w:rsidR="16612C54" w:rsidRPr="00AB5DB9">
        <w:rPr>
          <w:rFonts w:eastAsia="Arial"/>
        </w:rPr>
        <w:t>;</w:t>
      </w:r>
    </w:p>
    <w:p w14:paraId="7922744A" w14:textId="67E25ED1" w:rsidR="00BA761C" w:rsidRDefault="004708A2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O cliente deve ter o domínio mínimo</w:t>
      </w:r>
      <w:r w:rsidR="004027CD" w:rsidRPr="00AB5DB9">
        <w:rPr>
          <w:rFonts w:eastAsia="Arial"/>
        </w:rPr>
        <w:t xml:space="preserve"> da informática</w:t>
      </w:r>
      <w:r w:rsidR="36F96545" w:rsidRPr="00AB5DB9">
        <w:rPr>
          <w:rFonts w:eastAsia="Arial"/>
        </w:rPr>
        <w:t>.</w:t>
      </w:r>
    </w:p>
    <w:p w14:paraId="63125D6F" w14:textId="3728BC57" w:rsidR="00BA761C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76812052"/>
      <w:r w:rsidRPr="0935F0DA">
        <w:rPr>
          <w:sz w:val="28"/>
          <w:szCs w:val="28"/>
        </w:rPr>
        <w:t>RESTRIÇÕES</w:t>
      </w:r>
      <w:bookmarkEnd w:id="6"/>
    </w:p>
    <w:p w14:paraId="1C8436E2" w14:textId="49C97A40" w:rsidR="002914FD" w:rsidRPr="007E583B" w:rsidRDefault="579F9B46" w:rsidP="00AB5DB9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 w:rsidRPr="0935F0DA">
        <w:rPr>
          <w:rFonts w:eastAsia="Arial"/>
        </w:rPr>
        <w:t>Somente será monitorado a temperatura e a umidade do ambiente. Outras unidades estão fora do alcance.</w:t>
      </w:r>
    </w:p>
    <w:p w14:paraId="4464E1B2" w14:textId="77777777" w:rsidR="00BC6306" w:rsidRDefault="007E583B" w:rsidP="00BC6306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</w:rPr>
        <w:t xml:space="preserve">Apenas será monitorado </w:t>
      </w:r>
      <w:r w:rsidR="001E284F">
        <w:rPr>
          <w:rFonts w:eastAsia="Arial"/>
        </w:rPr>
        <w:t>os estoques que contenham computadores de pequeno e médio porte.</w:t>
      </w:r>
    </w:p>
    <w:p w14:paraId="757F7C2F" w14:textId="1916F6CE" w:rsidR="00A01CEA" w:rsidRPr="00BC6306" w:rsidRDefault="00126947" w:rsidP="00117047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  <w:bCs/>
        </w:rPr>
        <w:t xml:space="preserve">O sistema será entregue no dia </w:t>
      </w:r>
      <w:r w:rsidR="00C12D5E">
        <w:rPr>
          <w:rFonts w:eastAsia="Arial"/>
          <w:bCs/>
        </w:rPr>
        <w:t xml:space="preserve">02 de </w:t>
      </w:r>
      <w:r w:rsidR="00117047">
        <w:rPr>
          <w:rFonts w:eastAsia="Arial"/>
          <w:bCs/>
        </w:rPr>
        <w:t>dezembro</w:t>
      </w:r>
      <w:r w:rsidR="00C12D5E">
        <w:rPr>
          <w:rFonts w:eastAsia="Arial"/>
          <w:bCs/>
        </w:rPr>
        <w:t xml:space="preserve"> deste ano.</w:t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4A2DA7B" w14:textId="2FE16543" w:rsidR="00083361" w:rsidRPr="0089435C" w:rsidRDefault="00083361" w:rsidP="0089435C">
      <w:pPr>
        <w:rPr>
          <w:rFonts w:ascii="Arial" w:hAnsi="Arial" w:cs="Arial"/>
          <w:sz w:val="24"/>
          <w:szCs w:val="24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0B42479D" w14:textId="24EBFA89" w:rsidR="1F99B1B7" w:rsidRDefault="00184221" w:rsidP="1F99B1B7">
      <w:r w:rsidRPr="00184221">
        <w:rPr>
          <w:u w:val="single"/>
        </w:rPr>
        <w:drawing>
          <wp:inline distT="0" distB="0" distL="0" distR="0" wp14:anchorId="0BF7291F" wp14:editId="0A7C2DD8">
            <wp:extent cx="5760085" cy="4013835"/>
            <wp:effectExtent l="0" t="0" r="0" b="5715"/>
            <wp:docPr id="1321679173" name="Imagem 1" descr="Uma imagem contend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9173" name="Imagem 1" descr="Uma imagem contendo Diagram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97">
        <w:br/>
      </w:r>
    </w:p>
    <w:p w14:paraId="0A166A21" w14:textId="084EB8EA" w:rsidR="002337A2" w:rsidRDefault="00A07F97" w:rsidP="00A07F97">
      <w:pPr>
        <w:pStyle w:val="Ttulo1"/>
        <w:numPr>
          <w:ilvl w:val="0"/>
          <w:numId w:val="3"/>
        </w:numPr>
        <w:jc w:val="center"/>
      </w:pPr>
      <w:r w:rsidRPr="00C521C6">
        <w:drawing>
          <wp:anchor distT="0" distB="0" distL="114300" distR="114300" simplePos="0" relativeHeight="251659267" behindDoc="1" locked="0" layoutInCell="1" allowOverlap="1" wp14:anchorId="794E725D" wp14:editId="658A0A39">
            <wp:simplePos x="0" y="0"/>
            <wp:positionH relativeFrom="column">
              <wp:posOffset>-908685</wp:posOffset>
            </wp:positionH>
            <wp:positionV relativeFrom="paragraph">
              <wp:posOffset>317500</wp:posOffset>
            </wp:positionV>
            <wp:extent cx="722757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6874037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3771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1C6">
        <w:t>DIAGRAMA DE SOLUÇÃO</w:t>
      </w:r>
    </w:p>
    <w:p w14:paraId="0F7EA506" w14:textId="2769452A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9204393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0E33E660" w:rsidR="007955AD" w:rsidRDefault="002337A2" w:rsidP="00470CC4">
      <w:pPr>
        <w:pStyle w:val="Ttulo1"/>
        <w:jc w:val="center"/>
      </w:pPr>
      <w:r>
        <w:t>9</w:t>
      </w:r>
      <w:r w:rsidR="0089435C">
        <w:t xml:space="preserve">. </w:t>
      </w:r>
      <w:bookmarkStart w:id="9" w:name="_Toc176812054"/>
      <w:r w:rsidR="1722B8E8">
        <w:t>BACKLOG</w:t>
      </w:r>
      <w:bookmarkEnd w:id="9"/>
    </w:p>
    <w:p w14:paraId="6BD219C9" w14:textId="605635A8" w:rsidR="007955AD" w:rsidRDefault="00231E96" w:rsidP="19095D64">
      <w:pPr>
        <w:rPr>
          <w:noProof/>
        </w:rPr>
      </w:pPr>
      <w:r w:rsidRPr="00231E96">
        <w:rPr>
          <w:noProof/>
        </w:rPr>
        <w:drawing>
          <wp:anchor distT="0" distB="0" distL="114300" distR="114300" simplePos="0" relativeHeight="251658243" behindDoc="0" locked="0" layoutInCell="1" allowOverlap="1" wp14:anchorId="6655476B" wp14:editId="2C1896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3171825"/>
            <wp:effectExtent l="0" t="0" r="1905" b="0"/>
            <wp:wrapSquare wrapText="bothSides"/>
            <wp:docPr id="870164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514" name="Imagem 1" descr="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91" cy="31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0BD9E564" w:rsidR="00CF1B99" w:rsidRPr="00011BB9" w:rsidRDefault="005326A2" w:rsidP="004F41E6">
      <w:pPr>
        <w:pStyle w:val="Ttulo1"/>
        <w:numPr>
          <w:ilvl w:val="0"/>
          <w:numId w:val="6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F33DD5E" w:rsidR="00C62819" w:rsidRDefault="00C62819" w:rsidP="1264849D">
      <w:pPr>
        <w:rPr>
          <w:rFonts w:ascii="Arial" w:eastAsia="Arial" w:hAnsi="Arial" w:cs="Arial"/>
          <w:sz w:val="24"/>
          <w:szCs w:val="24"/>
        </w:rPr>
      </w:pPr>
      <w:r w:rsidRPr="00006248">
        <w:rPr>
          <w:rFonts w:ascii="Arial" w:eastAsia="Arial" w:hAnsi="Arial" w:cs="Arial"/>
          <w:b/>
          <w:sz w:val="24"/>
          <w:szCs w:val="24"/>
        </w:rPr>
        <w:t>Todamatéria</w:t>
      </w:r>
      <w:r>
        <w:rPr>
          <w:rFonts w:ascii="Arial" w:eastAsia="Arial" w:hAnsi="Arial" w:cs="Arial"/>
          <w:sz w:val="24"/>
          <w:szCs w:val="24"/>
        </w:rPr>
        <w:t>. História e Evolução dos Computadores.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r w:rsidR="001B2068" w:rsidRPr="001B2068">
        <w:rPr>
          <w:rFonts w:ascii="Arial" w:eastAsia="Arial" w:hAnsi="Arial" w:cs="Arial"/>
          <w:sz w:val="24"/>
          <w:szCs w:val="24"/>
        </w:rPr>
        <w:t>https://www.todamateria.com.br/historia-e-evolucao-dos-computadores/</w:t>
      </w:r>
      <w:r w:rsidR="001B2068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Radioagência.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CNNBrasil.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Contectado.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5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Condair.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6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https://www.condair.com.br/Humedad-para-electrónica-Cómo-reducir-el-polvo#:~:text=A maneira mais eficaz de,umidade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>Como verificar a temperature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sponível em: </w:t>
      </w:r>
      <w:hyperlink r:id="rId27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8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lastRenderedPageBreak/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9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https://www.crucial.com/support/system-maintenance-cooling#:~:text=While running intensive apps or,resulting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30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ComputerCity.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31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32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33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3755C" w14:textId="77777777" w:rsidR="00BF2BD7" w:rsidRDefault="00BF2BD7">
      <w:pPr>
        <w:spacing w:after="0" w:line="240" w:lineRule="auto"/>
      </w:pPr>
      <w:r>
        <w:separator/>
      </w:r>
    </w:p>
  </w:endnote>
  <w:endnote w:type="continuationSeparator" w:id="0">
    <w:p w14:paraId="3A1BE7CB" w14:textId="77777777" w:rsidR="00BF2BD7" w:rsidRDefault="00BF2BD7">
      <w:pPr>
        <w:spacing w:after="0" w:line="240" w:lineRule="auto"/>
      </w:pPr>
      <w:r>
        <w:continuationSeparator/>
      </w:r>
    </w:p>
  </w:endnote>
  <w:endnote w:type="continuationNotice" w:id="1">
    <w:p w14:paraId="7622B7F7" w14:textId="77777777" w:rsidR="00BF2BD7" w:rsidRDefault="00BF2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D5A38" w14:textId="77777777" w:rsidR="00BF2BD7" w:rsidRDefault="00BF2BD7">
      <w:pPr>
        <w:spacing w:after="0" w:line="240" w:lineRule="auto"/>
      </w:pPr>
      <w:r>
        <w:separator/>
      </w:r>
    </w:p>
  </w:footnote>
  <w:footnote w:type="continuationSeparator" w:id="0">
    <w:p w14:paraId="53C81600" w14:textId="77777777" w:rsidR="00BF2BD7" w:rsidRDefault="00BF2BD7">
      <w:pPr>
        <w:spacing w:after="0" w:line="240" w:lineRule="auto"/>
      </w:pPr>
      <w:r>
        <w:continuationSeparator/>
      </w:r>
    </w:p>
  </w:footnote>
  <w:footnote w:type="continuationNotice" w:id="1">
    <w:p w14:paraId="42DDB3D6" w14:textId="77777777" w:rsidR="00BF2BD7" w:rsidRDefault="00BF2B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3960">
    <w:abstractNumId w:val="1"/>
  </w:num>
  <w:num w:numId="2" w16cid:durableId="2133163745">
    <w:abstractNumId w:val="5"/>
  </w:num>
  <w:num w:numId="3" w16cid:durableId="984700542">
    <w:abstractNumId w:val="2"/>
  </w:num>
  <w:num w:numId="4" w16cid:durableId="1796558476">
    <w:abstractNumId w:val="0"/>
  </w:num>
  <w:num w:numId="5" w16cid:durableId="1560288803">
    <w:abstractNumId w:val="4"/>
  </w:num>
  <w:num w:numId="6" w16cid:durableId="821450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84221"/>
    <w:rsid w:val="00185939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3AD5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A002CD"/>
    <w:rsid w:val="00A01CEA"/>
    <w:rsid w:val="00A05DEB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condair.com.br/Humedad-para-electr%C3%B3nica-C%C3%B3mo-reducir-el-polvo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mundoconectado.com.br/inteligencia-artificial/ia-aumenta-venda-de-computadores-em-3-durante-primeiro-trimestre-de-2024/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crucial.com/support/system-maintenance-coo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cnnbrasil.com.br/economia/negocios/mercado-global-de-computadores-volta-a-crescer-apos-dois-anos-em-queda/" TargetMode="External"/><Relationship Id="rId32" Type="http://schemas.openxmlformats.org/officeDocument/2006/relationships/hyperlink" Target="https://www.sciencedirect.com/science/article/pii/S277267112100015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8" Type="http://schemas.openxmlformats.org/officeDocument/2006/relationships/hyperlink" Target="https://www.avast.com/c-how-to-check-cpu-temperature" TargetMode="External"/><Relationship Id="rId36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lifewire.com/safe-temperature-for-motherboard-51895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edu.gcfglobal.org/pt/informatica-basica/o-que-sao-os-computadores/1/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1845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325</cp:revision>
  <cp:lastPrinted>2023-05-23T18:23:00Z</cp:lastPrinted>
  <dcterms:created xsi:type="dcterms:W3CDTF">2024-08-24T01:10:00Z</dcterms:created>
  <dcterms:modified xsi:type="dcterms:W3CDTF">2024-10-18T13:41:00Z</dcterms:modified>
</cp:coreProperties>
</file>