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426" w:hanging="0.8031496062991295"/>
        <w:jc w:val="both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Atividade: Casos de Uso de sala de aula.</w:t>
      </w:r>
    </w:p>
    <w:p w:rsidR="00000000" w:rsidDel="00000000" w:rsidP="00000000" w:rsidRDefault="00000000" w:rsidRPr="00000000" w14:paraId="00000004">
      <w:pPr>
        <w:pageBreakBefore w:val="0"/>
        <w:ind w:left="426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426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Crie o diagrama de Casos de Uso/UML e a especificação dos casos de uso para a seguinte descrição: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  <w:tab/>
        <w:t xml:space="preserve">Uma empresa de transporte de cargas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recebe solicitação de transporte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volumes por telefone. Quando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recebe um chamado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é anotado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cliente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quantidade de volumes,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endereço para busca e o endereço para entrega.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 momento é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emitido um orçamento de frete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dos volumes, em duas vias. Uma das vias do orçamento de fretes dos volumes é entregue a um setor 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alocação de caminhões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verifica a possibilidade de busca e entrega da carga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 outra vai para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setor financeiro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faz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cálculo do custo do frete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Feito isso, o cliente recebe uma estimativa de prazo e custo e autoriza ou não ao transporte. Caso o transporte seja autorizado, 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emitido um romaneio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transporte em duas vias. Uma das vias segue com a carga e a outra vai para o cliente para que este efetue o pagamento do frete.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Após efetuado o pagamento é recebida uma confirmação de frete pago, que deve ser armazenada para posteriores consultas. Após entregue a carga, é recebida uma informação do romaneio entregue, que deve ser armazenada para posteriores consultas.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425.19685039370086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Crie o diagrama de Casos de Uso/UML para a seguinte descrição: </w:t>
      </w:r>
    </w:p>
    <w:p w:rsidR="00000000" w:rsidDel="00000000" w:rsidP="00000000" w:rsidRDefault="00000000" w:rsidRPr="00000000" w14:paraId="0000002A">
      <w:pPr>
        <w:pageBreakBefore w:val="0"/>
        <w:ind w:left="786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86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42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Pizzaria BellaPizza atende os clientes no salão do seu restaurante e por tele-entrega. No atendimento no salão do seu restaurante o garçom dirige-se até a mesa do cliente, fornece o cardápio e aguarda o pedido do cliente. O pedido do cliente é encaminhado a central administrativa que anota o número da mesa, os produtos solicitados, o horário e encaminha-o para a cozinha e/ou para o balcão de bebidas. Quando os produtos solicitados estiverem disponíveis a cozinha e/ou o balcão de bebidas avisa a central administrativa para que o garçon entregue-os na mesa. </w:t>
      </w:r>
    </w:p>
    <w:p w:rsidR="00000000" w:rsidDel="00000000" w:rsidP="00000000" w:rsidRDefault="00000000" w:rsidRPr="00000000" w14:paraId="0000002D">
      <w:pPr>
        <w:pageBreakBefore w:val="0"/>
        <w:ind w:firstLine="42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42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pagamento da conta pelo cliente é solicitado ao garçon, que o encaminha a central administrativa. Caso o pagamento seja realizado com cheque a central administrativa solicita os dados adicionais do cliente (nome, endereço, telefone e identidade) e realiza uma consulta ao serviço de proteção ao crédito; Caso o pagamento seja efetuado com cartão de crédito a central administrativa consulta a administradora de cartões de crédito. Em ambos os casos se o crédito não seja aprovado o caso é encaminhado ao Gerente da Pizzaria. </w:t>
      </w:r>
    </w:p>
    <w:p w:rsidR="00000000" w:rsidDel="00000000" w:rsidP="00000000" w:rsidRDefault="00000000" w:rsidRPr="00000000" w14:paraId="0000002F">
      <w:pPr>
        <w:pageBreakBefore w:val="0"/>
        <w:ind w:firstLine="42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42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atendimento pela tele-entrega o cliente liga para o telefone da pizzaria e solicita os produtos a central administrativa. Esta solicita o número de telefone do cliente e, caso este seja cadastrado, recebe o pedido e a forma de pagamento e envia-o para a cozinha e/ou balcão de bebidas. Caso o cliente não seja cadastrado procede o cadastro do mesmo. Caso a forma de pagamento solicitada seja através de cheque ou cartão de crédito a central administrativa solicita ao cliente os números correspondentes e realiza as mesmas verificações descritas acima. </w:t>
      </w:r>
    </w:p>
    <w:p w:rsidR="00000000" w:rsidDel="00000000" w:rsidP="00000000" w:rsidRDefault="00000000" w:rsidRPr="00000000" w14:paraId="00000031">
      <w:pPr>
        <w:pageBreakBefore w:val="0"/>
        <w:ind w:firstLine="42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firstLine="42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Assim que o pedido estiver pronto este é enviado para entrega pelo moto-boy. O moto-boy realiza a entrega no endereço e recebe o pagamento e a assinatura no comprovante de entrega, que é armazenado para fechamento do caixa e para a prestação de contas pelo moto-boy no final do expediente. No final do expediente também é realizado o levantamento do estoque e os produtos necessários são solicitados ao fornecedor pela central administrativa, que realiza, também, o recebimento dos produtos entregues pelo fornecedor.</w:t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