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Atividade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Gerência de Armazenamento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36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720" w:firstLine="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*Faça um relato dos tipos existentes de sistemas de arquivos, descrevendo as características de cada um deles.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both"/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Windows -  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NTFS</w:t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720" w:firstLine="0"/>
        <w:jc w:val="both"/>
        <w:rPr>
          <w:rFonts w:ascii="Arial" w:cs="Arial" w:eastAsia="Arial" w:hAnsi="Arial"/>
          <w:color w:val="202124"/>
          <w:shd w:fill="feffff" w:val="clear"/>
        </w:rPr>
      </w:pPr>
      <w:r w:rsidDel="00000000" w:rsidR="00000000" w:rsidRPr="00000000">
        <w:rPr>
          <w:rFonts w:ascii="Arial" w:cs="Arial" w:eastAsia="Arial" w:hAnsi="Arial"/>
          <w:color w:val="202124"/>
          <w:shd w:fill="feffff" w:val="clear"/>
          <w:rtl w:val="0"/>
        </w:rPr>
        <w:t xml:space="preserve">Em caso de falhas, como o desligamento repentino do computador, o NTFS é capaz de reverter os dados à condição anterior ao incidente. Ainda neste aspecto, o NTFS também suporta redundância de dados, isto é, replicação, como o que é feito por sistemas RAID, por exemplo, também é capaz de permitir que o usuário defina quem pode e como acessar pastas ou arquivos, é bastante eficiente no trabalho com arquivos grandes e unidades de discos volumosos, especialmente quando comparado ao sistema de arquivos FAT.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both"/>
        <w:rPr>
          <w:rFonts w:ascii="Arial" w:cs="Arial" w:eastAsia="Arial" w:hAnsi="Arial"/>
          <w:color w:val="202124"/>
          <w:shd w:fill="feff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both"/>
        <w:rPr>
          <w:rFonts w:ascii="Arial" w:cs="Arial" w:eastAsia="Arial" w:hAnsi="Arial"/>
          <w:color w:val="202124"/>
          <w:shd w:fill="feff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both"/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Linux/ Android - 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EXT4 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both"/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Tem como características a 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alocação tardia</w:t>
      </w: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202122"/>
          <w:highlight w:val="white"/>
          <w:rtl w:val="0"/>
        </w:rPr>
        <w:t xml:space="preserve">também conhecida como a atribuição de atraso, melhora o desempenho e reduz a fragmentação, melhorando a alocação de blocos, decisões com base no tamanho do arquivo. </w:t>
      </w:r>
      <w:r w:rsidDel="00000000" w:rsidR="00000000" w:rsidRPr="00000000">
        <w:rPr>
          <w:rFonts w:ascii="Arial" w:cs="Arial" w:eastAsia="Arial" w:hAnsi="Arial"/>
          <w:b w:val="1"/>
          <w:color w:val="202122"/>
          <w:highlight w:val="white"/>
          <w:rtl w:val="0"/>
        </w:rPr>
        <w:t xml:space="preserve">Jornal checksumming</w:t>
      </w:r>
      <w:r w:rsidDel="00000000" w:rsidR="00000000" w:rsidRPr="00000000">
        <w:rPr>
          <w:rFonts w:ascii="Arial" w:cs="Arial" w:eastAsia="Arial" w:hAnsi="Arial"/>
          <w:color w:val="202122"/>
          <w:highlight w:val="white"/>
          <w:rtl w:val="0"/>
        </w:rPr>
        <w:t xml:space="preserve"> que usa checksums no jornal para melhorar a confiabilidade, já que o jornal é um dos arquivos mais utilizados do disco, também o sistema de arquivos ext4 pode suportar volumes com tamanho até 1 exabyte e arquivos com tamanho até 16 terabytes. Possui também características referentes a extensões, compatibilidade com versões anteriores, pré-alocação, Alocador multibloco, Melhora de carimbos (timestamps) e o mais rápido sistema de arquivos de verificação.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both"/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IOS - </w:t>
      </w: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APFS</w:t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both"/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both"/>
        <w:rPr>
          <w:rFonts w:ascii="Arial" w:cs="Arial" w:eastAsia="Arial" w:hAnsi="Arial"/>
          <w:color w:val="2021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highlight w:val="white"/>
          <w:rtl w:val="0"/>
        </w:rPr>
        <w:t xml:space="preserve">Criptografia aprimorada, a criptografia de chave única ou de chaves múltiplas está mais robusta em todos os níveis, sistema, arquivo, dados e metadados, aprimorando a segurança de forma generalizada. Outra garantia de que o novo sistema deve durar bastante é quantidade de arquivos com a qual ele pode lidar: cerca de 9 quintilhões deles, traz ainda outros benefícios para o usuário, entre eles está o melhor aproveitamento do espaço graças aos novos recursos de cópia de segurança e gerenciamento de partições, além disso um arquivo é salvo na medida em que você o modifica, com essa “rede de proteção” sempre ativa até que o arquivo seja salvo em definitivo.</w:t>
      </w:r>
    </w:p>
    <w:p w:rsidR="00000000" w:rsidDel="00000000" w:rsidP="00000000" w:rsidRDefault="00000000" w:rsidRPr="00000000" w14:paraId="00000014">
      <w:pPr>
        <w:pageBreakBefore w:val="0"/>
        <w:ind w:left="720" w:firstLine="0"/>
        <w:jc w:val="both"/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jc w:val="both"/>
        <w:rPr>
          <w:rFonts w:ascii="Arial" w:cs="Arial" w:eastAsia="Arial" w:hAnsi="Arial"/>
          <w:b w:val="1"/>
          <w:color w:val="2021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964" w:top="851" w:left="851" w:right="851" w:header="709" w:footer="6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center" w:pos="5220"/>
        <w:tab w:val="right" w:pos="10260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center" w:pos="5220"/>
        <w:tab w:val="right" w:pos="102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Rua Universitária, 1900 – CEP 95560-000 – Torres, RS – Telefone/Fax: +55 51 36262000 – Site: http://www.ulbra.br/torres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142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