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04 | Add Topology Element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04</w:t>
            </w:r>
          </w:p>
        </w:tc>
        <w:tc>
          <w:tcPr>
            <w:tcW w:type="dxa" w:w="4320"/>
          </w:tcPr>
          <w:p>
            <w:r/>
            <w:r>
              <w:t>Add Topology Element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Студент добавляет узел топологии (producer, exchange, очередь, binding, consumer) в свободном режиме и ожидает, что узел появится на холсте с заданными параметрами.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Открыт холст с топологией (свободный режим или учебный сценарий). Инструмент добавления доступен.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Узел отображён на холсте. Параметры узла (имя, тип, аргументы) заданы. При добавлении binding — связь между exchange и очередью отображена.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Узел не добавлен. Топология не изменена. Отображена причина ошибки (дублирующееся имя, конфликт типа).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Студент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Студент запускает действие добавления узла (панель инструментов, контекстное меню, drag с палитры).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Студент выбирает тип узла: producer, exchange, очередь, binding, consumer.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Система отображает форму параметров узла.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Студент задаёт параметры узла (имя, тип exchange, аргументы очереди, exchange/queue и key/args для binding, autoAck/prefetch для consumer).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Система проверяет корректность параметров.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Система добавляет узел в модель топологии.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Система отрисовывает узел на холсте.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Система сохраняет изменение в историю (undo/redo).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4a</w:t>
            </w:r>
          </w:p>
        </w:tc>
        <w:tc>
          <w:tcPr>
            <w:tcW w:type="dxa" w:w="4320"/>
          </w:tcPr>
          <w:p>
            <w:r/>
            <w:r>
              <w:t>Имя узла дублируется или тип несовместим с контекстом (например, consumer на exchange):</w:t>
            </w:r>
          </w:p>
          <w:p>
            <w:r>
              <w:t>4a1. Система отображает причину ошибки.</w:t>
            </w:r>
          </w:p>
          <w:p>
            <w:r>
              <w:t>4a2. Завершить сценарий; студент может изменить параметры и повторить с шага 3.</w:t>
            </w:r>
          </w:p>
        </w:tc>
      </w:tr>
      <w:tr>
        <w:tc>
          <w:tcPr>
            <w:tcW w:type="dxa" w:w="4320"/>
          </w:tcPr>
          <w:p>
            <w:r/>
            <w:r>
              <w:t>5a</w:t>
            </w:r>
          </w:p>
        </w:tc>
        <w:tc>
          <w:tcPr>
            <w:tcW w:type="dxa" w:w="4320"/>
          </w:tcPr>
          <w:p>
            <w:r/>
            <w:r>
              <w:t>Узел добавлен, и студент включил автопроверку схемы:</w:t>
            </w:r>
          </w:p>
          <w:p>
            <w:r>
              <w:t>5a1. Запустить use case 05 (Audit Topology).</w:t>
            </w:r>
          </w:p>
          <w:p>
            <w:r>
              <w:t>5a2. Продолжить с шага 6.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Студент может добавить узел:</w:t>
            </w:r>
          </w:p>
          <w:p>
            <w:r>
              <w:t>· кнопкой на панели инструментов</w:t>
            </w:r>
          </w:p>
          <w:p>
            <w:r>
              <w:t>· перетаскиванием из палитры узлов</w:t>
            </w:r>
          </w:p>
          <w:p>
            <w:r>
              <w:t>· через форму инспектора</w:t>
            </w:r>
          </w:p>
          <w:p>
            <w:r>
              <w:t>· через импорт topology.json (bulk — несколько узлов за раз)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Вызывает: Audit Topology (use case 05) — условно, при автопроверке (расширение 5a).</w:t>
      </w:r>
    </w:p>
    <w:p>
      <w:pPr>
        <w:pStyle w:val="ListBullet"/>
      </w:pPr>
      <w:r>
        <w:t>Вызывается: Publish Message (use case 02, расширение 3a) — при отсутствии producer.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1273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7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UC-04.png</w:t>
      </w:r>
      <w:r>
        <w:t>](Диаграмма%20UC-04.png). Системная диаграмма всех сценариев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