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07 | Save Sandbox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07</w:t>
            </w:r>
          </w:p>
        </w:tc>
        <w:tc>
          <w:tcPr>
            <w:tcW w:type="dxa" w:w="4320"/>
          </w:tcPr>
          <w:p>
            <w:r/>
            <w:r>
              <w:t>Save Sandbox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сохраняет текущее состояние песочницы и ожидает, что при следующем открытии сценария состояние будет доступно для восстановления.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В песочнице открыта топология с состоянием (узлы, сообщения, метрики, журнал).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Состояние (топология, consumers, сообщения, метрики, журнал, позиция холста) записано в локальное хранилище браузера под ключом текущего сценария.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Состояние не сохранено. Прежнее сохранение (если было) осталось без изменений. Отображена причина (хранилище недоступно/переполнено).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 — инициирует сохранение, либо авто-сохранение по событию). Локальное хранилище браузера (вторичный — цель записи).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нажимает «Сохранить» либо происходит событие, запускающее авто-сохранение (пауза симуляции, закрытие вкладки).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инициирует сохранение (кнопка) либо срабатывает авто-сохранение.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собирает текущее состояние: топология, consumers, сообщения в очередях, метрики, журнал, позиция холста.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сериализует состояние.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записывает состояние в локальное хранилище браузера под ключом сценария.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подтверждает сохранение студенту (индикатор).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4a</w:t>
            </w:r>
          </w:p>
        </w:tc>
        <w:tc>
          <w:tcPr>
            <w:tcW w:type="dxa" w:w="4320"/>
          </w:tcPr>
          <w:p>
            <w:r/>
            <w:r>
              <w:t>Локальное хранилище недоступно или переполнено (квота браузера):</w:t>
            </w:r>
          </w:p>
          <w:p>
            <w:r>
              <w:t>4a1. Система отображает причину сбоя сохранения.</w:t>
            </w:r>
          </w:p>
          <w:p>
            <w:r>
              <w:t>4a2. Завершить сценарий; текущее состояние в памяти сессии сохраняется до её закрытия.</w:t>
            </w:r>
          </w:p>
        </w:tc>
      </w:tr>
      <w:tr>
        <w:tc>
          <w:tcPr>
            <w:tcW w:type="dxa" w:w="4320"/>
          </w:tcPr>
          <w:p>
            <w:r/>
            <w:r>
              <w:t>1a</w:t>
            </w:r>
          </w:p>
        </w:tc>
        <w:tc>
          <w:tcPr>
            <w:tcW w:type="dxa" w:w="4320"/>
          </w:tcPr>
          <w:p>
            <w:r/>
            <w:r>
              <w:t>Сценарий уже имеет сохранённое состояние:</w:t>
            </w:r>
          </w:p>
          <w:p>
            <w:r>
              <w:t>1a1. Система перекрывает прежнее сохранение новым (последнее состояние — актуальное).</w:t>
            </w:r>
          </w:p>
          <w:p>
            <w:r>
              <w:t>1a2. Продолжить с шага 2.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Сохранение может быть инициировано:</w:t>
            </w:r>
          </w:p>
          <w:p>
            <w:r>
              <w:t>· вручную (кнопка «Сохранить»)</w:t>
            </w:r>
          </w:p>
          <w:p>
            <w:r>
              <w:t>· автоматически при паузе симуляции</w:t>
            </w:r>
          </w:p>
          <w:p>
            <w:r>
              <w:t>· автоматически при закрытии/сворачивании вкладки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Расширяет: Monitor Message Flow (use case 10) — условно, при включённом авто-сохранении (шаг 1 того UC).</w:t>
      </w:r>
    </w:p>
    <w:p>
      <w:pPr>
        <w:pStyle w:val="ListBullet"/>
      </w:pPr>
      <w:r>
        <w:t>Является условием для: Restore Sandbox State (use case 06) — сохранение должно существовать.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05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5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UC-07.png</w:t>
      </w:r>
      <w:r>
        <w:t>](Диаграмма%20UC-07.png).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