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USE CASE 02 | Access Protected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Поле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Содержание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USE CASE 02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Access Protected Data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Описание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Авторизованный пользователь обращается за своими персональными данными, ожидает получить данные, не выполняя повторный вход в систему.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Используется в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N/A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Предусловия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У пользователя в системе активна сессия.</w:t>
            </w:r>
          </w:p>
          <w:p>
            <w:r>
              <w:rPr>
                <w:b w:val="0"/>
                <w:i w:val="0"/>
              </w:rPr>
              <w:t>2. На стороне системы хранится access-токен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Условие успешного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Данные защищённого ресурса переданы пользователю.</w:t>
            </w:r>
          </w:p>
          <w:p>
            <w:r>
              <w:rPr>
                <w:b w:val="0"/>
                <w:i w:val="0"/>
              </w:rPr>
              <w:t>2. Результат для пользователя: доступ к данным без повторного ввода пароля.</w:t>
            </w:r>
          </w:p>
          <w:p>
            <w:r>
              <w:rPr>
                <w:b w:val="0"/>
                <w:i w:val="0"/>
              </w:rPr>
              <w:t>3. Результат для системы: обращение к данным привязано к идентификатору пользователя и зафиксировано.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Условие неудачного завершения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1. Данные защищённого ресурса не раскрыты.</w:t>
            </w:r>
          </w:p>
          <w:p>
            <w:r>
              <w:rPr>
                <w:b w:val="0"/>
                <w:i w:val="0"/>
              </w:rPr>
              <w:t>2. Записей о доступе к данным пользователя не создано.</w:t>
            </w:r>
          </w:p>
          <w:p>
            <w:r>
              <w:rPr>
                <w:b w:val="0"/>
                <w:i w:val="0"/>
              </w:rPr>
              <w:t>3. У пользователя нет доступа к защищённым ресурсам до завершения сценария входа в систему.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Акторы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Основной:</w:t>
            </w:r>
            <w:r>
              <w:rPr>
                <w:b w:val="0"/>
                <w:i w:val="0"/>
              </w:rPr>
              <w:t xml:space="preserve"> Пользователь — человек, обращается за своими персональными данными.</w:t>
            </w:r>
          </w:p>
          <w:p>
            <w:r>
              <w:rPr>
                <w:b/>
                <w:i w:val="0"/>
              </w:rPr>
              <w:t>Вторичные:</w:t>
            </w:r>
            <w:r>
              <w:rPr>
                <w:b w:val="0"/>
                <w:i w:val="0"/>
              </w:rPr>
              <w:t xml:space="preserve"> отсутствуют — сервисы сценария (внутренний API, хранилище токенов) находятся внутри системы.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Стимул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запрашивает защищённый ресурс (открывает защищённую страницу).</w:t>
            </w:r>
          </w:p>
        </w:tc>
      </w:tr>
    </w:tbl>
    <w:p/>
    <w:p>
      <w:pPr>
        <w:pStyle w:val="Heading2"/>
      </w:pPr>
      <w:r>
        <w:t>ОСНОВНОЙ ПОТОК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Действие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Пользователь запрашивает защищённый ресурс.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проверяет действующую сессию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проверяет срок действия access-токена пользователя.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проверяет предъявленный access-токен (подпись, получатель, срок действия).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i w:val="0"/>
              </w:rPr>
              <w:t>Система передаёт пользователю данные защищённого ресурса.</w:t>
            </w:r>
          </w:p>
        </w:tc>
      </w:tr>
    </w:tbl>
    <w:p/>
    <w:p>
      <w:pPr>
        <w:pStyle w:val="Heading2"/>
      </w:pPr>
      <w:r>
        <w:t>РАСШИРЕНИЯ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Шаг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Ветвление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2a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Сессия пользователя недействительна (отсутствует или завершена):</w:t>
            </w:r>
          </w:p>
          <w:p>
            <w:r>
              <w:rPr>
                <w:b w:val="0"/>
                <w:i w:val="0"/>
              </w:rPr>
              <w:t>2a1. Система отказывает в доступе к ресурсу.</w:t>
            </w:r>
          </w:p>
          <w:p>
            <w:r>
              <w:rPr>
                <w:b w:val="0"/>
                <w:i w:val="0"/>
              </w:rPr>
              <w:t>2a2. Система перенаправляет пользователя на страницу входа (use case 01).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3a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Access-токен просрочен:</w:t>
            </w:r>
          </w:p>
          <w:p>
            <w:r>
              <w:rPr>
                <w:b w:val="0"/>
                <w:i w:val="0"/>
              </w:rPr>
              <w:t>3a1. Система обновляет access-токен (use case 03).</w:t>
            </w:r>
          </w:p>
          <w:p>
            <w:r>
              <w:rPr>
                <w:b w:val="0"/>
                <w:i w:val="0"/>
              </w:rPr>
              <w:t>3a2. Продолжить с шага 3.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  <w:i w:val="0"/>
              </w:rPr>
              <w:t>4a</w:t>
            </w:r>
          </w:p>
        </w:tc>
        <w:tc>
          <w:tcPr>
            <w:tcW w:type="dxa" w:w="4320"/>
          </w:tcPr>
          <w:p>
            <w:r/>
            <w:r>
              <w:rPr>
                <w:b/>
                <w:i w:val="0"/>
              </w:rPr>
              <w:t>Предъявленный access-токен не подтверждён (подпись, получатель или срок не пройдены):</w:t>
            </w:r>
          </w:p>
          <w:p>
            <w:r>
              <w:rPr>
                <w:b w:val="0"/>
                <w:i w:val="0"/>
              </w:rPr>
              <w:t>4a1. Система отказывает в доступе к ресурсу и фиксирует событие в журнале безопасности.</w:t>
            </w:r>
          </w:p>
          <w:p>
            <w:r>
              <w:rPr>
                <w:b w:val="0"/>
                <w:i w:val="0"/>
              </w:rPr>
              <w:t>4a2. Система перенаправляет пользователя на страницу входа (use case 01).</w:t>
            </w:r>
          </w:p>
          <w:p>
            <w:r>
              <w:rPr>
                <w:b w:val="0"/>
                <w:i w:val="0"/>
              </w:rPr>
              <w:t>→ Завершение с ошибкой (состояние по Условию неудачного завершения).</w:t>
            </w:r>
          </w:p>
        </w:tc>
      </w:tr>
    </w:tbl>
    <w:p/>
    <w:p>
      <w:pPr>
        <w:pStyle w:val="Heading2"/>
      </w:pPr>
      <w:r>
        <w:t>ВАРИАЦИИ</w:t>
      </w:r>
    </w:p>
    <w:p>
      <w:r>
        <w:rPr>
          <w:b w:val="0"/>
          <w:i w:val="0"/>
        </w:rPr>
        <w:t>N/A — альтернативные способы выполнения шагов основного потока в данном сценарии не определены.</w:t>
      </w:r>
    </w:p>
    <w:p>
      <w:pPr>
        <w:pStyle w:val="Heading2"/>
      </w:pPr>
      <w:r>
        <w:t>СВЯЗИ С ДРУГИМИ USE CASE</w:t>
      </w:r>
    </w:p>
    <w:p>
      <w:pPr>
        <w:pStyle w:val="ListBullet"/>
      </w:pPr>
      <w:r>
        <w:rPr>
          <w:b w:val="0"/>
          <w:i w:val="0"/>
        </w:rPr>
        <w:t>Расширяется: Renew Access Token (use case 03) — условно, при просроченном access-токене (расширение 3a).</w:t>
      </w:r>
    </w:p>
    <w:p>
      <w:pPr>
        <w:pStyle w:val="ListBullet"/>
      </w:pPr>
      <w:r>
        <w:rPr>
          <w:b w:val="0"/>
          <w:i w:val="0"/>
        </w:rPr>
        <w:t>Вызывает: Log In to System (use case 01) — при недействительной сессии (2a) или неподтверждённом токене (4a).</w:t>
      </w:r>
    </w:p>
    <w:p>
      <w:pPr>
        <w:pStyle w:val="Heading2"/>
      </w:pPr>
      <w:r>
        <w:t>ДИАГРАММА USE CASE</w:t>
      </w:r>
    </w:p>
    <w:p>
      <w:r>
        <w:drawing>
          <wp:inline xmlns:a="http://schemas.openxmlformats.org/drawingml/2006/main" xmlns:pic="http://schemas.openxmlformats.org/drawingml/2006/picture">
            <wp:extent cx="5334000" cy="13704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Диаграмма UC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3704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</w:rPr>
        <w:t>Собственная диаграмма сценария: `Диаграмма UC-02.png`. Системная диаграмма всех пяти сценариев — в файле «Диаграмма Use Case системы».</w:t>
      </w:r>
    </w:p>
    <w:p>
      <w:r>
        <w:rPr>
          <w:rFonts w:ascii="Consolas" w:hAnsi="Consolas"/>
          <w:b w:val="0"/>
          <w:i w:val="0"/>
          <w:sz w:val="18"/>
        </w:rPr>
        <w:t>@startuml</w:t>
      </w:r>
    </w:p>
    <w:p>
      <w:r>
        <w:rPr>
          <w:rFonts w:ascii="Consolas" w:hAnsi="Consolas"/>
          <w:b w:val="0"/>
          <w:i w:val="0"/>
          <w:sz w:val="18"/>
        </w:rPr>
        <w:t>left to right direction</w:t>
      </w:r>
    </w:p>
    <w:p/>
    <w:p>
      <w:r>
        <w:rPr>
          <w:rFonts w:ascii="Consolas" w:hAnsi="Consolas"/>
          <w:b w:val="0"/>
          <w:i w:val="0"/>
          <w:sz w:val="18"/>
        </w:rPr>
        <w:t>actor Пользователь as User</w:t>
      </w:r>
    </w:p>
    <w:p/>
    <w:p>
      <w:r>
        <w:rPr>
          <w:rFonts w:ascii="Consolas" w:hAnsi="Consolas"/>
          <w:b w:val="0"/>
          <w:i w:val="0"/>
          <w:sz w:val="18"/>
        </w:rPr>
        <w:t>rectangle "Веб-система" {</w:t>
      </w:r>
    </w:p>
    <w:p>
      <w:r>
        <w:rPr>
          <w:rFonts w:ascii="Consolas" w:hAnsi="Consolas"/>
          <w:b w:val="0"/>
          <w:i w:val="0"/>
          <w:sz w:val="18"/>
        </w:rPr>
        <w:t xml:space="preserve">  usecase "Access Protected Data" as UC2</w:t>
      </w:r>
    </w:p>
    <w:p>
      <w:r>
        <w:rPr>
          <w:rFonts w:ascii="Consolas" w:hAnsi="Consolas"/>
          <w:b w:val="0"/>
          <w:i w:val="0"/>
          <w:sz w:val="18"/>
        </w:rPr>
        <w:t xml:space="preserve">  usecase "Renew Access Token" as UC3</w:t>
      </w:r>
    </w:p>
    <w:p>
      <w:r>
        <w:rPr>
          <w:rFonts w:ascii="Consolas" w:hAnsi="Consolas"/>
          <w:b w:val="0"/>
          <w:i w:val="0"/>
          <w:sz w:val="18"/>
        </w:rPr>
        <w:t>}</w:t>
      </w:r>
    </w:p>
    <w:p/>
    <w:p>
      <w:r>
        <w:rPr>
          <w:rFonts w:ascii="Consolas" w:hAnsi="Consolas"/>
          <w:b w:val="0"/>
          <w:i w:val="0"/>
          <w:sz w:val="18"/>
        </w:rPr>
        <w:t>User --&gt; UC2</w:t>
      </w:r>
    </w:p>
    <w:p/>
    <w:p>
      <w:r>
        <w:rPr>
          <w:rFonts w:ascii="Consolas" w:hAnsi="Consolas"/>
          <w:b w:val="0"/>
          <w:i w:val="0"/>
          <w:sz w:val="18"/>
        </w:rPr>
        <w:t>UC3 ..&gt; UC2 : &lt;&lt;extend&gt;&gt;</w:t>
      </w:r>
    </w:p>
    <w:p/>
    <w:p>
      <w:r>
        <w:rPr>
          <w:rFonts w:ascii="Consolas" w:hAnsi="Consolas"/>
          <w:b w:val="0"/>
          <w:i w:val="0"/>
          <w:sz w:val="18"/>
        </w:rPr>
        <w:t>note right of UC2 : при просроченном токене (3a)\nпродление выполняется условно</w:t>
      </w:r>
    </w:p>
    <w:p>
      <w:r>
        <w:rPr>
          <w:rFonts w:ascii="Consolas" w:hAnsi="Consolas"/>
          <w:b w:val="0"/>
          <w:i w:val="0"/>
          <w:sz w:val="18"/>
        </w:rPr>
        <w:t>@enduml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