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02 | Fill Directory Passport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02</w:t>
            </w:r>
          </w:p>
        </w:tc>
        <w:tc>
          <w:tcPr>
            <w:tcW w:type="dxa" w:w="4320"/>
          </w:tcPr>
          <w:p>
            <w:r/>
            <w:r>
              <w:t>Fill Directory Passport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Бизнес-аналитик заполняет паспорт справочника (код, наименование, тип, обозначение, даты, назначение, аннотацию и др.) и ожидает получить корректный паспорт.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Открыт черновик справочника (создан — use case 01). Паспорт доступен для редактирования.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Обязательные поля паспорта заполнены (код ≤100, наименование ≤3000). Тип, даты начала/окончания, степень конфиденциальности, метод систематизации заданы. Паспорт отображается в карточке «Справочник».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Паспорт не заполнен/не валиден. Справочник остаётся в текущем состоянии. Отображены причины (незаполненные обязательные поля, дублирующий код).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Пользователь заполняет поля паспорта в конструкторе.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Бизнес-аналитик вводит код и наименование справочника.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валидирует код (≤100 символов) и наименование (≤3000 символов).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Пользователь задаёт тип справочника (Пользовательский, Технологический, Защищенный (классификатор)).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Пользователь задаёт обозначение, аббревиатуру, операторов.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Пользователь задаёт дату начала и дату окончания (или «Бессрочно»).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Пользователь прикрепляет акт о дате начала и акт о дате окончания (при наличии).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Пользователь заполняет назначение, аннотацию, ключевые слова, метод систематизации, степень конфиденциальности.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Система отображает заполненный паспорт в карточке «Справочник».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2a</w:t>
            </w:r>
          </w:p>
        </w:tc>
        <w:tc>
          <w:tcPr>
            <w:tcW w:type="dxa" w:w="4320"/>
          </w:tcPr>
          <w:p>
            <w:r/>
            <w:r>
              <w:t>Код дублируется или поле не соответствует ограничениям:</w:t>
            </w:r>
          </w:p>
          <w:p>
            <w:r>
              <w:t>2a1. Система отображает причину ошибки.</w:t>
            </w:r>
          </w:p>
          <w:p>
            <w:r>
              <w:t>2a2. Продолжить с шага 1 (пользователь исправляет данные).</w:t>
            </w:r>
          </w:p>
        </w:tc>
      </w:tr>
      <w:tr>
        <w:tc>
          <w:tcPr>
            <w:tcW w:type="dxa" w:w="4320"/>
          </w:tcPr>
          <w:p>
            <w:r/>
            <w:r>
              <w:t>4a</w:t>
            </w:r>
          </w:p>
        </w:tc>
        <w:tc>
          <w:tcPr>
            <w:tcW w:type="dxa" w:w="4320"/>
          </w:tcPr>
          <w:p>
            <w:r/>
            <w:r>
              <w:t>Справочник уже опубликован и его паспорт редактируется по вторичной схеме (дополнительное уточнение):</w:t>
            </w:r>
          </w:p>
          <w:p>
            <w:r>
              <w:t>4a1. Система разрешает только добавление новых элементов, а не изменение наименования, типа, кода и существующей структуры.</w:t>
            </w:r>
          </w:p>
          <w:p>
            <w:r>
              <w:t>4a2. Продолжить с шага 5.</w:t>
            </w:r>
          </w:p>
        </w:tc>
      </w:tr>
      <w:tr>
        <w:tc>
          <w:tcPr>
            <w:tcW w:type="dxa" w:w="4320"/>
          </w:tcPr>
          <w:p>
            <w:r/>
            <w:r>
              <w:t>5a</w:t>
            </w:r>
          </w:p>
        </w:tc>
        <w:tc>
          <w:tcPr>
            <w:tcW w:type="dxa" w:w="4320"/>
          </w:tcPr>
          <w:p>
            <w:r/>
            <w:r>
              <w:t>Пользователь выбирает «Бессрочно» для даты окончания:</w:t>
            </w:r>
          </w:p>
          <w:p>
            <w:r>
              <w:t>5a1. Система оставляет поле даты окончания пустым и отображает «Бессрочно».</w:t>
            </w:r>
          </w:p>
          <w:p>
            <w:r>
              <w:t>5a2. Продолжить с шага 6.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Тип справочника может быть:</w:t>
            </w:r>
          </w:p>
          <w:p>
            <w:r>
              <w:t>· Пользовательский (по умолчанию)</w:t>
            </w:r>
          </w:p>
          <w:p>
            <w:r>
              <w:t>· Технологический</w:t>
            </w:r>
          </w:p>
          <w:p>
            <w:r>
              <w:t>· Защищенный (классификатор) — доступ только пользователям организации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Включается в: Create Directory (use case 01, шаг 4) — для нового справочника.</w:t>
      </w:r>
    </w:p>
    <w:p>
      <w:pPr>
        <w:pStyle w:val="ListBullet"/>
      </w:pPr>
      <w:r>
        <w:t>Включается в: Edit Directory with Records (use case 09, шаг 4) — уточнение паспорта справочника с записями, с ограничениями расширения 4a.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380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8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UC-02.png</w:t>
      </w:r>
      <w:r>
        <w:t>](Диаграмма%20UC-02.png). Системная диаграмма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