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USE CASE 15 | Manage User Access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Поле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Содержание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USE CASE 15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Manage User Access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Описание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Руководитель управляет ролевым доступом пользователей организации к справочникам (роли Бизнес-аналитик/Руководитель, организация) и ожидает, что права будут применены ко всем операциям конструктора.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Используется в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N/A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Предусловия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Пользователь вошёл в систему под ролью Руководитель. Доступны пользователи организации.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Условие успешного завершения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Права (роль, организация) назначены/изменены для выбранных пользователей. Ограничения доступа применены: пользователь видит только разрешённые справочники и операции; для «Защищенного (классификатора)» — только пользователи организации.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Условие завершения с ошибкой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Права не изменены. Отображена причина (нет прав у текущего пользователя, сбой сервера).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Акторы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Руководитель (первичный). Система аутентификации (вторичная — проверка прав).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Стимул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Руководитель открывает управление доступом и назначает/изменяет роли.</w:t>
            </w:r>
          </w:p>
        </w:tc>
      </w:tr>
    </w:tbl>
    <w:p>
      <w:pPr>
        <w:pStyle w:val="Heading2"/>
      </w:pPr>
      <w:r>
        <w:t>ОСНОВНОЙ ПОТОК (DESCRIPTION)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Шаг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Действие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1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Руководитель открывает управление ролевым доступом.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2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Система отображает пользователей организации с текущими ролями.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3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Руководитель выбирает пользователя и задаёт роль (Бизнес-аналитик / Руководитель).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4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Система проверяет, что у текущего пользователя достаточно прав на изменение доступа.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Система применяет изменения прав на сервере.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6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Система подтверждает назначение и обновляет список пользователей.</w:t>
            </w:r>
          </w:p>
        </w:tc>
      </w:tr>
    </w:tbl>
    <w:p>
      <w:pPr>
        <w:pStyle w:val="Heading2"/>
      </w:pPr>
      <w:r>
        <w:t>РАСШИРЕНИЯ (EXTENSIONS)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Шаг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Ветвление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1a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Пользователь (в любом сценарии системы) не имеет достаточных прав на операцию:</w:t>
            </w:r>
          </w:p>
          <w:p>
            <w:r>
              <w:rPr>
                <w:b w:val="0"/>
              </w:rPr>
              <w:t>1a1. Система отображает «Недостаточно прав для выполнения операции».</w:t>
            </w:r>
          </w:p>
          <w:p>
            <w:r>
              <w:rPr>
                <w:b w:val="0"/>
              </w:rPr>
              <w:t>1a2. Завершить сценарий.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4a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Текущий пользователь не имеет прав на управление доступом:</w:t>
            </w:r>
          </w:p>
          <w:p>
            <w:r>
              <w:rPr>
                <w:b w:val="0"/>
              </w:rPr>
              <w:t>4a1. Система отображает «Недостаточно прав для выполнения операции».</w:t>
            </w:r>
          </w:p>
          <w:p>
            <w:r>
              <w:rPr>
                <w:b w:val="0"/>
              </w:rPr>
              <w:t>4a2. Завершить сценарий.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5a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Сессия истекла при применении изменений:</w:t>
            </w:r>
          </w:p>
          <w:p>
            <w:r>
              <w:rPr>
                <w:b w:val="0"/>
              </w:rPr>
              <w:t>5a1. Система отображает «Сессия истекла, войдите заново».</w:t>
            </w:r>
          </w:p>
          <w:p>
            <w:r>
              <w:rPr>
                <w:b w:val="0"/>
              </w:rPr>
              <w:t>5a2. Завершить сценарий; пользователь входит повторно.</w:t>
            </w:r>
          </w:p>
        </w:tc>
      </w:tr>
    </w:tbl>
    <w:p>
      <w:pPr>
        <w:pStyle w:val="Heading2"/>
      </w:pPr>
      <w:r>
        <w:t>ВАРИАЦИИ (VARIATIONS)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Шаг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Вариант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3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Роль может быть:</w:t>
            </w:r>
          </w:p>
          <w:p>
            <w:r>
              <w:rPr>
                <w:b w:val="0"/>
              </w:rPr>
              <w:t>· Бизнес-аналитик (создание/редактирование своих справочников)</w:t>
            </w:r>
          </w:p>
          <w:p>
            <w:r>
              <w:rPr>
                <w:b w:val="0"/>
              </w:rPr>
              <w:t>· Руководитель (управление доступом, контроль ревизий)</w:t>
            </w:r>
          </w:p>
        </w:tc>
      </w:tr>
    </w:tbl>
    <w:p>
      <w:pPr>
        <w:pStyle w:val="Heading2"/>
      </w:pPr>
      <w:r>
        <w:t>СВЯЗИ С ДРУГИМИ USE CASE</w:t>
      </w:r>
    </w:p>
    <w:p>
      <w:pPr>
        <w:pStyle w:val="ListBullet"/>
      </w:pPr>
      <w:r>
        <w:t>Является предрасположением (precondition) для всех UC системы: при недостатке прав операция блокируется (расширение 1a любого сценария).</w:t>
      </w:r>
    </w:p>
    <w:p>
      <w:pPr>
        <w:pStyle w:val="Heading2"/>
      </w:pPr>
      <w:r>
        <w:t>ДИАГРАММА USE CASE</w:t>
      </w:r>
    </w:p>
    <w:p>
      <w:r>
        <w:drawing>
          <wp:inline xmlns:a="http://schemas.openxmlformats.org/drawingml/2006/main" xmlns:pic="http://schemas.openxmlformats.org/drawingml/2006/picture">
            <wp:extent cx="5461000" cy="14356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Диаграмма UC-1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1435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Собственная диаграмма сценария: `Диаграмма UC-15.png`. Системная диаграмма — в файле «Диаграмма Use Case системы».</w:t>
      </w:r>
    </w:p>
    <w:p>
      <w:r>
        <w:rPr>
          <w:rFonts w:ascii="Consolas" w:hAnsi="Consolas"/>
          <w:b w:val="0"/>
          <w:sz w:val="18"/>
        </w:rPr>
        <w:t>@startuml</w:t>
      </w:r>
    </w:p>
    <w:p>
      <w:r>
        <w:rPr>
          <w:rFonts w:ascii="Consolas" w:hAnsi="Consolas"/>
          <w:b w:val="0"/>
          <w:sz w:val="18"/>
        </w:rPr>
        <w:t>left to right direction</w:t>
      </w:r>
    </w:p>
    <w:p/>
    <w:p>
      <w:r>
        <w:rPr>
          <w:rFonts w:ascii="Consolas" w:hAnsi="Consolas"/>
          <w:b w:val="0"/>
          <w:sz w:val="18"/>
        </w:rPr>
        <w:t>actor "Руководитель" as RM</w:t>
      </w:r>
    </w:p>
    <w:p>
      <w:r>
        <w:rPr>
          <w:rFonts w:ascii="Consolas" w:hAnsi="Consolas"/>
          <w:b w:val="0"/>
          <w:sz w:val="18"/>
        </w:rPr>
        <w:t>actor "Система аутентификации" as Auth</w:t>
      </w:r>
    </w:p>
    <w:p/>
    <w:p>
      <w:r>
        <w:rPr>
          <w:rFonts w:ascii="Consolas" w:hAnsi="Consolas"/>
          <w:b w:val="0"/>
          <w:sz w:val="18"/>
        </w:rPr>
        <w:t>rectangle "Конструктор справочников НСИ" {</w:t>
      </w:r>
    </w:p>
    <w:p>
      <w:r>
        <w:rPr>
          <w:rFonts w:ascii="Consolas" w:hAnsi="Consolas"/>
          <w:b w:val="0"/>
          <w:sz w:val="18"/>
        </w:rPr>
        <w:t xml:space="preserve">  usecase "Manage User Access" as UC15</w:t>
      </w:r>
    </w:p>
    <w:p>
      <w:r>
        <w:rPr>
          <w:rFonts w:ascii="Consolas" w:hAnsi="Consolas"/>
          <w:b w:val="0"/>
          <w:sz w:val="18"/>
        </w:rPr>
        <w:t>}</w:t>
      </w:r>
    </w:p>
    <w:p/>
    <w:p>
      <w:r>
        <w:rPr>
          <w:rFonts w:ascii="Consolas" w:hAnsi="Consolas"/>
          <w:b w:val="0"/>
          <w:sz w:val="18"/>
        </w:rPr>
        <w:t>RM --&gt; UC15</w:t>
      </w:r>
    </w:p>
    <w:p>
      <w:r>
        <w:rPr>
          <w:rFonts w:ascii="Consolas" w:hAnsi="Consolas"/>
          <w:b w:val="0"/>
          <w:sz w:val="18"/>
        </w:rPr>
        <w:t>Auth --&gt; UC15</w:t>
      </w:r>
    </w:p>
    <w:p/>
    <w:p>
      <w:r>
        <w:rPr>
          <w:rFonts w:ascii="Consolas" w:hAnsi="Consolas"/>
          <w:b w:val="0"/>
          <w:sz w:val="18"/>
        </w:rPr>
        <w:t>note right of UC15</w:t>
      </w:r>
    </w:p>
    <w:p>
      <w:r>
        <w:rPr>
          <w:rFonts w:ascii="Consolas" w:hAnsi="Consolas"/>
          <w:b w:val="0"/>
          <w:sz w:val="18"/>
        </w:rPr>
        <w:t xml:space="preserve">  precondition для всех UC</w:t>
      </w:r>
    </w:p>
    <w:p>
      <w:r>
        <w:rPr>
          <w:rFonts w:ascii="Consolas" w:hAnsi="Consolas"/>
          <w:b w:val="0"/>
          <w:sz w:val="18"/>
        </w:rPr>
        <w:t xml:space="preserve">  (1a — недостаточно прав)</w:t>
      </w:r>
    </w:p>
    <w:p>
      <w:r>
        <w:rPr>
          <w:rFonts w:ascii="Consolas" w:hAnsi="Consolas"/>
          <w:b w:val="0"/>
          <w:sz w:val="18"/>
        </w:rPr>
        <w:t>end note</w:t>
      </w:r>
    </w:p>
    <w:p>
      <w:r>
        <w:rPr>
          <w:rFonts w:ascii="Consolas" w:hAnsi="Consolas"/>
          <w:b w:val="0"/>
          <w:sz w:val="18"/>
        </w:rPr>
        <w:t>@enduml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