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Características Histopatológicas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Fonte (texto e imagens): Neville. 4ª edição,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Ameloblastoma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Aspectos Histopatológicos: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Tumor Odontogênico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Pode apresentar diversos padrões histopatológicos, como folicular e plexiforme (mais comuns), acantomatoso, de células granulares, desmoplásico e de células basais (menos comuns).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Aqui, abordaremos o folicular, que é o mais comum.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Ilhas de epitélio lembram o epitélio do órgão do esmalte em meio a um estroma maduro de tecido conjuntivo fibroso.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Os ninhos epiteliais consistem em uma região central de células angulares arranjadas frouxamente, lembrando o retículo estrelado de um órgão do esmalte.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Uma única camada de células colunares altas, semelhantes a ameloblastos, rodeiam essa região central, com núcleos localizados no </w:t>
      </w:r>
      <w:r w:rsidDel="00000000" w:rsidR="00000000" w:rsidRPr="00000000">
        <w:rPr>
          <w:rtl w:val="0"/>
        </w:rPr>
        <w:t xml:space="preserve">polo</w:t>
      </w:r>
      <w:r w:rsidDel="00000000" w:rsidR="00000000" w:rsidRPr="00000000">
        <w:rPr>
          <w:rtl w:val="0"/>
        </w:rPr>
        <w:t xml:space="preserve"> oposto à membrana basal (polaridade reversa).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 outras áreas, as células da periferia podem se mostrar mais cubóides, assemelhando-se a células basais.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formação de cistos é comum e pode variar desde microcistos, que se formam dentro das ilhas de epitélio, até grandes cistos </w:t>
      </w:r>
      <w:r w:rsidDel="00000000" w:rsidR="00000000" w:rsidRPr="00000000">
        <w:rPr>
          <w:rtl w:val="0"/>
        </w:rPr>
        <w:t xml:space="preserve">macroscópicos</w:t>
      </w:r>
      <w:r w:rsidDel="00000000" w:rsidR="00000000" w:rsidRPr="00000000">
        <w:rPr>
          <w:rtl w:val="0"/>
        </w:rPr>
        <w:t xml:space="preserve">, que podem ter muitos centímetros de diâmetro.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Legenda das fotomicrografias: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3f3f3"/>
          <w:shd w:fill="e03fc0" w:val="clear"/>
          <w:rtl w:val="0"/>
        </w:rPr>
        <w:t xml:space="preserve">Estroma de tecido conjuntivo fibroso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COR: #e03fc0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hd w:fill="00ff1e" w:val="clear"/>
        </w:rPr>
      </w:pPr>
      <w:r w:rsidDel="00000000" w:rsidR="00000000" w:rsidRPr="00000000">
        <w:rPr>
          <w:shd w:fill="00ff1e" w:val="clear"/>
          <w:rtl w:val="0"/>
        </w:rPr>
        <w:t xml:space="preserve">Múltiplas ilhas de epitélio odontogênico.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COR: #00ff1e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hd w:fill="00ff1e" w:val="clear"/>
        </w:rPr>
      </w:pPr>
      <w:r w:rsidDel="00000000" w:rsidR="00000000" w:rsidRPr="00000000">
        <w:rPr>
          <w:shd w:fill="00ff1e" w:val="clear"/>
          <w:rtl w:val="0"/>
        </w:rPr>
        <w:t xml:space="preserve">Células das ilhas exibindo diferenciação colunar periférica com polarização invertida.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#00ff1e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hd w:fill="d48f0b" w:val="clear"/>
        </w:rPr>
      </w:pPr>
      <w:r w:rsidDel="00000000" w:rsidR="00000000" w:rsidRPr="00000000">
        <w:rPr>
          <w:color w:val="f3f3f3"/>
          <w:shd w:fill="d48f0b" w:val="clear"/>
          <w:rtl w:val="0"/>
        </w:rPr>
        <w:t xml:space="preserve">Zonas centrais lembrando o retículo estrelado do esmalte, exibindo focos de degeneração cística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#d48f0b</w:t>
      </w:r>
    </w:p>
    <w:p w:rsidR="00000000" w:rsidDel="00000000" w:rsidP="00000000" w:rsidRDefault="00000000" w:rsidRPr="00000000" w14:paraId="0000001A">
      <w:pPr>
        <w:rPr>
          <w:color w:val="f3f3f3"/>
          <w:shd w:fill="3f9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Aspectos Radiográficos: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Lesão radiolúcida multilocular ou unilocular, de tamanho variável, contorno festonado, com limites definidos.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apresentar os padrões radiográficos de “favo de mel” ou “teia de aranha”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 causar expansão e rompimento das corticais ósseas, deslocamento e reabsorção radicular.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Legenda das radiografias: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hd w:fill="ffba00" w:val="clear"/>
        </w:rPr>
      </w:pPr>
      <w:r w:rsidDel="00000000" w:rsidR="00000000" w:rsidRPr="00000000">
        <w:rPr>
          <w:shd w:fill="ffba00" w:val="clear"/>
          <w:rtl w:val="0"/>
        </w:rPr>
        <w:t xml:space="preserve">Lesão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COR: #ffba00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3f3f3"/>
          <w:shd w:fill="3f99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