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B04C552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2E8AC6F">
        <w:rPr>
          <w:rFonts w:ascii="Arial" w:hAnsi="Arial" w:cs="Arial"/>
          <w:b/>
          <w:bCs/>
          <w:sz w:val="28"/>
          <w:szCs w:val="28"/>
        </w:rPr>
        <w:t>Data: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 xml:space="preserve"> </w:t>
      </w:r>
      <w:r w:rsidR="724A3F01" w:rsidRPr="02E8AC6F">
        <w:rPr>
          <w:rFonts w:ascii="Arial" w:hAnsi="Arial" w:cs="Arial"/>
          <w:b/>
          <w:bCs/>
          <w:sz w:val="28"/>
          <w:szCs w:val="28"/>
        </w:rPr>
        <w:t>19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>/</w:t>
      </w:r>
      <w:r w:rsidR="70AE24A0" w:rsidRPr="02E8AC6F">
        <w:rPr>
          <w:rFonts w:ascii="Arial" w:hAnsi="Arial" w:cs="Arial"/>
          <w:b/>
          <w:bCs/>
          <w:sz w:val="28"/>
          <w:szCs w:val="28"/>
        </w:rPr>
        <w:t>09</w:t>
      </w:r>
      <w:r w:rsidR="00EB70AA" w:rsidRPr="02E8AC6F">
        <w:rPr>
          <w:rFonts w:ascii="Arial" w:hAnsi="Arial" w:cs="Arial"/>
          <w:b/>
          <w:bCs/>
          <w:sz w:val="28"/>
          <w:szCs w:val="28"/>
        </w:rPr>
        <w:t>/</w:t>
      </w:r>
      <w:r w:rsidR="7972DB70" w:rsidRPr="02E8AC6F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4C0200" w:rsidRPr="00B6308C" w14:paraId="01B43147" w14:textId="77777777" w:rsidTr="000F6604">
        <w:tc>
          <w:tcPr>
            <w:tcW w:w="1385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2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0F6604">
        <w:tc>
          <w:tcPr>
            <w:tcW w:w="1385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431C6E64" w14:textId="66383FE9" w:rsidR="004C0200" w:rsidRDefault="48F248C0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Tempo de resposta</w:t>
            </w:r>
          </w:p>
          <w:p w14:paraId="332A44C8" w14:textId="2B246522" w:rsidR="00841EAF" w:rsidRPr="00B6308C" w:rsidRDefault="00841EAF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569C22D1" w14:textId="33499D2F" w:rsidR="004C0200" w:rsidRPr="00B6308C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EF09E31" w14:textId="71CB3462" w:rsidR="004C0200" w:rsidRPr="00B6308C" w:rsidRDefault="00935998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O sistema deverá apresentar um tempo médio de resposta entre 100 e 300 milissegundos para a inclusão de novos registros.</w:t>
            </w:r>
          </w:p>
        </w:tc>
      </w:tr>
      <w:tr w:rsidR="004C0200" w:rsidRPr="00B6308C" w14:paraId="25B4EEF6" w14:textId="77777777" w:rsidTr="000F6604">
        <w:tc>
          <w:tcPr>
            <w:tcW w:w="1385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61183A7A" w14:textId="77777777" w:rsidR="004C0200" w:rsidRDefault="3ECBD91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L</w:t>
            </w:r>
            <w:r w:rsidR="2B0EB871" w:rsidRPr="02E8AC6F">
              <w:rPr>
                <w:rFonts w:ascii="Arial" w:hAnsi="Arial" w:cs="Arial"/>
                <w:sz w:val="28"/>
                <w:szCs w:val="28"/>
              </w:rPr>
              <w:t>atência</w:t>
            </w:r>
            <w:r w:rsidR="00841EA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D1B1A88" w14:textId="2E488ED0" w:rsidR="00841EAF" w:rsidRPr="00B6308C" w:rsidRDefault="00841EA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3D5A202" w14:textId="176D33F6" w:rsidR="004C0200" w:rsidRPr="00B6308C" w:rsidRDefault="0093599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A latência média do sistema deverá ser entre 100 e 500 milissegundos durante a inclusão de um novo registro.</w:t>
            </w:r>
          </w:p>
        </w:tc>
      </w:tr>
      <w:tr w:rsidR="004C0200" w:rsidRPr="00B6308C" w14:paraId="1F8C3409" w14:textId="77777777" w:rsidTr="000F6604">
        <w:tc>
          <w:tcPr>
            <w:tcW w:w="1385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44B6783E" w14:textId="343194C2" w:rsidR="004C0200" w:rsidRPr="00B6308C" w:rsidRDefault="00841EAF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Integridade</w:t>
            </w:r>
          </w:p>
          <w:p w14:paraId="6DE7F8D1" w14:textId="0ABEC3FF" w:rsidR="004C0200" w:rsidRPr="00B6308C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52" w:type="dxa"/>
          </w:tcPr>
          <w:p w14:paraId="319A392F" w14:textId="02C3CBBB" w:rsidR="004C0200" w:rsidRPr="00B6308C" w:rsidRDefault="00935998" w:rsidP="00935998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Para garantir a consistência, o sistema deverá possuir validação de dados para evitar duplicidade e incompletude. A replicação de dados deverá garantir a recuperação em caso de falhas, e o sistema contará com mecanismos de bloqueio para evitar a manipulação simultânea dos mesmos dados</w:t>
            </w:r>
          </w:p>
          <w:p w14:paraId="340340AA" w14:textId="0BFBA892" w:rsidR="004C0200" w:rsidRPr="00B6308C" w:rsidRDefault="004C0200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67E8CEDE" w14:textId="18F82125" w:rsidR="004C0200" w:rsidRPr="00B6308C" w:rsidRDefault="004C0200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7414F4D" w14:textId="08217183" w:rsidR="004C0200" w:rsidRPr="00B6308C" w:rsidRDefault="004C0200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386E6CA2" w14:textId="77777777" w:rsidTr="000F6604">
        <w:tc>
          <w:tcPr>
            <w:tcW w:w="1385" w:type="dxa"/>
          </w:tcPr>
          <w:p w14:paraId="4F240252" w14:textId="56706A3C" w:rsidR="02E8AC6F" w:rsidRDefault="02E8AC6F" w:rsidP="02E8AC6F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49EC971C" w:rsidR="004C0200" w:rsidRPr="00B6308C" w:rsidRDefault="1DFBFAB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552" w:type="dxa"/>
          </w:tcPr>
          <w:p w14:paraId="117B48D2" w14:textId="5622AF63" w:rsidR="004C0200" w:rsidRPr="00B6308C" w:rsidRDefault="3818E347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tempo médio entre falhas(</w:t>
            </w:r>
            <w:proofErr w:type="spellStart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mtbf</w:t>
            </w:r>
            <w:proofErr w:type="spellEnd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) deverá ser algo em torno de 2 meses, enquanto o tempo médio para recuperação(</w:t>
            </w:r>
            <w:proofErr w:type="spellStart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mttr</w:t>
            </w:r>
            <w:proofErr w:type="spellEnd"/>
            <w:r w:rsidR="299893CC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) será algo em torno de 6 horas</w:t>
            </w:r>
            <w:r w:rsidR="4A1EB88A"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  <w:p w14:paraId="771D41B3" w14:textId="313CDCF1" w:rsidR="004C0200" w:rsidRPr="00B6308C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0200" w:rsidRPr="00B6308C" w14:paraId="158799D5" w14:textId="77777777" w:rsidTr="000F6604">
        <w:tc>
          <w:tcPr>
            <w:tcW w:w="1385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RNF05</w:t>
            </w:r>
          </w:p>
        </w:tc>
        <w:tc>
          <w:tcPr>
            <w:tcW w:w="2364" w:type="dxa"/>
          </w:tcPr>
          <w:p w14:paraId="49204F44" w14:textId="7D969563" w:rsidR="004C0200" w:rsidRPr="00841EAF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35998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2" w:type="dxa"/>
          </w:tcPr>
          <w:p w14:paraId="778DC9E7" w14:textId="4E9A6467" w:rsidR="004C0200" w:rsidRPr="00841EAF" w:rsidRDefault="00935998" w:rsidP="02E8AC6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Deve seguir a Lei Geral de Proteção de Dados (LGPD), conforme o </w:t>
            </w:r>
            <w:r w:rsidRPr="0093599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artigo 7º</w:t>
            </w: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>, que estabelece as hipóteses em que o tratamento de dados pessoais é permitido, incluindo o consentimento do titular, o cumprimento de obrigação legal ou regulatória, entre outras.</w:t>
            </w:r>
          </w:p>
        </w:tc>
      </w:tr>
      <w:tr w:rsidR="00B6308C" w:rsidRPr="00B6308C" w14:paraId="1F2C4CAD" w14:textId="77777777" w:rsidTr="000F6604">
        <w:tc>
          <w:tcPr>
            <w:tcW w:w="1385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</w:tcPr>
          <w:p w14:paraId="38B9BAAC" w14:textId="3576C5E1" w:rsidR="00B6308C" w:rsidRPr="00B6308C" w:rsidRDefault="700A7987" w:rsidP="02E8AC6F">
            <w:pPr>
              <w:pStyle w:val="Cabealho"/>
              <w:spacing w:line="360" w:lineRule="auto"/>
            </w:pPr>
            <w:r w:rsidRPr="02E8AC6F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2" w:type="dxa"/>
          </w:tcPr>
          <w:p w14:paraId="483B1F4B" w14:textId="67807C76" w:rsidR="00B6308C" w:rsidRPr="00B6308C" w:rsidRDefault="700A7987" w:rsidP="00BD711A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2E8AC6F">
              <w:rPr>
                <w:rFonts w:ascii="Arial" w:hAnsi="Arial" w:cs="Arial"/>
                <w:color w:val="000000" w:themeColor="text1"/>
                <w:sz w:val="28"/>
                <w:szCs w:val="28"/>
              </w:rPr>
              <w:t>Definir perfis de acesso detalhados para cada usuário, garantindo que apenas as pessoas autorizadas tenham acesso às informações relevantes.</w:t>
            </w:r>
          </w:p>
        </w:tc>
      </w:tr>
      <w:tr w:rsidR="00B6308C" w:rsidRPr="00B6308C" w14:paraId="0413FB03" w14:textId="77777777" w:rsidTr="000F6604">
        <w:tc>
          <w:tcPr>
            <w:tcW w:w="1385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1E59AF1A" w14:textId="776CBB61" w:rsidR="00B6308C" w:rsidRPr="00B6308C" w:rsidRDefault="1535158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Documentação</w:t>
            </w:r>
          </w:p>
        </w:tc>
        <w:tc>
          <w:tcPr>
            <w:tcW w:w="5552" w:type="dxa"/>
            <w:shd w:val="clear" w:color="auto" w:fill="auto"/>
          </w:tcPr>
          <w:p w14:paraId="719F3728" w14:textId="1C3A6724" w:rsidR="00B6308C" w:rsidRPr="00B6308C" w:rsidRDefault="00935998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5998">
              <w:rPr>
                <w:rFonts w:ascii="Arial" w:hAnsi="Arial" w:cs="Arial"/>
                <w:color w:val="000000" w:themeColor="text1"/>
                <w:sz w:val="28"/>
                <w:szCs w:val="28"/>
              </w:rPr>
              <w:t>Deverá fornecer uma documentação completa e atualizada para os usuários, em formato digital e com suporte de um sistema de ajuda ('help').</w:t>
            </w:r>
          </w:p>
        </w:tc>
      </w:tr>
      <w:tr w:rsidR="00045574" w:rsidRPr="00B6308C" w14:paraId="5804E3B6" w14:textId="77777777" w:rsidTr="000F6604">
        <w:tc>
          <w:tcPr>
            <w:tcW w:w="1385" w:type="dxa"/>
          </w:tcPr>
          <w:p w14:paraId="17A36FD1" w14:textId="50054888" w:rsidR="00045574" w:rsidRPr="02E8AC6F" w:rsidRDefault="000F6604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364" w:type="dxa"/>
          </w:tcPr>
          <w:p w14:paraId="74055D45" w14:textId="3DBC1E68" w:rsidR="00045574" w:rsidRDefault="00045574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2" w:type="dxa"/>
          </w:tcPr>
          <w:p w14:paraId="0CD810B0" w14:textId="4FFD0101" w:rsidR="00045574" w:rsidRPr="00841EAF" w:rsidRDefault="000F6604" w:rsidP="00841EA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Deverá seguir a Lei </w:t>
            </w:r>
            <w:r w:rsidRPr="000F6604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13.410/2016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(Regulamenta o controle de produtos químicos), conforme aplicável ao setor químico envolvido</w:t>
            </w:r>
          </w:p>
        </w:tc>
      </w:tr>
    </w:tbl>
    <w:p w14:paraId="0833231F" w14:textId="77777777" w:rsidR="000F6604" w:rsidRDefault="000F660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5"/>
        <w:gridCol w:w="2364"/>
        <w:gridCol w:w="5552"/>
      </w:tblGrid>
      <w:tr w:rsidR="0031312D" w:rsidRPr="00B6308C" w14:paraId="37828012" w14:textId="77777777" w:rsidTr="000F6604">
        <w:tc>
          <w:tcPr>
            <w:tcW w:w="1385" w:type="dxa"/>
          </w:tcPr>
          <w:p w14:paraId="7105783E" w14:textId="0D174458" w:rsidR="0031312D" w:rsidRPr="02E8AC6F" w:rsidRDefault="000F6604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2364" w:type="dxa"/>
          </w:tcPr>
          <w:p w14:paraId="79E2E618" w14:textId="02D2760E" w:rsidR="0031312D" w:rsidRDefault="000F6604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2" w:type="dxa"/>
          </w:tcPr>
          <w:p w14:paraId="10A2256D" w14:textId="221DE361" w:rsidR="0031312D" w:rsidRDefault="000F6604" w:rsidP="00841EAF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  <w:highlight w:val="yellow"/>
              </w:rPr>
            </w:pP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realizar backups automáticos diários dos dados em um servidor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interno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seguro. Esses backups deverão ser armazenados por um período mínimo de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18</w:t>
            </w:r>
            <w:r w:rsidRPr="000F6604">
              <w:rPr>
                <w:rFonts w:ascii="Arial" w:hAnsi="Arial" w:cs="Arial"/>
                <w:color w:val="000000" w:themeColor="text1"/>
                <w:sz w:val="28"/>
                <w:szCs w:val="28"/>
              </w:rPr>
              <w:t>0 dias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000F6604" w:rsidRPr="00B6308C" w14:paraId="0063CFB6" w14:textId="77777777" w:rsidTr="000F6604">
        <w:tc>
          <w:tcPr>
            <w:tcW w:w="1385" w:type="dxa"/>
          </w:tcPr>
          <w:p w14:paraId="149335C7" w14:textId="7B8D43A2" w:rsidR="000F6604" w:rsidRDefault="000F6604" w:rsidP="000F6604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2E8AC6F"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Pr="02E8AC6F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64" w:type="dxa"/>
          </w:tcPr>
          <w:p w14:paraId="6E82C8B7" w14:textId="4157643B" w:rsidR="000F6604" w:rsidRPr="02E8AC6F" w:rsidRDefault="000F6604" w:rsidP="000F6604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2" w:type="dxa"/>
          </w:tcPr>
          <w:p w14:paraId="2A5B01E1" w14:textId="50ACF7B6" w:rsidR="000F6604" w:rsidRPr="000F6604" w:rsidRDefault="000F6604" w:rsidP="000F6604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O front-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end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do sistema deverá ser desenvolvido utilizando a linguagem </w:t>
            </w:r>
            <w:proofErr w:type="spellStart"/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TypeScript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, com o framework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Angular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12 ou superior), enquanto o 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back-end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será desenvolvido em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Java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11 ou superior), utilizando o framework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Spring Boot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. O sistema de gerenciamento de banco de dados utilizado será o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MySQL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 (versão 8.x Community </w:t>
            </w:r>
            <w:proofErr w:type="spellStart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Edition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). Além disso, a aplicação deverá seguir uma arquitetura baseada em </w:t>
            </w:r>
            <w:proofErr w:type="spellStart"/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microservices</w:t>
            </w:r>
            <w:proofErr w:type="spellEnd"/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 xml:space="preserve">, sendo executada em contêineres </w:t>
            </w:r>
            <w:r w:rsidRPr="000F660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Docker</w:t>
            </w:r>
            <w:r w:rsidRPr="000F6604">
              <w:rPr>
                <w:rFonts w:ascii="Arial" w:hAnsi="Arial" w:cs="Arial"/>
                <w:color w:val="000000"/>
                <w:sz w:val="28"/>
                <w:szCs w:val="28"/>
              </w:rPr>
              <w:t>, com suporte a pipelines de integração contínua e entrega contínua (CI/CD).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490D0" w14:textId="77777777" w:rsidR="004256EB" w:rsidRDefault="004256EB">
      <w:r>
        <w:separator/>
      </w:r>
    </w:p>
  </w:endnote>
  <w:endnote w:type="continuationSeparator" w:id="0">
    <w:p w14:paraId="0EFC1488" w14:textId="77777777" w:rsidR="004256EB" w:rsidRDefault="0042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67EE2" w14:textId="77777777" w:rsidR="004256EB" w:rsidRDefault="004256EB">
      <w:r>
        <w:separator/>
      </w:r>
    </w:p>
  </w:footnote>
  <w:footnote w:type="continuationSeparator" w:id="0">
    <w:p w14:paraId="4B8CB370" w14:textId="77777777" w:rsidR="004256EB" w:rsidRDefault="00425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GDIgqGMEwTYiF" int2:id="e1dGXKUG">
      <int2:state int2:value="Rejected" int2:type="AugLoop_Text_Critique"/>
    </int2:textHash>
    <int2:textHash int2:hashCode="epLz0mNi1lV9Vw" int2:id="oTZ3HhwX">
      <int2:state int2:value="Rejected" int2:type="AugLoop_Text_Critique"/>
    </int2:textHash>
    <int2:textHash int2:hashCode="YbuNKbW+fbMHyy" int2:id="Z16yMjVQ">
      <int2:state int2:value="Rejected" int2:type="AugLoop_Text_Critique"/>
    </int2:textHash>
    <int2:textHash int2:hashCode="+52oYb24iVzyH2" int2:id="2WaFWYM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77893">
    <w:abstractNumId w:val="4"/>
  </w:num>
  <w:num w:numId="2" w16cid:durableId="1504129437">
    <w:abstractNumId w:val="1"/>
  </w:num>
  <w:num w:numId="3" w16cid:durableId="1095324907">
    <w:abstractNumId w:val="2"/>
  </w:num>
  <w:num w:numId="4" w16cid:durableId="499735472">
    <w:abstractNumId w:val="0"/>
  </w:num>
  <w:num w:numId="5" w16cid:durableId="1824614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5574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D3E15"/>
    <w:rsid w:val="000E392C"/>
    <w:rsid w:val="000F6604"/>
    <w:rsid w:val="00107D53"/>
    <w:rsid w:val="00125552"/>
    <w:rsid w:val="00137196"/>
    <w:rsid w:val="00140433"/>
    <w:rsid w:val="00145221"/>
    <w:rsid w:val="00156E01"/>
    <w:rsid w:val="001760E9"/>
    <w:rsid w:val="001B27BB"/>
    <w:rsid w:val="001D7A53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312D"/>
    <w:rsid w:val="00315FB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256EB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010D5"/>
    <w:rsid w:val="0083568F"/>
    <w:rsid w:val="00841340"/>
    <w:rsid w:val="00841EAF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35998"/>
    <w:rsid w:val="009552F3"/>
    <w:rsid w:val="00957EBA"/>
    <w:rsid w:val="009672CC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711A"/>
    <w:rsid w:val="00BF3B8A"/>
    <w:rsid w:val="00C208C8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C22C7"/>
    <w:rsid w:val="00EF1128"/>
    <w:rsid w:val="00F06951"/>
    <w:rsid w:val="00F23721"/>
    <w:rsid w:val="00F25FFC"/>
    <w:rsid w:val="00F3330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A503CC"/>
    <w:rsid w:val="026A634C"/>
    <w:rsid w:val="02E8AC6F"/>
    <w:rsid w:val="038CDAC0"/>
    <w:rsid w:val="04409B3F"/>
    <w:rsid w:val="11EF8377"/>
    <w:rsid w:val="123B69D4"/>
    <w:rsid w:val="135F0617"/>
    <w:rsid w:val="1535158A"/>
    <w:rsid w:val="1732B945"/>
    <w:rsid w:val="18D79EA8"/>
    <w:rsid w:val="1A11D290"/>
    <w:rsid w:val="1B5B4E66"/>
    <w:rsid w:val="1BB372C9"/>
    <w:rsid w:val="1DFBFAB1"/>
    <w:rsid w:val="1F2E1C00"/>
    <w:rsid w:val="24B2800B"/>
    <w:rsid w:val="299893CC"/>
    <w:rsid w:val="2B0EB871"/>
    <w:rsid w:val="2B5FD05F"/>
    <w:rsid w:val="2C519CA9"/>
    <w:rsid w:val="2CA2EB8D"/>
    <w:rsid w:val="3530F224"/>
    <w:rsid w:val="363F1794"/>
    <w:rsid w:val="36E0E2E2"/>
    <w:rsid w:val="3818E347"/>
    <w:rsid w:val="39DEC8FD"/>
    <w:rsid w:val="3ECBD919"/>
    <w:rsid w:val="48F248C0"/>
    <w:rsid w:val="4A1EB88A"/>
    <w:rsid w:val="4F0293BD"/>
    <w:rsid w:val="5095EDAB"/>
    <w:rsid w:val="57550BD6"/>
    <w:rsid w:val="5B297863"/>
    <w:rsid w:val="5B62A890"/>
    <w:rsid w:val="5F45EF99"/>
    <w:rsid w:val="5F9B4458"/>
    <w:rsid w:val="602A0663"/>
    <w:rsid w:val="622E6EF5"/>
    <w:rsid w:val="649CD288"/>
    <w:rsid w:val="6F6CE974"/>
    <w:rsid w:val="700A7987"/>
    <w:rsid w:val="70AE24A0"/>
    <w:rsid w:val="712CD5C8"/>
    <w:rsid w:val="71C46C64"/>
    <w:rsid w:val="724A3F01"/>
    <w:rsid w:val="7321C926"/>
    <w:rsid w:val="738056C7"/>
    <w:rsid w:val="749A4AFA"/>
    <w:rsid w:val="749F8BDE"/>
    <w:rsid w:val="7972DB70"/>
    <w:rsid w:val="7BA9B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8D159-2854-47EB-9723-230EC92CF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Loide Marins</cp:lastModifiedBy>
  <cp:revision>2</cp:revision>
  <cp:lastPrinted>2004-02-18T23:29:00Z</cp:lastPrinted>
  <dcterms:created xsi:type="dcterms:W3CDTF">2024-09-23T23:07:00Z</dcterms:created>
  <dcterms:modified xsi:type="dcterms:W3CDTF">2024-09-23T23:07:00Z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