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ENERGIA: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dinâmica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= ½ x Carga capacitiva do transistor x Voltagem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x Frequência das transições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Energy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dynamic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= Capacitive load * Voltagem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ab/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bscript"/>
          <w:rtl w:val="0"/>
        </w:rPr>
        <w:t xml:space="preserve">dinâmica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= ½ x Carga capacitiva x Voltagem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CUSTOS: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Custo do CI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(custo do die + custo de testar o die + custo de encapsulamento e teste final 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rendimento de teste final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b w:val="1"/>
            <w:sz w:val="20"/>
            <w:szCs w:val="20"/>
          </w:rPr>
          <m:t xml:space="preserve">Custo do die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Custo do wafer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Dies per wafer x Rendimento do die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m:oMath>
        <m:r>
          <w:rPr>
            <w:rFonts w:ascii="Times New Roman" w:cs="Times New Roman" w:eastAsia="Times New Roman" w:hAnsi="Times New Roman"/>
            <w:b w:val="1"/>
            <w:sz w:val="20"/>
            <w:szCs w:val="20"/>
          </w:rPr>
          <m:t xml:space="preserve">Dies per wafer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π X ( Wafer diameter/2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Die area </m:t>
            </m:r>
          </m:den>
        </m:f>
        <m:r>
          <w:rPr>
            <w:rFonts w:ascii="Times New Roman" w:cs="Times New Roman" w:eastAsia="Times New Roman" w:hAnsi="Times New Roman"/>
            <w:b w:val="1"/>
            <w:sz w:val="20"/>
            <w:szCs w:val="20"/>
          </w:rPr>
          <m:t xml:space="preserve">-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π × Wafer diameter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  <m:t xml:space="preserve">2 XDie area</m:t>
                </m:r>
              </m:e>
            </m:rad>
          </m:den>
        </m:f>
        <m:r>
          <w:rPr>
            <w:rFonts w:ascii="Times New Roman" w:cs="Times New Roman" w:eastAsia="Times New Roman" w:hAnsi="Times New Roman"/>
            <w:b w:val="1"/>
            <w:sz w:val="20"/>
            <w:szCs w:val="2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sendo Wafer Yield aproximadamente = 1: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b w:val="1"/>
            <w:sz w:val="20"/>
            <w:szCs w:val="20"/>
          </w:rPr>
          <m:t xml:space="preserve">Die yield = 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Wafer yield *1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(1 + Defects per unit area * Die area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  <m:t xml:space="preserve">N</m:t>
                </m:r>
              </m:sup>
            </m:sSup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m:oMath>
        <m:r>
          <w:rPr>
            <w:rFonts w:ascii="Times New Roman" w:cs="Times New Roman" w:eastAsia="Times New Roman" w:hAnsi="Times New Roman"/>
            <w:b w:val="1"/>
            <w:sz w:val="20"/>
            <w:szCs w:val="20"/>
          </w:rPr>
          <m:t xml:space="preserve">Die yield =Wafer yield*( 1+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Defects per unit area * Die area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α 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  <m:t xml:space="preserve">-α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(Novo! N = 13,5)</w:t>
        <w:tab/>
        <w:tab/>
        <w:tab/>
        <w:tab/>
        <w:tab/>
        <w:t xml:space="preserve">(Velho!  </w:t>
      </w:r>
      <m:oMath>
        <m:r>
          <w:rPr>
            <w:rFonts w:ascii="Times New Roman" w:cs="Times New Roman" w:eastAsia="Times New Roman" w:hAnsi="Times New Roman"/>
            <w:b w:val="1"/>
            <w:sz w:val="18"/>
            <w:szCs w:val="18"/>
          </w:rPr>
          <m:t xml:space="preserve">α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= 4) </w:t>
        <w:tab/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214828</wp:posOffset>
            </wp:positionV>
            <wp:extent cx="3559538" cy="35404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538" cy="354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LEI DE AMDAHL: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m:oMath>
        <m:r>
          <w:rPr>
            <w:rFonts w:ascii="Times New Roman" w:cs="Times New Roman" w:eastAsia="Times New Roman" w:hAnsi="Times New Roman"/>
          </w:rPr>
          <m:t xml:space="preserve">Ganho de velocidade 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 desempenho com a melhoria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 desempenho sem a melhoria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1228725</wp:posOffset>
            </wp:positionH>
            <wp:positionV relativeFrom="paragraph">
              <wp:posOffset>264821</wp:posOffset>
            </wp:positionV>
            <wp:extent cx="2972555" cy="476032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555" cy="4760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Ganho de velocidade: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Sendo: Fração melhorada: sempre menor ou igual a 1.</w:t>
        <w:tab/>
        <w:t xml:space="preserve"> Ganho de velocidade melhorado: sempre maior ou igual 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DESEMPENHO: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142875</wp:posOffset>
            </wp:positionV>
            <wp:extent cx="1876425" cy="400050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CPU time = CPU clock x Cycles for a program x Clock cycle time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CPU time = Instruction count x Cycles per instruction x Clock cycle time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CPU time = </m:t>
        </m:r>
        <m:f>
          <m:fPr>
            <m:ctrlPr>
              <w:rPr>
                <w:rFonts w:ascii="Times New Roman" w:cs="Times New Roman" w:eastAsia="Times New Roman" w:hAnsi="Times New Roman"/>
                <w:sz w:val="20"/>
                <w:szCs w:val="2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CPU clock cycles for a program</m:t>
            </m:r>
          </m:num>
          <m:den>
            <m:r>
              <w:rPr>
                <w:rFonts w:ascii="Times New Roman" w:cs="Times New Roman" w:eastAsia="Times New Roman" w:hAnsi="Times New Roman"/>
                <w:sz w:val="20"/>
                <w:szCs w:val="20"/>
              </w:rPr>
              <m:t xml:space="preserve">Clock rate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4176713</wp:posOffset>
            </wp:positionH>
            <wp:positionV relativeFrom="paragraph">
              <wp:posOffset>238125</wp:posOffset>
            </wp:positionV>
            <wp:extent cx="2212258" cy="476250"/>
            <wp:effectExtent b="0" l="0" r="0" t="0"/>
            <wp:wrapNone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2258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3924300" cy="4476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52650" cy="4667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45088" cy="5296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088" cy="529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Dependability: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MTTF = tempo médio até a falha.</w:t>
        <w:tab/>
        <w:t xml:space="preserve">FIT = Taxa de falhas = UNIDADE:  1/10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 xml:space="preserve">MTTR = tempo médio até o reparo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MTBF = Tempo médio entre falhas = MTTR + MTTF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4448175</wp:posOffset>
            </wp:positionH>
            <wp:positionV relativeFrom="paragraph">
              <wp:posOffset>168430</wp:posOffset>
            </wp:positionV>
            <wp:extent cx="2681868" cy="35242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868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92713" cy="430433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713" cy="43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635487" cy="43081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5487" cy="430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Memória: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3619500" cy="3810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Tempo de CPU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( ciclos de clock de execução da CPU + ciclos de clock de stall de memória ) x tempo de ciclo de clock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Ciclos de clock da CPU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Instruções para um programa x Média dos ciclos de clock por instrução (CPI)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Ciclos de clock de stall de memória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ciclos de stall de leitura + ciclos de stall de escrita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Ciclos de stall da memória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IC x (Acesso à memória/ Instrução ) x Taxa de falhas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 Penalidade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 falha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Tempo de CPU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IC x tempo de ciclo de clock x [ CPI + (Acesso à memória/ Instrução ) x Taxa de falhas x Penalidade de falha)]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Tempo médio de acesso à memória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= Tempo de acerto + taxa de falha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 penalidade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de falha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Tempo médio de acesso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% acerto x tempo de acerto + %falhas x penalidade de falha 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Em caches multi-nível (L1 e L2):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TMA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= Tempo acertoL1 + Taxa de falha L1 x ( Tempo acerto L2 + Taxa de falha L2 x Penalidade de falha L2)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10 otimizações: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Caches pequenas e simples, Previsão de via, Acesso à cache em pipeline, Caches sem bloqueio, Caches multibanco, Palavra crítica primeiro e reinício antecipado, Write buffer merge para escrita, Otimizações do compilador, Pré-busca do hardware, Pré-busca controlada pelo compilador.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Memória: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Largura de banda : maior preocupação dos multiprocessadores e da E/S. A latência da memória principal é a preocupação da cache.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Otimizações Memória: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Múltiplos acessos à mesma linha, Transferências de dados tanto na subida quanto na descida do clock, Barramentos maiores, Múltiplos bancos em cada DRAM.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Máquinas virtuais: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Método de emulação que oferece uma interface de software-padrão, Dá suporte ao isolamento e segurança, Permite o compartilhamento de um computador entre vários usuários não relacionados, Em uma VM vários SOs compartilham os recursos de hardware. O VMM possui um nível de privilégio mais alto do que a VM convidada (guest).O software convidado não é capaz de mudar a alocação de recursos reais do sistema diretamente.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Memória virtual: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Técnica que usa a memória principal como uma “cache” para armazenamento secundário. Implementa a tradução do espaço de endereçamento de um programa para os endereços físicos. Mantém os processos no seu próprio espaço de memória, Protege certos aspectos do status da CPU, Somente o SO pode atualizar a tabela de página.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O endereço é desmembrado em número de página virtual e um offset de página.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Sistemas de memória virtual usam o write-back.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Tabela de páginas: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Cada entrada contém o número da página física para esta página virtual se a página estiver na memória, Bit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validade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indica se a página está na memória principal.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TLB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(Translation-Lookaside Buffer): uma cache que monitora os mapeamentos de endereços recentemente usados para evitar um acesso à tabela de páginas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Random: burst = tam mem / bits de ECC;</w:t>
        <w:tab/>
        <w:t xml:space="preserve">largura de banda = taxa de clock*2(pos e negedge)*8 (MB/s/DIMM)</w:t>
        <w:tab/>
        <w:t xml:space="preserve">Tempo Ciclos = Tempo de acerto/Tempo de ciclo (pertence Naturais)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  <w:cols w:equalWidth="0" w:num="1">
        <w:col w:space="0" w:w="10771.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