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Snooping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1513" cy="23113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513" cy="231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Diretório: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82363" cy="294748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363" cy="2947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32089" cy="26426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089" cy="264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Primitivas Básicas: Primitivas capazes de ler e escrever um local de memória de forma indivisível.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 básica: atomic exchange (troca atômica)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Permuta um valor de um registrador por um valor da memória.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“0” é usado para indicar que o lock está liberado. “1” é usado para indicar que o lock não está disponível. Retorno: “1” se outro processador já solicitou o acesso e “0” caso contrário. Duas trocas simultâneas serão ordenadas.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Test-and-set: Testa um valor e marca o valor se ele passou no teste.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Fetch-and-increment: Retorna um valor de um local de memória e o incrementa.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 Não pode haver instrução entre a leitura e a escrita.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Store conditional: retorna “1” se foi bem sucedido e “0” caso contrário. Load linked: retorna o valor inicial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05"/>
        <w:gridCol w:w="3870"/>
        <w:tblGridChange w:id="0">
          <w:tblGrid>
            <w:gridCol w:w="3480"/>
            <w:gridCol w:w="3405"/>
            <w:gridCol w:w="3870"/>
          </w:tblGrid>
        </w:tblGridChange>
      </w:tblGrid>
      <w:tr>
        <w:trPr>
          <w:cantSplit w:val="0"/>
          <w:trHeight w:val="1814.82421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Troca atômica de R4 (“1”) por R1 (“0”):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try: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MOV R3, R4 ; mov exchange value R4-&gt; R3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LL R2, 0 (R1) ; load linked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SC R3, 0 (R1) ; store conditional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BEQZ R3, try ;branch store fails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MOV R4, R2 ; put load value in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Spin Lock sem coerência: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  DADDUI R2,R0,#1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lockit:    EXCH R2,0(R1) ;atomic exchange</w:t>
              <w:br w:type="textWrapping"/>
              <w:t xml:space="preserve">              BNEZ R2,lockit ;already locked?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Spin Lock com coerência: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br w:type="textWrapping"/>
              <w:t xml:space="preserve">Lockit: LD R2,0(R1) ;load of lock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BNEZ R2,lockit ;not available-spin</w:t>
              <w:br w:type="textWrapping"/>
              <w:t xml:space="preserve">            DADDUI R2,R0,#1 ;load locked value</w:t>
              <w:br w:type="textWrapping"/>
              <w:t xml:space="preserve">            EXCH R2,0(R1) ;swap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   BNEZ R2,lockit ;branch if lock wasn’t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Spin lock: locks que um processador tenta adquirir, executando um loop até consegui-lo.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 coerência: manter as variáveis de lock na memória Tentar adquirir o lock realizando uma operação atômica. Testar se a troca retorna 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como liberado Para liberar, armazena “0” no lock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coerência: colocar os locks na cache e usar os mecanismos de coerência para manter os locks coerentes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Realiza leituras em uma cópia local do lock, até que veja que o lock está disponível.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processador corre para conseguir o lock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Ele tenta adquirir o lock fazendo o “swap”(troca)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o valor antigo e armazenar 1 na variável de lock.  O processador vencedor vê “0” na variável de lock e o perdedor vê “1”. O vencedor executa o código e depois coloca “0” na variável de lock. Isto reinicia a “race condition” (condição de corrida).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1995"/>
        <w:gridCol w:w="5145"/>
        <w:tblGridChange w:id="0">
          <w:tblGrid>
            <w:gridCol w:w="3585"/>
            <w:gridCol w:w="1995"/>
            <w:gridCol w:w="5145"/>
          </w:tblGrid>
        </w:tblGridChange>
      </w:tblGrid>
      <w:tr>
        <w:trPr>
          <w:cantSplit w:val="0"/>
          <w:trHeight w:val="2514.7851562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Lockit usando coerência</w:t>
              <w:br w:type="textWrapping"/>
              <w:t xml:space="preserve">lockit: LL R2,0(R1) ;load linked</w:t>
              <w:br w:type="textWrapping"/>
              <w:t xml:space="preserve">           BNEZ R2,lockit ;not available-spin</w:t>
              <w:br w:type="textWrapping"/>
              <w:t xml:space="preserve">           DADDUI R2,R0,#1 ;load locked value</w:t>
              <w:br w:type="textWrapping"/>
              <w:t xml:space="preserve">           SC R2,0(R1) ;store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      BEQZ R2,lockit ;branch if lock wasn’t 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959213" cy="743576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213" cy="7435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948762" cy="14513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762" cy="145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 DESVANTAGENS de se aumentar o paralelismo em nível de requisição em um WSC: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Sobrecarga de gerenciamento: À medida que o número de requisições paralelas aumenta, também aumenta a complexidade do gerenciamento dessas requisições. Isso pode incluir o agendamento de tarefas, a sincronização de dados e a resolução de conflitos. Essa sobrecarga adicional pode levar a uma diminuição no desempenho geral do sistema.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Aumento do consumo de energia: O processamento paralelo pode levar a um aumento no consumo de energia, pois mais unidades de processamento estão ativas ao mesmo tempo. Isso pode aumentar os custos operacionais e ter um impacto negativo no meio ambiente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Desafios enfrentados para reduzir consideravelmente o uso de energia? 1. Melhorar a eficiência energética de alimentação do WSC 2. Carga dos servidores em comparação com a energia necessária 3. Melhorar o gasto energético com refrigeração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40538" cy="275739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538" cy="2757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P0: read 120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(read hit)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P0.B0 (S, 120 0020)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 P0: write 120 &lt;- - 80 (escreve 80 na posição 120)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P0.B0 (M, 120, 0080)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P3.B0 (I, 120 0020)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 P3: write 120 &lt;--90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(write-miss)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P3.B0 (M, 120 0090)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P0.B0(I, 120 0080)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Mem(120, 0080)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 P1: read 110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P1.B2 (S, 110 0030)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P0.B2 (I, 110, 0030)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M(110, 0030)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e) P3: write 110 &lt;-- 30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P3.B2 (M, 110, 0030)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f) P3: read 110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 Hit: Retorna valor para processador.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g) P0: write 108 &lt; -- 48 (Write hit)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P0.B1 (M, 108 0048)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P3.B1: (I, 108 0008)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h) P0: write 130 &lt;--78: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P0.B2(M, 130 0078)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i) P3: write 130 &lt;--88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Mem (110, 0030) -&gt; WB 110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P3.B2 (M, 130 0078)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P0.B2 (I, 130 0078)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Mem (130, 0078) -&gt; WB P0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4550138" cy="2574181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138" cy="2574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a) P0,0: read 100 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read hit)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Retorna dado para o processador.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b) P0,0: read 128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P0,0.B2 (S, 128 0028)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M0 (108, DS, C1 0008)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L2,1.B1 (DS, P3,1, 108 0008)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L2,0.B1 (DS, P0,0, 128 0028)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M1 (128, DS C0 0028)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c) P0,0: write 128 &lt; -- 78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(write hit)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P0,0.B1 (M, 128, 0078)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L2,0.B1 ( DM, P0,0, 120 0078)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M0 (128, DM, C0 0078)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d) P0,0: read 120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(read miss)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P0,0.B0 (S, 120, 0020)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WB M (100 0030)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M0(100 DI, 0030)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L2,0.B0(DS, 120, P0,0 E, 0020)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L2,1.B0 ()DS, 120, P3,1 E, 0020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M1 (120, C0,C1, 0020)</w:t>
      </w: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60"/>
        <w:gridCol w:w="2460"/>
        <w:gridCol w:w="2685"/>
        <w:tblGridChange w:id="0">
          <w:tblGrid>
            <w:gridCol w:w="2235"/>
            <w:gridCol w:w="3360"/>
            <w:gridCol w:w="246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e) P0,1: read 120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P0,1.B0(S, 120, 0020)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L2,0.B2(DI, -, 130 0068)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L2,0.B0 (DS P0,0, P0,1 E, 120 0020 )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M1 (DI, -, 130 0068)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f) P0,1: write 120 &lt;-- 80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P0,0.B0(I, 120 0020)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P3,1.B0(I, 120 0020)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P0,1.B0(M, 120 0080)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L2.0.0B0(DM, P0,1, 120 0080)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L2.1(DI,-,120 0020) | M1 (120, DM, C0, 0080)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g) P0,0: write 120 &lt; -- 90 (wm)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P0,0 .B0(M,120,0090)</w:t>
              <w:br w:type="textWrapping"/>
              <w:t xml:space="preserve">P0,1 (I, 120 0080)</w:t>
              <w:br w:type="textWrapping"/>
              <w:t xml:space="preserve">L2.B0(DM, P0,0, 120 0090)</w:t>
              <w:br w:type="textWrapping"/>
              <w:t xml:space="preserve">WB (120 0080)</w:t>
              <w:br w:type="textWrapping"/>
              <w:t xml:space="preserve">M1(120 DM C0 0090)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h) P0,1: read 120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WB (120 0090)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P0,0 B0(S, 120 0090)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P0,1.B0(S,.120 0090)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L2.0.B0 (DS, P0,0, P0,1, 120 0090 )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M1 (120 DS C0 120 0090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