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Requisitos do sistema de sócio do clube.</w:t>
      </w:r>
    </w:p>
    <w:tbl>
      <w:tblPr>
        <w:tblStyle w:val="Table1"/>
        <w:tblW w:w="87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5880"/>
        <w:gridCol w:w="690"/>
        <w:gridCol w:w="1170"/>
        <w:tblGridChange w:id="0">
          <w:tblGrid>
            <w:gridCol w:w="975"/>
            <w:gridCol w:w="5880"/>
            <w:gridCol w:w="690"/>
            <w:gridCol w:w="117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Risco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ao vendedor cadastrar dados do cliente e seus dependentes.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ao vendedor definir forma de pagamento e  emitir contrato de adesão.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ao Financeiro fazer emissão de boletos digitais.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REQ04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ao Financeiro registrar pagamentos.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ao Financeiro registrar tabelas de descontos e taxas a serem aplicados no pagamento.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REQ06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ao Financeiro emitir comprovantes de pagamento.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REQ07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 Secretaria verificar situação de dependentes com situação inválida (acima de 18 anos).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REQ08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a Secretaria alterar documentos do titular e dependentes.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REQ09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 Secretaria alterar a situação dos sócios (inadimplentes ou não).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REQ10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 portaria ter acesso a lista de sócios inadimplentes.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REQ11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Regras de Negócio</w:t>
      </w:r>
    </w:p>
    <w:tbl>
      <w:tblPr>
        <w:tblStyle w:val="Table2"/>
        <w:tblW w:w="87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7680"/>
        <w:tblGridChange w:id="0">
          <w:tblGrid>
            <w:gridCol w:w="1065"/>
            <w:gridCol w:w="7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Sócios com pagamento atrasado são considerados inadimplentes e não têm acesso ao clube.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pagamento em casos de cheque só podem ser confirmados quando houver a baixa do mesmo.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Requisito não funcionais</w:t>
      </w:r>
    </w:p>
    <w:tbl>
      <w:tblPr>
        <w:tblStyle w:val="Table3"/>
        <w:tblW w:w="87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7770"/>
        <w:tblGridChange w:id="0">
          <w:tblGrid>
            <w:gridCol w:w="975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4f81bd"/>
                <w:sz w:val="24"/>
                <w:szCs w:val="24"/>
                <w:rtl w:val="0"/>
              </w:rPr>
              <w:t xml:space="preserve">Deve descrever cada requisito não funcional.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tandard" w:customStyle="1">
    <w:name w:val="Standard"/>
    <w:rsid w:val="00AA20DE"/>
    <w:pPr>
      <w:widowControl w:val="0"/>
      <w:suppressAutoHyphens w:val="1"/>
      <w:autoSpaceDN w:val="0"/>
      <w:spacing w:after="0" w:line="240" w:lineRule="auto"/>
    </w:pPr>
    <w:rPr>
      <w:rFonts w:ascii="Arial" w:cs="Lucidasans, 'Times New Roman'" w:eastAsia="Arial" w:hAnsi="Arial"/>
      <w:kern w:val="3"/>
      <w:szCs w:val="24"/>
      <w:lang w:bidi="pt-BR" w:eastAsia="pt-BR"/>
    </w:rPr>
  </w:style>
  <w:style w:type="paragraph" w:styleId="TableContents" w:customStyle="1">
    <w:name w:val="Table Contents"/>
    <w:basedOn w:val="Standard"/>
    <w:rsid w:val="00AA20DE"/>
    <w:pPr>
      <w:suppressLineNumbers w:val="1"/>
    </w:pPr>
  </w:style>
  <w:style w:type="table" w:styleId="Tabelacomgrade">
    <w:name w:val="Table Grid"/>
    <w:basedOn w:val="Tabelanormal"/>
    <w:uiPriority w:val="59"/>
    <w:rsid w:val="00AA20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DRZkw5nsKkoTKY18E2SdVQVFQ==">CgMxLjAyCGguZ2pkZ3hzOAByITFZZmFIcWFPOUZOOGRaU3JVa3dwSEZndG9QWDBVRWhybQ==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2015-03-25T16:56:00Z</dcterms:created>
  <dc:creator>emarchettisilva</dc:creator>
</cp:coreProperties>
</file>