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 Curva para el que apunta (prendida por defecto): mientras se apunta, o mientras se tensa el arco si es una fase de un ataque cargado, el que apunta ve la curva que va a hacer y dónde choca.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 ShowTrajectoryWhileAiming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 Cada entrada dice cuándo: al lanzar, al golpear, en el impacto o AL CURAR (sobre el aliado curado, nunca sobre un enemigo: el VFX de una curación va ahí).</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