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Espada mágica</w:t>
            </w:r>
          </w:p>
        </w:tc>
        <w:tc>
          <w:tcPr>
            <w:tcW w:w="6500" w:type="dxa"/>
            <w:tcMar>
              <w:top w:w="60" w:type="dxa"/>
              <w:left w:w="100" w:type="dxa"/>
              <w:bottom w:w="60" w:type="dxa"/>
              <w:right w:w="100" w:type="dxa"/>
            </w:tcMar>
          </w:tcPr>
          <w:p w:rsidR="001055DC" w:rsidRDefault="00E86164">
            <w:r>
              <w:rPr>
                <w:sz w:val="20"/>
                <w:szCs w:val="20"/>
              </w:rPr>
              <w:t xml:space="preserve">Por un tiempo sus ataques hacen daño mágico. Sin ella, la espada solo hace daño físico.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Kit base implementado (13 de octubre de 2026). Maestro de bestias completo: los tres compañeros (14 de octubre) y la definitiva Ira primal (15 de octubre), falta probar la Ira primal. Cazador y Trampero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Kit base implementado</w:t>
            </w:r>
          </w:p>
        </w:tc>
        <w:tc>
          <w:tcPr>
            <w:tcW w:w="5200" w:type="dxa"/>
            <w:tcMar>
              <w:top w:w="60" w:type="dxa"/>
              <w:left w:w="100" w:type="dxa"/>
              <w:bottom w:w="60" w:type="dxa"/>
              <w:right w:w="100" w:type="dxa"/>
            </w:tcMar>
          </w:tcPr>
          <w:p w:rsidR="001055DC" w:rsidRDefault="00E86164">
            <w:r>
              <w:rPr>
                <w:sz w:val="20"/>
                <w:szCs w:val="20"/>
              </w:rPr>
              <w:t xml:space="preserve">Maestro de bestias completo (falta probar la Ira primal); Cazador y Trampero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