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 OnEnemyHit corre DESPUÉS del daño: la Ejecución del Guardián lo usa para saber si mató. Conos y líneas leen MeleeReach (el atributo MeleeRangeBonus) para pegar más lejos.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 AimBeforeThrow (los lanzamientos de arma): mantener apunta (AimHoldClip, la cámara cerca, el modelo oculto) y soltar lanza al instante desde AimReleaseClip; apagado, sale al apretar.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 AimBeforeThrow, AimHoldClip, AimReleaseClip</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 Otra habilidad la puede clavar en un punto con ActivateAt (la bandera del Salto heroico; ponele FollowOwner apagado).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 StopAtFirstEnemy lo acorta para frenar frente al primer enemigo, y FirstHitEffects va solo a ese (la Carga defensiva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GA_Flight</w:t>
            </w:r>
          </w:p>
        </w:tc>
        <w:tc>
          <w:tcPr>
            <w:tcW w:type="dxa" w:w="4600"/>
            <w:tcMar>
              <w:top w:type="dxa" w:w="60"/>
              <w:left w:type="dxa" w:w="100"/>
              <w:bottom w:type="dxa" w:w="60"/>
              <w:right w:type="dxa" w:w="100"/>
            </w:tcMar>
          </w:tcPr>
          <w:p>
            <w:pPr>
              <w:spacing w:after="0"/>
            </w:pPr>
            <w:r>
              <w:rPr>
                <w:sz w:val="20"/>
                <w:szCs w:val="20"/>
              </w:rPr>
              <w:t xml:space="preserve">Vuelo libre: despega y vuela en 3D mientras dure su BuffEffect (que tiene que otorgar Status_Flying). Se termina al recibir daño o un enraizamiento.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 LaunchSpeed, SpeedMultiplier, ForwardBoost, VerticalSpeed, IdleSinkSpeed</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 El parry y la inclinación con la mira se configuran en la barrera (Entity_ShieldBarrier). La barrera además carga la definitiva por golpe frenado (UltimateSecondsPerBlock) y puede devolver el daño cuerpo a cuerpo y los proyectiles del parry (ReflectMeleeFraction, ReflectProjectilesOnParry: el Guardián).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 Para otro viaje con el mismo destino seguro, heredá y reemplazá ExecuteTeleport (el Salto heroico del Comandante).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 Con ShowVariantIcon el botón muestra el ícono de la variante activa (las posturas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r>
        <w:tc>
          <w:tcPr>
            <w:tcW w:type="dxa" w:w="2200"/>
            <w:tcMar>
              <w:top w:type="dxa" w:w="60"/>
              <w:left w:type="dxa" w:w="100"/>
              <w:bottom w:type="dxa" w:w="60"/>
              <w:right w:type="dxa" w:w="100"/>
            </w:tcMar>
          </w:tcPr>
          <w:p>
            <w:pPr>
              <w:spacing w:after="0"/>
            </w:pPr>
            <w:r>
              <w:rPr>
                <w:sz w:val="20"/>
                <w:szCs w:val="20"/>
              </w:rPr>
              <w:t xml:space="preserve">GA_HoldTagSwitch</w:t>
            </w:r>
          </w:p>
        </w:tc>
        <w:tc>
          <w:tcPr>
            <w:tcW w:type="dxa" w:w="4600"/>
            <w:tcMar>
              <w:top w:type="dxa" w:w="60"/>
              <w:left w:type="dxa" w:w="100"/>
              <w:bottom w:type="dxa" w:w="60"/>
              <w:right w:type="dxa" w:w="100"/>
            </w:tcMar>
          </w:tcPr>
          <w:p>
            <w:pPr>
              <w:spacing w:after="0"/>
            </w:pPr>
            <w:r>
              <w:rPr>
                <w:sz w:val="20"/>
                <w:szCs w:val="20"/>
              </w:rPr>
              <w:t xml:space="preserve">Un GA_TagSwitch entre habilidades de MANTENER: le pasa a la variante el soltar, los clips y el cooldown que muestra el botón. Cada variante paga su propio cooldown (el clic derecho del Maestro de batalla: escudo en defensiva, carga en ofensiva).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 Variants</w:t>
            </w:r>
          </w:p>
        </w:tc>
      </w:tr>
      <w:tr>
        <w:tc>
          <w:tcPr>
            <w:tcW w:type="dxa" w:w="2200"/>
            <w:tcMar>
              <w:top w:type="dxa" w:w="60"/>
              <w:left w:type="dxa" w:w="100"/>
              <w:bottom w:type="dxa" w:w="60"/>
              <w:right w:type="dxa" w:w="100"/>
            </w:tcMar>
          </w:tcPr>
          <w:p>
            <w:pPr>
              <w:spacing w:after="0"/>
            </w:pPr>
            <w:r>
              <w:rPr>
                <w:sz w:val="20"/>
                <w:szCs w:val="20"/>
              </w:rPr>
              <w:t xml:space="preserve">GA_ChargedAttack</w:t>
            </w:r>
          </w:p>
        </w:tc>
        <w:tc>
          <w:tcPr>
            <w:tcW w:type="dxa" w:w="4600"/>
            <w:tcMar>
              <w:top w:type="dxa" w:w="60"/>
              <w:left w:type="dxa" w:w="100"/>
              <w:bottom w:type="dxa" w:w="60"/>
              <w:right w:type="dxa" w:w="100"/>
            </w:tcMar>
          </w:tcPr>
          <w:p>
            <w:pPr>
              <w:spacing w:after="0"/>
            </w:pPr>
            <w:r>
              <w:rPr>
                <w:sz w:val="20"/>
                <w:szCs w:val="20"/>
              </w:rPr>
              <w:t xml:space="preserve">Mantener carga, soltar dispara la etapa alcanzada. Cada etapa es OTRA habilidad (cono, línea, proyectil) con el tiempo mínimo de carga que pide; al tope se suelta sola y un aturdido la corta sin golpe (el ataque cargado del Maestro de batalla). Con dos etapas o más, el dueño ve sola la barra de carga por tramos (UI_ChargeBar).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Stages (MinChargeTime + Ability), MaxChargeTime, ChargingEffect, ChargeLoopClip</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rPr>
          <w:rFonts w:ascii="Consolas" w:cs="Consolas" w:eastAsia="Consolas" w:hAnsi="Consolas"/>
          <w:sz w:val="20"/>
          <w:szCs w:val="20"/>
        </w:rPr>
        <w:t xml:space="preserve">Si el golpe tiene que empujar o atraer, eso va en el GE (sección Desplazamiento): KnockbackDistance en metros y KnockbackDirection. No lo pongas en GE_Class_Damage, que lo comparten casi todas las habilidades: duplicalo.</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p>
            <w:pPr>
              <w:spacing w:after="0"/>
            </w:pPr>
            <w:r>
              <w:rPr>
                <w:sz w:val="20"/>
                <w:szCs w:val="20"/>
              </w:rPr>
              <w:t xml:space="preserve">Un GE admite un solo TargetVFX: si el buff necesita dos (unas alas y un aura), se arma un prefab que tenga los dos de hijos y ese va en el GE (así está VFX_AvengingAngel). Y el GE nuevo se guarda en Effects/ (Buffs, Debuffs, CC…), no en la carpeta de la habilidad.</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 lanzamientos apuntados</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spacing w:after="120" w:line="276"/>
      </w:pPr>
      <w:r>
        <w:rPr>
          <w:rFonts w:ascii="Consolas" w:cs="Consolas" w:eastAsia="Consolas" w:hAnsi="Consolas"/>
          <w:sz w:val="20"/>
          <w:szCs w:val="20"/>
        </w:rPr>
        <w:t xml:space="preserve">Un mantenido nuevo implementa además UsesHoldInput (true). Para saber si una habilidad es de mantener se pregunta HoldInput.IsHold(habilidad), no "is IHoldAbility": un GA_ProjectileShoot implementa la interfaz pero solo es mantenido con AimBeforeThrow.</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Regenerar fuera de combate o curarse al quedar con poca vida</w:t>
            </w:r>
          </w:p>
        </w:tc>
        <w:tc>
          <w:tcPr>
            <w:tcW w:type="dxa" w:w="5400"/>
            <w:tcMar>
              <w:top w:type="dxa" w:w="60"/>
              <w:left w:type="dxa" w:w="100"/>
              <w:bottom w:type="dxa" w:w="60"/>
              <w:right w:type="dxa" w:w="100"/>
            </w:tcMar>
          </w:tcPr>
          <w:p>
            <w:pPr>
              <w:spacing w:after="0"/>
            </w:pPr>
            <w:r>
              <w:rPr>
                <w:sz w:val="20"/>
                <w:szCs w:val="20"/>
              </w:rPr>
              <w:t xml:space="preserve">Poné </w:t>
            </w:r>
            <w:r>
              <w:rPr>
                <w:rFonts w:ascii="Consolas" w:cs="Consolas" w:eastAsia="Consolas" w:hAnsi="Consolas"/>
                <w:sz w:val="18"/>
                <w:szCs w:val="18"/>
              </w:rPr>
              <w:t xml:space="preserve">OutOfCombatRegen y EmergencyHeal</w:t>
            </w:r>
            <w:r>
              <w:rPr>
                <w:sz w:val="20"/>
                <w:szCs w:val="20"/>
              </w:rPr>
              <w:t xml:space="preserve"> en el prefab de pasivas (así funciona el Segundo aliento del Guerrero)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Ponele sus ActivationBlockedTags según lo que hace: State_Stunned siempre; State_Disarmed si golpea con el arma o la lanza (el escudo no); State_Silenced si es magia o fantasía; State_Rooted si es de movimiento. Si mezcla dos tipos, los dos. Nada de esto se resuelve por código.</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sz w:val="20"/>
          <w:szCs w:val="20"/>
        </w:rPr>
        <w:t xml:space="preserve">Si se tiene que poder usar con el escudo arriba, marcá UsableWhileHolding, y que nada de lo que la termina llame FinishAttack() general en el dueño (le bajaría el escudo solo en su pantalla).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