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HideWeaponWhileFlying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DeployMode</w:t>
            </w:r>
            <w:r>
              <w:rPr>
                <w:sz w:val="20"/>
                <w:szCs w:val="20"/>
              </w:rPr>
              <w:t xml:space="preserve">, </w:t>
            </w:r>
            <w:r>
              <w:rPr>
                <w:rFonts w:ascii="Consolas" w:cs="Consolas" w:eastAsia="Consolas" w:hAnsi="Consolas"/>
                <w:sz w:val="18"/>
                <w:szCs w:val="18"/>
              </w:rPr>
              <w:t xml:space="preserve">EffectsToApply</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UpVelocity, ForwardForce, ImpactRadius,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t xml:space="preserve">Creá el asset del genérico y llenalo. </w:t>
      </w:r>
      <w:r>
        <w:rPr>
          <w:rFonts w:ascii="Consolas" w:cs="Consolas" w:eastAsia="Consolas" w:hAnsi="Consolas"/>
          <w:sz w:val="20"/>
          <w:szCs w:val="20"/>
        </w:rPr>
        <w:t xml:space="preserve">TargetLayer</w:t>
      </w:r>
      <w:r>
        <w:t xml:space="preserve"> va </w:t>
      </w:r>
      <w:r>
        <w:rPr>
          <w:b/>
          <w:bCs/>
        </w:rPr>
        <w:t xml:space="preserve">solo a la capa Character</w:t>
      </w:r>
      <w:r>
        <w:t xml:space="preserve"> — es la capa 7, donde viven los jugadores; no la 6.</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w:t>
            </w:r>
            <w:r>
              <w:rPr>
                <w:rFonts w:ascii="Consolas" w:cs="Consolas" w:eastAsia="Consolas" w:hAnsi="Consolas"/>
                <w:sz w:val="18"/>
                <w:szCs w:val="18"/>
              </w:rPr>
              <w:t xml:space="preserve">CostEffect</w:t>
            </w:r>
            <w:r>
              <w:rPr>
                <w:sz w:val="20"/>
                <w:szCs w:val="20"/>
              </w:rPr>
              <w:t xml:space="preserve">, gasta una carga, aplica el </w:t>
            </w:r>
            <w:r>
              <w:rPr>
                <w:rFonts w:ascii="Consolas" w:cs="Consolas" w:eastAsia="Consolas" w:hAnsi="Consolas"/>
                <w:sz w:val="18"/>
                <w:szCs w:val="18"/>
              </w:rPr>
              <w:t xml:space="preserve">CooldownEffect</w:t>
            </w:r>
            <w:r>
              <w:rPr>
                <w:sz w:val="20"/>
                <w:szCs w:val="20"/>
              </w:rPr>
              <w:t xml:space="preserve"> si era la última, y lanza el </w:t>
            </w:r>
            <w:r>
              <w:rPr>
                <w:rFonts w:ascii="Consolas" w:cs="Consolas" w:eastAsia="Consolas" w:hAnsi="Consolas"/>
                <w:sz w:val="18"/>
                <w:szCs w:val="18"/>
              </w:rPr>
              <w:t xml:space="preserve">VisualsSequence</w:t>
            </w:r>
            <w:r>
              <w:rPr>
                <w:sz w:val="20"/>
                <w:szCs w:val="20"/>
              </w:rPr>
              <w:t xml:space="prese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ApplyAffiliationEffects(objetivo, daño)</w:t>
            </w:r>
          </w:p>
        </w:tc>
        <w:tc>
          <w:tcPr>
            <w:tcW w:type="dxa" w:w="6000"/>
            <w:tcMar>
              <w:top w:type="dxa" w:w="60"/>
              <w:left w:type="dxa" w:w="100"/>
              <w:bottom w:type="dxa" w:w="60"/>
              <w:right w:type="dxa" w:w="100"/>
            </w:tcMar>
          </w:tcPr>
          <w:p>
            <w:pPr>
              <w:spacing w:after="0"/>
            </w:pPr>
            <w:r>
              <w:rPr>
                <w:sz w:val="20"/>
                <w:szCs w:val="20"/>
              </w:rPr>
              <w:t xml:space="preserve">Rutea solo: daño al enemigo, </w:t>
            </w:r>
            <w:r>
              <w:rPr>
                <w:rFonts w:ascii="Consolas" w:cs="Consolas" w:eastAsia="Consolas" w:hAnsi="Consolas"/>
                <w:sz w:val="18"/>
                <w:szCs w:val="18"/>
              </w:rPr>
              <w:t xml:space="preserve">TargetEffects</w:t>
            </w:r>
            <w:r>
              <w:rPr>
                <w:sz w:val="20"/>
                <w:szCs w:val="20"/>
              </w:rPr>
              <w:t xml:space="preserve"> al aliado. Devuelve false si el objetivo no era válido.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VisualsSequence</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t xml:space="preserve">Probaste como HOST y como CLIENTE. La mitad de los bugs de este sistema solo aparecen en el cliente remoto.</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